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C422F" w:rsidRDefault="002C422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C422F" w:rsidRDefault="002C422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C422F" w:rsidRDefault="002C422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C422F" w:rsidRDefault="002C422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0AB8599"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355597">
        <w:rPr>
          <w:rFonts w:cs="Tahoma"/>
          <w:sz w:val="32"/>
        </w:rPr>
        <w:t>av</w:t>
      </w:r>
      <w:r w:rsidR="00B6458D">
        <w:rPr>
          <w:rFonts w:cs="Tahoma"/>
          <w:sz w:val="32"/>
        </w:rPr>
        <w:t>e: Izrada elaborata ocjene pos</w:t>
      </w:r>
      <w:r w:rsidR="00FD12BF">
        <w:rPr>
          <w:rFonts w:cs="Tahoma"/>
          <w:sz w:val="32"/>
        </w:rPr>
        <w:t>t</w:t>
      </w:r>
      <w:r w:rsidR="00B6458D">
        <w:rPr>
          <w:rFonts w:cs="Tahoma"/>
          <w:sz w:val="32"/>
        </w:rPr>
        <w:t>o</w:t>
      </w:r>
      <w:r w:rsidR="00FD12BF">
        <w:rPr>
          <w:rFonts w:cs="Tahoma"/>
          <w:sz w:val="32"/>
        </w:rPr>
        <w:t>jećeg stanja</w:t>
      </w:r>
      <w:r w:rsidR="00B6458D">
        <w:rPr>
          <w:rFonts w:cs="Tahoma"/>
          <w:sz w:val="32"/>
        </w:rPr>
        <w:t xml:space="preserve"> građevinske konstrukcije – VI. kuća</w:t>
      </w:r>
    </w:p>
    <w:p w14:paraId="6D290A34" w14:textId="28D2293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D12BF">
        <w:rPr>
          <w:rFonts w:cs="Tahoma"/>
          <w:sz w:val="32"/>
        </w:rPr>
        <w:t>10</w:t>
      </w:r>
      <w:r w:rsidR="006B461D">
        <w:rPr>
          <w:rFonts w:cs="Tahoma"/>
          <w:sz w:val="32"/>
        </w:rPr>
        <w:t>8</w:t>
      </w:r>
      <w:r w:rsidR="00FD12BF">
        <w:rPr>
          <w:rFonts w:cs="Tahoma"/>
          <w:sz w:val="32"/>
        </w:rPr>
        <w:t>/2022</w:t>
      </w:r>
      <w:r w:rsidR="0041161F" w:rsidRPr="00D37ACF">
        <w:rPr>
          <w:rFonts w:cs="Tahoma"/>
          <w:sz w:val="32"/>
        </w:rPr>
        <w:t xml:space="preserve"> J</w:t>
      </w:r>
      <w:r w:rsidR="004C7286" w:rsidRPr="00D37ACF">
        <w:rPr>
          <w:rFonts w:cs="Tahoma"/>
          <w:sz w:val="32"/>
        </w:rPr>
        <w:t>N</w:t>
      </w:r>
    </w:p>
    <w:p w14:paraId="77F0DC87" w14:textId="64F183D6" w:rsidR="00355597" w:rsidRDefault="00355597" w:rsidP="00AB2FDA">
      <w:pPr>
        <w:pStyle w:val="Azrastil"/>
        <w:rPr>
          <w:rFonts w:cs="Tahoma"/>
          <w:sz w:val="32"/>
        </w:rPr>
      </w:pPr>
    </w:p>
    <w:p w14:paraId="205B8E7F" w14:textId="77777777" w:rsidR="00355597" w:rsidRPr="00D37ACF" w:rsidRDefault="00355597"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49F55B50" w14:textId="57C40D7E" w:rsidR="004C7286" w:rsidRDefault="004C7286" w:rsidP="00AB2FDA">
      <w:pPr>
        <w:pStyle w:val="Azrastil"/>
        <w:rPr>
          <w:rFonts w:cs="Tahoma"/>
          <w:sz w:val="32"/>
        </w:rPr>
      </w:pPr>
    </w:p>
    <w:p w14:paraId="17468ACB" w14:textId="77777777" w:rsidR="006B461D" w:rsidRPr="00D37ACF" w:rsidRDefault="006B461D" w:rsidP="00AB2FDA">
      <w:pPr>
        <w:pStyle w:val="Azrastil"/>
        <w:rPr>
          <w:rFonts w:cs="Tahoma"/>
          <w:sz w:val="32"/>
        </w:rPr>
      </w:pPr>
    </w:p>
    <w:p w14:paraId="3FCC4992" w14:textId="6416AC3F" w:rsidR="004C7286" w:rsidRPr="00D37ACF" w:rsidRDefault="004C7286" w:rsidP="00AB2FDA">
      <w:pPr>
        <w:pStyle w:val="Azrastil"/>
        <w:rPr>
          <w:rFonts w:cs="Tahoma"/>
          <w:sz w:val="32"/>
        </w:rPr>
      </w:pPr>
      <w:r w:rsidRPr="00907DD9">
        <w:rPr>
          <w:rFonts w:cs="Tahoma"/>
          <w:sz w:val="32"/>
        </w:rPr>
        <w:t xml:space="preserve">U.br. </w:t>
      </w:r>
      <w:r w:rsidR="00B6458D">
        <w:rPr>
          <w:rFonts w:cs="Tahoma"/>
          <w:sz w:val="32"/>
        </w:rPr>
        <w:t>01-</w:t>
      </w:r>
      <w:r w:rsidR="00B6458D">
        <w:rPr>
          <w:rFonts w:cs="Tahoma"/>
          <w:sz w:val="32"/>
        </w:rPr>
        <w:softHyphen/>
      </w:r>
      <w:r w:rsidR="00B6458D">
        <w:rPr>
          <w:rFonts w:cs="Tahoma"/>
          <w:sz w:val="32"/>
        </w:rPr>
        <w:softHyphen/>
      </w:r>
      <w:r w:rsidR="00B6458D">
        <w:rPr>
          <w:rFonts w:cs="Tahoma"/>
          <w:sz w:val="32"/>
        </w:rPr>
        <w:softHyphen/>
        <w:t>845</w:t>
      </w:r>
      <w:r w:rsidR="00B54EFF" w:rsidRPr="00907DD9">
        <w:rPr>
          <w:rFonts w:cs="Tahoma"/>
          <w:sz w:val="32"/>
        </w:rPr>
        <w:t>-</w:t>
      </w:r>
      <w:r w:rsidR="006B461D">
        <w:rPr>
          <w:rFonts w:cs="Tahoma"/>
          <w:sz w:val="32"/>
        </w:rPr>
        <w:t>2</w:t>
      </w:r>
      <w:r w:rsidR="00B6458D">
        <w:rPr>
          <w:rFonts w:cs="Tahoma"/>
          <w:sz w:val="32"/>
        </w:rPr>
        <w:t>-2022</w:t>
      </w:r>
    </w:p>
    <w:p w14:paraId="5341B0F8" w14:textId="4E3106AD" w:rsidR="004C7286" w:rsidRPr="00D37ACF" w:rsidRDefault="00FD12BF" w:rsidP="00AB2FDA">
      <w:pPr>
        <w:pStyle w:val="Azrastil"/>
        <w:rPr>
          <w:rFonts w:cs="Tahoma"/>
          <w:sz w:val="32"/>
        </w:rPr>
      </w:pPr>
      <w:r>
        <w:rPr>
          <w:rFonts w:cs="Tahoma"/>
          <w:sz w:val="32"/>
        </w:rPr>
        <w:t>Zagreb, svibanj</w:t>
      </w:r>
      <w:r w:rsidR="00B6458D">
        <w:rPr>
          <w:rFonts w:cs="Tahoma"/>
          <w:sz w:val="32"/>
        </w:rPr>
        <w:t xml:space="preserve"> 2022</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0056C47" w14:textId="004F4123" w:rsidR="0077751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3597292" w:history="1">
            <w:r w:rsidR="0077751C" w:rsidRPr="00904831">
              <w:rPr>
                <w:rStyle w:val="Hyperlink"/>
                <w:noProof/>
              </w:rPr>
              <w:t>1.</w:t>
            </w:r>
            <w:r w:rsidR="0077751C">
              <w:rPr>
                <w:rFonts w:eastAsiaTheme="minorEastAsia"/>
                <w:noProof/>
                <w:lang w:eastAsia="hr-HR"/>
              </w:rPr>
              <w:tab/>
            </w:r>
            <w:r w:rsidR="0077751C" w:rsidRPr="00904831">
              <w:rPr>
                <w:rStyle w:val="Hyperlink"/>
                <w:noProof/>
              </w:rPr>
              <w:t>Podaci o Naručitelju</w:t>
            </w:r>
            <w:r w:rsidR="0077751C">
              <w:rPr>
                <w:noProof/>
                <w:webHidden/>
              </w:rPr>
              <w:tab/>
            </w:r>
            <w:r w:rsidR="0077751C">
              <w:rPr>
                <w:noProof/>
                <w:webHidden/>
              </w:rPr>
              <w:fldChar w:fldCharType="begin"/>
            </w:r>
            <w:r w:rsidR="0077751C">
              <w:rPr>
                <w:noProof/>
                <w:webHidden/>
              </w:rPr>
              <w:instrText xml:space="preserve"> PAGEREF _Toc103597292 \h </w:instrText>
            </w:r>
            <w:r w:rsidR="0077751C">
              <w:rPr>
                <w:noProof/>
                <w:webHidden/>
              </w:rPr>
            </w:r>
            <w:r w:rsidR="0077751C">
              <w:rPr>
                <w:noProof/>
                <w:webHidden/>
              </w:rPr>
              <w:fldChar w:fldCharType="separate"/>
            </w:r>
            <w:r w:rsidR="0077751C">
              <w:rPr>
                <w:noProof/>
                <w:webHidden/>
              </w:rPr>
              <w:t>3</w:t>
            </w:r>
            <w:r w:rsidR="0077751C">
              <w:rPr>
                <w:noProof/>
                <w:webHidden/>
              </w:rPr>
              <w:fldChar w:fldCharType="end"/>
            </w:r>
          </w:hyperlink>
        </w:p>
        <w:p w14:paraId="2B17A853" w14:textId="35D27363" w:rsidR="0077751C" w:rsidRDefault="0077751C">
          <w:pPr>
            <w:pStyle w:val="TOC1"/>
            <w:rPr>
              <w:rFonts w:eastAsiaTheme="minorEastAsia"/>
              <w:noProof/>
              <w:lang w:eastAsia="hr-HR"/>
            </w:rPr>
          </w:pPr>
          <w:hyperlink w:anchor="_Toc103597293" w:history="1">
            <w:r w:rsidRPr="00904831">
              <w:rPr>
                <w:rStyle w:val="Hyperlink"/>
                <w:noProof/>
              </w:rPr>
              <w:t>2.</w:t>
            </w:r>
            <w:r>
              <w:rPr>
                <w:rFonts w:eastAsiaTheme="minorEastAsia"/>
                <w:noProof/>
                <w:lang w:eastAsia="hr-HR"/>
              </w:rPr>
              <w:tab/>
            </w:r>
            <w:r w:rsidRPr="00904831">
              <w:rPr>
                <w:rStyle w:val="Hyperlink"/>
                <w:noProof/>
              </w:rPr>
              <w:t>Podaci o osobi zaduženoj za kontakt</w:t>
            </w:r>
            <w:r>
              <w:rPr>
                <w:noProof/>
                <w:webHidden/>
              </w:rPr>
              <w:tab/>
            </w:r>
            <w:r>
              <w:rPr>
                <w:noProof/>
                <w:webHidden/>
              </w:rPr>
              <w:fldChar w:fldCharType="begin"/>
            </w:r>
            <w:r>
              <w:rPr>
                <w:noProof/>
                <w:webHidden/>
              </w:rPr>
              <w:instrText xml:space="preserve"> PAGEREF _Toc103597293 \h </w:instrText>
            </w:r>
            <w:r>
              <w:rPr>
                <w:noProof/>
                <w:webHidden/>
              </w:rPr>
            </w:r>
            <w:r>
              <w:rPr>
                <w:noProof/>
                <w:webHidden/>
              </w:rPr>
              <w:fldChar w:fldCharType="separate"/>
            </w:r>
            <w:r>
              <w:rPr>
                <w:noProof/>
                <w:webHidden/>
              </w:rPr>
              <w:t>3</w:t>
            </w:r>
            <w:r>
              <w:rPr>
                <w:noProof/>
                <w:webHidden/>
              </w:rPr>
              <w:fldChar w:fldCharType="end"/>
            </w:r>
          </w:hyperlink>
        </w:p>
        <w:p w14:paraId="45A14B66" w14:textId="4E377BA8" w:rsidR="0077751C" w:rsidRDefault="0077751C">
          <w:pPr>
            <w:pStyle w:val="TOC1"/>
            <w:rPr>
              <w:rFonts w:eastAsiaTheme="minorEastAsia"/>
              <w:noProof/>
              <w:lang w:eastAsia="hr-HR"/>
            </w:rPr>
          </w:pPr>
          <w:hyperlink w:anchor="_Toc103597294" w:history="1">
            <w:r w:rsidRPr="00904831">
              <w:rPr>
                <w:rStyle w:val="Hyperlink"/>
                <w:noProof/>
              </w:rPr>
              <w:t>3.</w:t>
            </w:r>
            <w:r>
              <w:rPr>
                <w:rFonts w:eastAsiaTheme="minorEastAsia"/>
                <w:noProof/>
                <w:lang w:eastAsia="hr-HR"/>
              </w:rPr>
              <w:tab/>
            </w:r>
            <w:r w:rsidRPr="00904831">
              <w:rPr>
                <w:rStyle w:val="Hyperlink"/>
                <w:noProof/>
              </w:rPr>
              <w:t>Podaci o postupku</w:t>
            </w:r>
            <w:r>
              <w:rPr>
                <w:noProof/>
                <w:webHidden/>
              </w:rPr>
              <w:tab/>
            </w:r>
            <w:r>
              <w:rPr>
                <w:noProof/>
                <w:webHidden/>
              </w:rPr>
              <w:fldChar w:fldCharType="begin"/>
            </w:r>
            <w:r>
              <w:rPr>
                <w:noProof/>
                <w:webHidden/>
              </w:rPr>
              <w:instrText xml:space="preserve"> PAGEREF _Toc103597294 \h </w:instrText>
            </w:r>
            <w:r>
              <w:rPr>
                <w:noProof/>
                <w:webHidden/>
              </w:rPr>
            </w:r>
            <w:r>
              <w:rPr>
                <w:noProof/>
                <w:webHidden/>
              </w:rPr>
              <w:fldChar w:fldCharType="separate"/>
            </w:r>
            <w:r>
              <w:rPr>
                <w:noProof/>
                <w:webHidden/>
              </w:rPr>
              <w:t>3</w:t>
            </w:r>
            <w:r>
              <w:rPr>
                <w:noProof/>
                <w:webHidden/>
              </w:rPr>
              <w:fldChar w:fldCharType="end"/>
            </w:r>
          </w:hyperlink>
        </w:p>
        <w:p w14:paraId="57D65A53" w14:textId="7B439797" w:rsidR="0077751C" w:rsidRDefault="0077751C">
          <w:pPr>
            <w:pStyle w:val="TOC1"/>
            <w:rPr>
              <w:rFonts w:eastAsiaTheme="minorEastAsia"/>
              <w:noProof/>
              <w:lang w:eastAsia="hr-HR"/>
            </w:rPr>
          </w:pPr>
          <w:hyperlink w:anchor="_Toc103597295" w:history="1">
            <w:r w:rsidRPr="00904831">
              <w:rPr>
                <w:rStyle w:val="Hyperlink"/>
                <w:noProof/>
              </w:rPr>
              <w:t>4.</w:t>
            </w:r>
            <w:r>
              <w:rPr>
                <w:rFonts w:eastAsiaTheme="minorEastAsia"/>
                <w:noProof/>
                <w:lang w:eastAsia="hr-HR"/>
              </w:rPr>
              <w:tab/>
            </w:r>
            <w:r w:rsidRPr="00904831">
              <w:rPr>
                <w:rStyle w:val="Hyperlink"/>
                <w:noProof/>
              </w:rPr>
              <w:t>Podaci o predmetu nabave</w:t>
            </w:r>
            <w:r>
              <w:rPr>
                <w:noProof/>
                <w:webHidden/>
              </w:rPr>
              <w:tab/>
            </w:r>
            <w:r>
              <w:rPr>
                <w:noProof/>
                <w:webHidden/>
              </w:rPr>
              <w:fldChar w:fldCharType="begin"/>
            </w:r>
            <w:r>
              <w:rPr>
                <w:noProof/>
                <w:webHidden/>
              </w:rPr>
              <w:instrText xml:space="preserve"> PAGEREF _Toc103597295 \h </w:instrText>
            </w:r>
            <w:r>
              <w:rPr>
                <w:noProof/>
                <w:webHidden/>
              </w:rPr>
            </w:r>
            <w:r>
              <w:rPr>
                <w:noProof/>
                <w:webHidden/>
              </w:rPr>
              <w:fldChar w:fldCharType="separate"/>
            </w:r>
            <w:r>
              <w:rPr>
                <w:noProof/>
                <w:webHidden/>
              </w:rPr>
              <w:t>3</w:t>
            </w:r>
            <w:r>
              <w:rPr>
                <w:noProof/>
                <w:webHidden/>
              </w:rPr>
              <w:fldChar w:fldCharType="end"/>
            </w:r>
          </w:hyperlink>
        </w:p>
        <w:p w14:paraId="55540CED" w14:textId="17D0B687" w:rsidR="0077751C" w:rsidRDefault="0077751C">
          <w:pPr>
            <w:pStyle w:val="TOC1"/>
            <w:rPr>
              <w:rFonts w:eastAsiaTheme="minorEastAsia"/>
              <w:noProof/>
              <w:lang w:eastAsia="hr-HR"/>
            </w:rPr>
          </w:pPr>
          <w:hyperlink w:anchor="_Toc103597296" w:history="1">
            <w:r w:rsidRPr="00904831">
              <w:rPr>
                <w:rStyle w:val="Hyperlink"/>
                <w:noProof/>
              </w:rPr>
              <w:t>5.</w:t>
            </w:r>
            <w:r>
              <w:rPr>
                <w:rFonts w:eastAsiaTheme="minorEastAsia"/>
                <w:noProof/>
                <w:lang w:eastAsia="hr-HR"/>
              </w:rPr>
              <w:tab/>
            </w:r>
            <w:r w:rsidRPr="00904831">
              <w:rPr>
                <w:rStyle w:val="Hyperlink"/>
                <w:noProof/>
              </w:rPr>
              <w:t>Osnove za isključenje i dokazi</w:t>
            </w:r>
            <w:r>
              <w:rPr>
                <w:noProof/>
                <w:webHidden/>
              </w:rPr>
              <w:tab/>
            </w:r>
            <w:r>
              <w:rPr>
                <w:noProof/>
                <w:webHidden/>
              </w:rPr>
              <w:fldChar w:fldCharType="begin"/>
            </w:r>
            <w:r>
              <w:rPr>
                <w:noProof/>
                <w:webHidden/>
              </w:rPr>
              <w:instrText xml:space="preserve"> PAGEREF _Toc103597296 \h </w:instrText>
            </w:r>
            <w:r>
              <w:rPr>
                <w:noProof/>
                <w:webHidden/>
              </w:rPr>
            </w:r>
            <w:r>
              <w:rPr>
                <w:noProof/>
                <w:webHidden/>
              </w:rPr>
              <w:fldChar w:fldCharType="separate"/>
            </w:r>
            <w:r>
              <w:rPr>
                <w:noProof/>
                <w:webHidden/>
              </w:rPr>
              <w:t>5</w:t>
            </w:r>
            <w:r>
              <w:rPr>
                <w:noProof/>
                <w:webHidden/>
              </w:rPr>
              <w:fldChar w:fldCharType="end"/>
            </w:r>
          </w:hyperlink>
        </w:p>
        <w:p w14:paraId="1480B3B8" w14:textId="299C0C90" w:rsidR="0077751C" w:rsidRDefault="0077751C">
          <w:pPr>
            <w:pStyle w:val="TOC1"/>
            <w:rPr>
              <w:rFonts w:eastAsiaTheme="minorEastAsia"/>
              <w:noProof/>
              <w:lang w:eastAsia="hr-HR"/>
            </w:rPr>
          </w:pPr>
          <w:hyperlink w:anchor="_Toc103597297" w:history="1">
            <w:r w:rsidRPr="00904831">
              <w:rPr>
                <w:rStyle w:val="Hyperlink"/>
                <w:noProof/>
              </w:rPr>
              <w:t>6.</w:t>
            </w:r>
            <w:r>
              <w:rPr>
                <w:rFonts w:eastAsiaTheme="minorEastAsia"/>
                <w:noProof/>
                <w:lang w:eastAsia="hr-HR"/>
              </w:rPr>
              <w:tab/>
            </w:r>
            <w:r w:rsidRPr="00904831">
              <w:rPr>
                <w:rStyle w:val="Hyperlink"/>
                <w:noProof/>
              </w:rPr>
              <w:t>Uvjeti i zahtjevi koji moraju biti ispunjeni sukladno posebnim propisima ili stručnim pravilima</w:t>
            </w:r>
            <w:r>
              <w:rPr>
                <w:noProof/>
                <w:webHidden/>
              </w:rPr>
              <w:tab/>
            </w:r>
            <w:r>
              <w:rPr>
                <w:noProof/>
                <w:webHidden/>
              </w:rPr>
              <w:fldChar w:fldCharType="begin"/>
            </w:r>
            <w:r>
              <w:rPr>
                <w:noProof/>
                <w:webHidden/>
              </w:rPr>
              <w:instrText xml:space="preserve"> PAGEREF _Toc103597297 \h </w:instrText>
            </w:r>
            <w:r>
              <w:rPr>
                <w:noProof/>
                <w:webHidden/>
              </w:rPr>
            </w:r>
            <w:r>
              <w:rPr>
                <w:noProof/>
                <w:webHidden/>
              </w:rPr>
              <w:fldChar w:fldCharType="separate"/>
            </w:r>
            <w:r>
              <w:rPr>
                <w:noProof/>
                <w:webHidden/>
              </w:rPr>
              <w:t>6</w:t>
            </w:r>
            <w:r>
              <w:rPr>
                <w:noProof/>
                <w:webHidden/>
              </w:rPr>
              <w:fldChar w:fldCharType="end"/>
            </w:r>
          </w:hyperlink>
        </w:p>
        <w:p w14:paraId="287B6898" w14:textId="1FCC9EDD" w:rsidR="0077751C" w:rsidRDefault="0077751C">
          <w:pPr>
            <w:pStyle w:val="TOC1"/>
            <w:rPr>
              <w:rFonts w:eastAsiaTheme="minorEastAsia"/>
              <w:noProof/>
              <w:lang w:eastAsia="hr-HR"/>
            </w:rPr>
          </w:pPr>
          <w:hyperlink w:anchor="_Toc103597298" w:history="1">
            <w:r w:rsidRPr="00904831">
              <w:rPr>
                <w:rStyle w:val="Hyperlink"/>
                <w:noProof/>
              </w:rPr>
              <w:t>7.</w:t>
            </w:r>
            <w:r>
              <w:rPr>
                <w:rFonts w:eastAsiaTheme="minorEastAsia"/>
                <w:noProof/>
                <w:lang w:eastAsia="hr-HR"/>
              </w:rPr>
              <w:tab/>
            </w:r>
            <w:r w:rsidRPr="00904831">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_Toc103597298 \h </w:instrText>
            </w:r>
            <w:r>
              <w:rPr>
                <w:noProof/>
                <w:webHidden/>
              </w:rPr>
            </w:r>
            <w:r>
              <w:rPr>
                <w:noProof/>
                <w:webHidden/>
              </w:rPr>
              <w:fldChar w:fldCharType="separate"/>
            </w:r>
            <w:r>
              <w:rPr>
                <w:noProof/>
                <w:webHidden/>
              </w:rPr>
              <w:t>8</w:t>
            </w:r>
            <w:r>
              <w:rPr>
                <w:noProof/>
                <w:webHidden/>
              </w:rPr>
              <w:fldChar w:fldCharType="end"/>
            </w:r>
          </w:hyperlink>
        </w:p>
        <w:p w14:paraId="21686563" w14:textId="04B3ED2A" w:rsidR="0077751C" w:rsidRDefault="0077751C">
          <w:pPr>
            <w:pStyle w:val="TOC1"/>
            <w:rPr>
              <w:rFonts w:eastAsiaTheme="minorEastAsia"/>
              <w:noProof/>
              <w:lang w:eastAsia="hr-HR"/>
            </w:rPr>
          </w:pPr>
          <w:hyperlink w:anchor="_Toc103597299" w:history="1">
            <w:r w:rsidRPr="00904831">
              <w:rPr>
                <w:rStyle w:val="Hyperlink"/>
                <w:noProof/>
              </w:rPr>
              <w:t>8.</w:t>
            </w:r>
            <w:r>
              <w:rPr>
                <w:rFonts w:eastAsiaTheme="minorEastAsia"/>
                <w:noProof/>
                <w:lang w:eastAsia="hr-HR"/>
              </w:rPr>
              <w:tab/>
            </w:r>
            <w:r w:rsidRPr="00904831">
              <w:rPr>
                <w:rStyle w:val="Hyperlink"/>
                <w:noProof/>
              </w:rPr>
              <w:t>Provjera ponuditelja</w:t>
            </w:r>
            <w:r>
              <w:rPr>
                <w:noProof/>
                <w:webHidden/>
              </w:rPr>
              <w:tab/>
            </w:r>
            <w:r>
              <w:rPr>
                <w:noProof/>
                <w:webHidden/>
              </w:rPr>
              <w:fldChar w:fldCharType="begin"/>
            </w:r>
            <w:r>
              <w:rPr>
                <w:noProof/>
                <w:webHidden/>
              </w:rPr>
              <w:instrText xml:space="preserve"> PAGEREF _Toc103597299 \h </w:instrText>
            </w:r>
            <w:r>
              <w:rPr>
                <w:noProof/>
                <w:webHidden/>
              </w:rPr>
            </w:r>
            <w:r>
              <w:rPr>
                <w:noProof/>
                <w:webHidden/>
              </w:rPr>
              <w:fldChar w:fldCharType="separate"/>
            </w:r>
            <w:r>
              <w:rPr>
                <w:noProof/>
                <w:webHidden/>
              </w:rPr>
              <w:t>9</w:t>
            </w:r>
            <w:r>
              <w:rPr>
                <w:noProof/>
                <w:webHidden/>
              </w:rPr>
              <w:fldChar w:fldCharType="end"/>
            </w:r>
          </w:hyperlink>
        </w:p>
        <w:p w14:paraId="3D065C75" w14:textId="67681AD7" w:rsidR="0077751C" w:rsidRDefault="0077751C">
          <w:pPr>
            <w:pStyle w:val="TOC1"/>
            <w:rPr>
              <w:rFonts w:eastAsiaTheme="minorEastAsia"/>
              <w:noProof/>
              <w:lang w:eastAsia="hr-HR"/>
            </w:rPr>
          </w:pPr>
          <w:hyperlink w:anchor="_Toc103597300" w:history="1">
            <w:r w:rsidRPr="00904831">
              <w:rPr>
                <w:rStyle w:val="Hyperlink"/>
                <w:noProof/>
              </w:rPr>
              <w:t>9.</w:t>
            </w:r>
            <w:r>
              <w:rPr>
                <w:rFonts w:eastAsiaTheme="minorEastAsia"/>
                <w:noProof/>
                <w:lang w:eastAsia="hr-HR"/>
              </w:rPr>
              <w:tab/>
            </w:r>
            <w:r w:rsidRPr="00904831">
              <w:rPr>
                <w:rStyle w:val="Hyperlink"/>
                <w:noProof/>
              </w:rPr>
              <w:t>VAŽNO! Sadržaj ponude</w:t>
            </w:r>
            <w:r>
              <w:rPr>
                <w:noProof/>
                <w:webHidden/>
              </w:rPr>
              <w:tab/>
            </w:r>
            <w:r>
              <w:rPr>
                <w:noProof/>
                <w:webHidden/>
              </w:rPr>
              <w:fldChar w:fldCharType="begin"/>
            </w:r>
            <w:r>
              <w:rPr>
                <w:noProof/>
                <w:webHidden/>
              </w:rPr>
              <w:instrText xml:space="preserve"> PAGEREF _Toc103597300 \h </w:instrText>
            </w:r>
            <w:r>
              <w:rPr>
                <w:noProof/>
                <w:webHidden/>
              </w:rPr>
            </w:r>
            <w:r>
              <w:rPr>
                <w:noProof/>
                <w:webHidden/>
              </w:rPr>
              <w:fldChar w:fldCharType="separate"/>
            </w:r>
            <w:r>
              <w:rPr>
                <w:noProof/>
                <w:webHidden/>
              </w:rPr>
              <w:t>9</w:t>
            </w:r>
            <w:r>
              <w:rPr>
                <w:noProof/>
                <w:webHidden/>
              </w:rPr>
              <w:fldChar w:fldCharType="end"/>
            </w:r>
          </w:hyperlink>
        </w:p>
        <w:p w14:paraId="3815D802" w14:textId="14AF5E08" w:rsidR="0077751C" w:rsidRDefault="0077751C">
          <w:pPr>
            <w:pStyle w:val="TOC1"/>
            <w:rPr>
              <w:rFonts w:eastAsiaTheme="minorEastAsia"/>
              <w:noProof/>
              <w:lang w:eastAsia="hr-HR"/>
            </w:rPr>
          </w:pPr>
          <w:hyperlink w:anchor="_Toc103597301" w:history="1">
            <w:r w:rsidRPr="00904831">
              <w:rPr>
                <w:rStyle w:val="Hyperlink"/>
                <w:noProof/>
              </w:rPr>
              <w:t>10.</w:t>
            </w:r>
            <w:r>
              <w:rPr>
                <w:rFonts w:eastAsiaTheme="minorEastAsia"/>
                <w:noProof/>
                <w:lang w:eastAsia="hr-HR"/>
              </w:rPr>
              <w:tab/>
            </w:r>
            <w:r w:rsidRPr="00904831">
              <w:rPr>
                <w:rStyle w:val="Hyperlink"/>
                <w:noProof/>
              </w:rPr>
              <w:t>Način određivanja cijene ponude</w:t>
            </w:r>
            <w:r>
              <w:rPr>
                <w:noProof/>
                <w:webHidden/>
              </w:rPr>
              <w:tab/>
            </w:r>
            <w:r>
              <w:rPr>
                <w:noProof/>
                <w:webHidden/>
              </w:rPr>
              <w:fldChar w:fldCharType="begin"/>
            </w:r>
            <w:r>
              <w:rPr>
                <w:noProof/>
                <w:webHidden/>
              </w:rPr>
              <w:instrText xml:space="preserve"> PAGEREF _Toc103597301 \h </w:instrText>
            </w:r>
            <w:r>
              <w:rPr>
                <w:noProof/>
                <w:webHidden/>
              </w:rPr>
            </w:r>
            <w:r>
              <w:rPr>
                <w:noProof/>
                <w:webHidden/>
              </w:rPr>
              <w:fldChar w:fldCharType="separate"/>
            </w:r>
            <w:r>
              <w:rPr>
                <w:noProof/>
                <w:webHidden/>
              </w:rPr>
              <w:t>10</w:t>
            </w:r>
            <w:r>
              <w:rPr>
                <w:noProof/>
                <w:webHidden/>
              </w:rPr>
              <w:fldChar w:fldCharType="end"/>
            </w:r>
          </w:hyperlink>
        </w:p>
        <w:p w14:paraId="390CA6F5" w14:textId="48F4C1C2" w:rsidR="0077751C" w:rsidRDefault="0077751C">
          <w:pPr>
            <w:pStyle w:val="TOC1"/>
            <w:rPr>
              <w:rFonts w:eastAsiaTheme="minorEastAsia"/>
              <w:noProof/>
              <w:lang w:eastAsia="hr-HR"/>
            </w:rPr>
          </w:pPr>
          <w:hyperlink w:anchor="_Toc103597302" w:history="1">
            <w:r w:rsidRPr="00904831">
              <w:rPr>
                <w:rStyle w:val="Hyperlink"/>
                <w:noProof/>
              </w:rPr>
              <w:t>11.</w:t>
            </w:r>
            <w:r>
              <w:rPr>
                <w:rFonts w:eastAsiaTheme="minorEastAsia"/>
                <w:noProof/>
                <w:lang w:eastAsia="hr-HR"/>
              </w:rPr>
              <w:tab/>
            </w:r>
            <w:r w:rsidRPr="00904831">
              <w:rPr>
                <w:rStyle w:val="Hyperlink"/>
                <w:noProof/>
              </w:rPr>
              <w:t>Način izrade i dostave ponude</w:t>
            </w:r>
            <w:r>
              <w:rPr>
                <w:noProof/>
                <w:webHidden/>
              </w:rPr>
              <w:tab/>
            </w:r>
            <w:r>
              <w:rPr>
                <w:noProof/>
                <w:webHidden/>
              </w:rPr>
              <w:fldChar w:fldCharType="begin"/>
            </w:r>
            <w:r>
              <w:rPr>
                <w:noProof/>
                <w:webHidden/>
              </w:rPr>
              <w:instrText xml:space="preserve"> PAGEREF _Toc103597302 \h </w:instrText>
            </w:r>
            <w:r>
              <w:rPr>
                <w:noProof/>
                <w:webHidden/>
              </w:rPr>
            </w:r>
            <w:r>
              <w:rPr>
                <w:noProof/>
                <w:webHidden/>
              </w:rPr>
              <w:fldChar w:fldCharType="separate"/>
            </w:r>
            <w:r>
              <w:rPr>
                <w:noProof/>
                <w:webHidden/>
              </w:rPr>
              <w:t>10</w:t>
            </w:r>
            <w:r>
              <w:rPr>
                <w:noProof/>
                <w:webHidden/>
              </w:rPr>
              <w:fldChar w:fldCharType="end"/>
            </w:r>
          </w:hyperlink>
        </w:p>
        <w:p w14:paraId="356DE3DD" w14:textId="1B14506C" w:rsidR="0077751C" w:rsidRDefault="0077751C">
          <w:pPr>
            <w:pStyle w:val="TOC1"/>
            <w:rPr>
              <w:rFonts w:eastAsiaTheme="minorEastAsia"/>
              <w:noProof/>
              <w:lang w:eastAsia="hr-HR"/>
            </w:rPr>
          </w:pPr>
          <w:hyperlink w:anchor="_Toc103597303" w:history="1">
            <w:r w:rsidRPr="00904831">
              <w:rPr>
                <w:rStyle w:val="Hyperlink"/>
                <w:noProof/>
              </w:rPr>
              <w:t>12.</w:t>
            </w:r>
            <w:r>
              <w:rPr>
                <w:rFonts w:eastAsiaTheme="minorEastAsia"/>
                <w:noProof/>
                <w:lang w:eastAsia="hr-HR"/>
              </w:rPr>
              <w:tab/>
            </w:r>
            <w:r w:rsidRPr="00904831">
              <w:rPr>
                <w:rStyle w:val="Hyperlink"/>
                <w:noProof/>
              </w:rPr>
              <w:t>Rok valjanosti ponude</w:t>
            </w:r>
            <w:r>
              <w:rPr>
                <w:noProof/>
                <w:webHidden/>
              </w:rPr>
              <w:tab/>
            </w:r>
            <w:r>
              <w:rPr>
                <w:noProof/>
                <w:webHidden/>
              </w:rPr>
              <w:fldChar w:fldCharType="begin"/>
            </w:r>
            <w:r>
              <w:rPr>
                <w:noProof/>
                <w:webHidden/>
              </w:rPr>
              <w:instrText xml:space="preserve"> PAGEREF _Toc103597303 \h </w:instrText>
            </w:r>
            <w:r>
              <w:rPr>
                <w:noProof/>
                <w:webHidden/>
              </w:rPr>
            </w:r>
            <w:r>
              <w:rPr>
                <w:noProof/>
                <w:webHidden/>
              </w:rPr>
              <w:fldChar w:fldCharType="separate"/>
            </w:r>
            <w:r>
              <w:rPr>
                <w:noProof/>
                <w:webHidden/>
              </w:rPr>
              <w:t>11</w:t>
            </w:r>
            <w:r>
              <w:rPr>
                <w:noProof/>
                <w:webHidden/>
              </w:rPr>
              <w:fldChar w:fldCharType="end"/>
            </w:r>
          </w:hyperlink>
        </w:p>
        <w:p w14:paraId="53CB6D7A" w14:textId="63F439FA" w:rsidR="0077751C" w:rsidRDefault="0077751C">
          <w:pPr>
            <w:pStyle w:val="TOC1"/>
            <w:rPr>
              <w:rFonts w:eastAsiaTheme="minorEastAsia"/>
              <w:noProof/>
              <w:lang w:eastAsia="hr-HR"/>
            </w:rPr>
          </w:pPr>
          <w:hyperlink w:anchor="_Toc103597304" w:history="1">
            <w:r w:rsidRPr="00904831">
              <w:rPr>
                <w:rStyle w:val="Hyperlink"/>
                <w:noProof/>
              </w:rPr>
              <w:t>13.</w:t>
            </w:r>
            <w:r>
              <w:rPr>
                <w:rFonts w:eastAsiaTheme="minorEastAsia"/>
                <w:noProof/>
                <w:lang w:eastAsia="hr-HR"/>
              </w:rPr>
              <w:tab/>
            </w:r>
            <w:r w:rsidRPr="00904831">
              <w:rPr>
                <w:rStyle w:val="Hyperlink"/>
                <w:noProof/>
              </w:rPr>
              <w:t>Rok za dostavu ponuda</w:t>
            </w:r>
            <w:r>
              <w:rPr>
                <w:noProof/>
                <w:webHidden/>
              </w:rPr>
              <w:tab/>
            </w:r>
            <w:r>
              <w:rPr>
                <w:noProof/>
                <w:webHidden/>
              </w:rPr>
              <w:fldChar w:fldCharType="begin"/>
            </w:r>
            <w:r>
              <w:rPr>
                <w:noProof/>
                <w:webHidden/>
              </w:rPr>
              <w:instrText xml:space="preserve"> PAGEREF _Toc103597304 \h </w:instrText>
            </w:r>
            <w:r>
              <w:rPr>
                <w:noProof/>
                <w:webHidden/>
              </w:rPr>
            </w:r>
            <w:r>
              <w:rPr>
                <w:noProof/>
                <w:webHidden/>
              </w:rPr>
              <w:fldChar w:fldCharType="separate"/>
            </w:r>
            <w:r>
              <w:rPr>
                <w:noProof/>
                <w:webHidden/>
              </w:rPr>
              <w:t>11</w:t>
            </w:r>
            <w:r>
              <w:rPr>
                <w:noProof/>
                <w:webHidden/>
              </w:rPr>
              <w:fldChar w:fldCharType="end"/>
            </w:r>
          </w:hyperlink>
        </w:p>
        <w:p w14:paraId="3E33B324" w14:textId="4C0CA7DE" w:rsidR="0077751C" w:rsidRDefault="0077751C">
          <w:pPr>
            <w:pStyle w:val="TOC1"/>
            <w:rPr>
              <w:rFonts w:eastAsiaTheme="minorEastAsia"/>
              <w:noProof/>
              <w:lang w:eastAsia="hr-HR"/>
            </w:rPr>
          </w:pPr>
          <w:hyperlink w:anchor="_Toc103597305" w:history="1">
            <w:r w:rsidRPr="00904831">
              <w:rPr>
                <w:rStyle w:val="Hyperlink"/>
                <w:noProof/>
              </w:rPr>
              <w:t>14.</w:t>
            </w:r>
            <w:r>
              <w:rPr>
                <w:rFonts w:eastAsiaTheme="minorEastAsia"/>
                <w:noProof/>
                <w:lang w:eastAsia="hr-HR"/>
              </w:rPr>
              <w:tab/>
            </w:r>
            <w:r w:rsidRPr="00904831">
              <w:rPr>
                <w:rStyle w:val="Hyperlink"/>
                <w:noProof/>
              </w:rPr>
              <w:t>Izmjene i dopune</w:t>
            </w:r>
            <w:r>
              <w:rPr>
                <w:noProof/>
                <w:webHidden/>
              </w:rPr>
              <w:tab/>
            </w:r>
            <w:r>
              <w:rPr>
                <w:noProof/>
                <w:webHidden/>
              </w:rPr>
              <w:fldChar w:fldCharType="begin"/>
            </w:r>
            <w:r>
              <w:rPr>
                <w:noProof/>
                <w:webHidden/>
              </w:rPr>
              <w:instrText xml:space="preserve"> PAGEREF _Toc103597305 \h </w:instrText>
            </w:r>
            <w:r>
              <w:rPr>
                <w:noProof/>
                <w:webHidden/>
              </w:rPr>
            </w:r>
            <w:r>
              <w:rPr>
                <w:noProof/>
                <w:webHidden/>
              </w:rPr>
              <w:fldChar w:fldCharType="separate"/>
            </w:r>
            <w:r>
              <w:rPr>
                <w:noProof/>
                <w:webHidden/>
              </w:rPr>
              <w:t>12</w:t>
            </w:r>
            <w:r>
              <w:rPr>
                <w:noProof/>
                <w:webHidden/>
              </w:rPr>
              <w:fldChar w:fldCharType="end"/>
            </w:r>
          </w:hyperlink>
        </w:p>
        <w:p w14:paraId="606C5367" w14:textId="1517B4A3" w:rsidR="0077751C" w:rsidRDefault="0077751C">
          <w:pPr>
            <w:pStyle w:val="TOC1"/>
            <w:rPr>
              <w:rFonts w:eastAsiaTheme="minorEastAsia"/>
              <w:noProof/>
              <w:lang w:eastAsia="hr-HR"/>
            </w:rPr>
          </w:pPr>
          <w:hyperlink w:anchor="_Toc103597306" w:history="1">
            <w:r w:rsidRPr="00904831">
              <w:rPr>
                <w:rStyle w:val="Hyperlink"/>
                <w:noProof/>
              </w:rPr>
              <w:t>15.</w:t>
            </w:r>
            <w:r>
              <w:rPr>
                <w:rFonts w:eastAsiaTheme="minorEastAsia"/>
                <w:noProof/>
                <w:lang w:eastAsia="hr-HR"/>
              </w:rPr>
              <w:tab/>
            </w:r>
            <w:r w:rsidRPr="00904831">
              <w:rPr>
                <w:rStyle w:val="Hyperlink"/>
                <w:noProof/>
              </w:rPr>
              <w:t>Uvjeti plaćanja</w:t>
            </w:r>
            <w:r>
              <w:rPr>
                <w:noProof/>
                <w:webHidden/>
              </w:rPr>
              <w:tab/>
            </w:r>
            <w:r>
              <w:rPr>
                <w:noProof/>
                <w:webHidden/>
              </w:rPr>
              <w:fldChar w:fldCharType="begin"/>
            </w:r>
            <w:r>
              <w:rPr>
                <w:noProof/>
                <w:webHidden/>
              </w:rPr>
              <w:instrText xml:space="preserve"> PAGEREF _Toc103597306 \h </w:instrText>
            </w:r>
            <w:r>
              <w:rPr>
                <w:noProof/>
                <w:webHidden/>
              </w:rPr>
            </w:r>
            <w:r>
              <w:rPr>
                <w:noProof/>
                <w:webHidden/>
              </w:rPr>
              <w:fldChar w:fldCharType="separate"/>
            </w:r>
            <w:r>
              <w:rPr>
                <w:noProof/>
                <w:webHidden/>
              </w:rPr>
              <w:t>12</w:t>
            </w:r>
            <w:r>
              <w:rPr>
                <w:noProof/>
                <w:webHidden/>
              </w:rPr>
              <w:fldChar w:fldCharType="end"/>
            </w:r>
          </w:hyperlink>
        </w:p>
        <w:p w14:paraId="36C882C4" w14:textId="62489D60" w:rsidR="0077751C" w:rsidRDefault="0077751C">
          <w:pPr>
            <w:pStyle w:val="TOC1"/>
            <w:rPr>
              <w:rFonts w:eastAsiaTheme="minorEastAsia"/>
              <w:noProof/>
              <w:lang w:eastAsia="hr-HR"/>
            </w:rPr>
          </w:pPr>
          <w:hyperlink w:anchor="_Toc103597307" w:history="1">
            <w:r w:rsidRPr="00904831">
              <w:rPr>
                <w:rStyle w:val="Hyperlink"/>
                <w:noProof/>
              </w:rPr>
              <w:t>16.</w:t>
            </w:r>
            <w:r>
              <w:rPr>
                <w:rFonts w:eastAsiaTheme="minorEastAsia"/>
                <w:noProof/>
                <w:lang w:eastAsia="hr-HR"/>
              </w:rPr>
              <w:tab/>
            </w:r>
            <w:r w:rsidRPr="00904831">
              <w:rPr>
                <w:rStyle w:val="Hyperlink"/>
                <w:noProof/>
              </w:rPr>
              <w:t>Jamstva</w:t>
            </w:r>
            <w:r>
              <w:rPr>
                <w:noProof/>
                <w:webHidden/>
              </w:rPr>
              <w:tab/>
            </w:r>
            <w:r>
              <w:rPr>
                <w:noProof/>
                <w:webHidden/>
              </w:rPr>
              <w:fldChar w:fldCharType="begin"/>
            </w:r>
            <w:r>
              <w:rPr>
                <w:noProof/>
                <w:webHidden/>
              </w:rPr>
              <w:instrText xml:space="preserve"> PAGEREF _Toc103597307 \h </w:instrText>
            </w:r>
            <w:r>
              <w:rPr>
                <w:noProof/>
                <w:webHidden/>
              </w:rPr>
            </w:r>
            <w:r>
              <w:rPr>
                <w:noProof/>
                <w:webHidden/>
              </w:rPr>
              <w:fldChar w:fldCharType="separate"/>
            </w:r>
            <w:r>
              <w:rPr>
                <w:noProof/>
                <w:webHidden/>
              </w:rPr>
              <w:t>12</w:t>
            </w:r>
            <w:r>
              <w:rPr>
                <w:noProof/>
                <w:webHidden/>
              </w:rPr>
              <w:fldChar w:fldCharType="end"/>
            </w:r>
          </w:hyperlink>
        </w:p>
        <w:p w14:paraId="454D65B4" w14:textId="75F072A8" w:rsidR="0077751C" w:rsidRDefault="0077751C">
          <w:pPr>
            <w:pStyle w:val="TOC1"/>
            <w:rPr>
              <w:rFonts w:eastAsiaTheme="minorEastAsia"/>
              <w:noProof/>
              <w:lang w:eastAsia="hr-HR"/>
            </w:rPr>
          </w:pPr>
          <w:hyperlink w:anchor="_Toc103597308" w:history="1">
            <w:r w:rsidRPr="00904831">
              <w:rPr>
                <w:rStyle w:val="Hyperlink"/>
                <w:noProof/>
              </w:rPr>
              <w:t>I.</w:t>
            </w:r>
            <w:r>
              <w:rPr>
                <w:rFonts w:eastAsiaTheme="minorEastAsia"/>
                <w:noProof/>
                <w:lang w:eastAsia="hr-HR"/>
              </w:rPr>
              <w:tab/>
            </w:r>
            <w:r w:rsidRPr="00904831">
              <w:rPr>
                <w:rStyle w:val="Hyperlink"/>
                <w:noProof/>
              </w:rPr>
              <w:t>Prilog 1 – Ponudbeni list</w:t>
            </w:r>
            <w:r>
              <w:rPr>
                <w:noProof/>
                <w:webHidden/>
              </w:rPr>
              <w:tab/>
            </w:r>
            <w:r>
              <w:rPr>
                <w:noProof/>
                <w:webHidden/>
              </w:rPr>
              <w:fldChar w:fldCharType="begin"/>
            </w:r>
            <w:r>
              <w:rPr>
                <w:noProof/>
                <w:webHidden/>
              </w:rPr>
              <w:instrText xml:space="preserve"> PAGEREF _Toc103597308 \h </w:instrText>
            </w:r>
            <w:r>
              <w:rPr>
                <w:noProof/>
                <w:webHidden/>
              </w:rPr>
            </w:r>
            <w:r>
              <w:rPr>
                <w:noProof/>
                <w:webHidden/>
              </w:rPr>
              <w:fldChar w:fldCharType="separate"/>
            </w:r>
            <w:r>
              <w:rPr>
                <w:noProof/>
                <w:webHidden/>
              </w:rPr>
              <w:t>14</w:t>
            </w:r>
            <w:r>
              <w:rPr>
                <w:noProof/>
                <w:webHidden/>
              </w:rPr>
              <w:fldChar w:fldCharType="end"/>
            </w:r>
          </w:hyperlink>
        </w:p>
        <w:p w14:paraId="454395B0" w14:textId="7B96E5E1" w:rsidR="0077751C" w:rsidRDefault="0077751C">
          <w:pPr>
            <w:pStyle w:val="TOC1"/>
            <w:rPr>
              <w:rFonts w:eastAsiaTheme="minorEastAsia"/>
              <w:noProof/>
              <w:lang w:eastAsia="hr-HR"/>
            </w:rPr>
          </w:pPr>
          <w:hyperlink w:anchor="_Toc103597309" w:history="1">
            <w:r w:rsidRPr="00904831">
              <w:rPr>
                <w:rStyle w:val="Hyperlink"/>
                <w:noProof/>
              </w:rPr>
              <w:t>II.</w:t>
            </w:r>
            <w:r>
              <w:rPr>
                <w:rFonts w:eastAsiaTheme="minorEastAsia"/>
                <w:noProof/>
                <w:lang w:eastAsia="hr-HR"/>
              </w:rPr>
              <w:tab/>
            </w:r>
            <w:r w:rsidRPr="00904831">
              <w:rPr>
                <w:rStyle w:val="Hyperlink"/>
                <w:noProof/>
              </w:rPr>
              <w:t>Prilog 2 – PRIJEDLOG UGOVORA</w:t>
            </w:r>
            <w:r>
              <w:rPr>
                <w:noProof/>
                <w:webHidden/>
              </w:rPr>
              <w:tab/>
            </w:r>
            <w:r>
              <w:rPr>
                <w:noProof/>
                <w:webHidden/>
              </w:rPr>
              <w:fldChar w:fldCharType="begin"/>
            </w:r>
            <w:r>
              <w:rPr>
                <w:noProof/>
                <w:webHidden/>
              </w:rPr>
              <w:instrText xml:space="preserve"> PAGEREF _Toc103597309 \h </w:instrText>
            </w:r>
            <w:r>
              <w:rPr>
                <w:noProof/>
                <w:webHidden/>
              </w:rPr>
            </w:r>
            <w:r>
              <w:rPr>
                <w:noProof/>
                <w:webHidden/>
              </w:rPr>
              <w:fldChar w:fldCharType="separate"/>
            </w:r>
            <w:r>
              <w:rPr>
                <w:noProof/>
                <w:webHidden/>
              </w:rPr>
              <w:t>15</w:t>
            </w:r>
            <w:r>
              <w:rPr>
                <w:noProof/>
                <w:webHidden/>
              </w:rPr>
              <w:fldChar w:fldCharType="end"/>
            </w:r>
          </w:hyperlink>
        </w:p>
        <w:p w14:paraId="4CD25EF9" w14:textId="00CF1AE9" w:rsidR="0077751C" w:rsidRDefault="0077751C">
          <w:pPr>
            <w:pStyle w:val="TOC1"/>
            <w:rPr>
              <w:rFonts w:eastAsiaTheme="minorEastAsia"/>
              <w:noProof/>
              <w:lang w:eastAsia="hr-HR"/>
            </w:rPr>
          </w:pPr>
          <w:hyperlink w:anchor="_Toc103597310" w:history="1">
            <w:r w:rsidRPr="00904831">
              <w:rPr>
                <w:rStyle w:val="Hyperlink"/>
                <w:noProof/>
              </w:rPr>
              <w:t>III.</w:t>
            </w:r>
            <w:r>
              <w:rPr>
                <w:rFonts w:eastAsiaTheme="minorEastAsia"/>
                <w:noProof/>
                <w:lang w:eastAsia="hr-HR"/>
              </w:rPr>
              <w:tab/>
            </w:r>
            <w:r w:rsidRPr="00904831">
              <w:rPr>
                <w:rStyle w:val="Hyperlink"/>
                <w:noProof/>
              </w:rPr>
              <w:t>Prilog 3 – Izjava o izvršenom pregledu prostora</w:t>
            </w:r>
            <w:r>
              <w:rPr>
                <w:noProof/>
                <w:webHidden/>
              </w:rPr>
              <w:tab/>
            </w:r>
            <w:r>
              <w:rPr>
                <w:noProof/>
                <w:webHidden/>
              </w:rPr>
              <w:fldChar w:fldCharType="begin"/>
            </w:r>
            <w:r>
              <w:rPr>
                <w:noProof/>
                <w:webHidden/>
              </w:rPr>
              <w:instrText xml:space="preserve"> PAGEREF _Toc103597310 \h </w:instrText>
            </w:r>
            <w:r>
              <w:rPr>
                <w:noProof/>
                <w:webHidden/>
              </w:rPr>
            </w:r>
            <w:r>
              <w:rPr>
                <w:noProof/>
                <w:webHidden/>
              </w:rPr>
              <w:fldChar w:fldCharType="separate"/>
            </w:r>
            <w:r>
              <w:rPr>
                <w:noProof/>
                <w:webHidden/>
              </w:rPr>
              <w:t>20</w:t>
            </w:r>
            <w:r>
              <w:rPr>
                <w:noProof/>
                <w:webHidden/>
              </w:rPr>
              <w:fldChar w:fldCharType="end"/>
            </w:r>
          </w:hyperlink>
        </w:p>
        <w:p w14:paraId="19A4B8AC" w14:textId="3AC2034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0F553ADB" w14:textId="248C3B91" w:rsidR="00AB2FDA" w:rsidRPr="00D37ACF" w:rsidRDefault="00AB2FDA" w:rsidP="00AB2FDA">
      <w:pPr>
        <w:pStyle w:val="Azrastil"/>
        <w:rPr>
          <w:szCs w:val="20"/>
        </w:rPr>
      </w:pPr>
    </w:p>
    <w:p w14:paraId="13A73EC0" w14:textId="2866D671" w:rsidR="004C7286" w:rsidRPr="00D37ACF" w:rsidRDefault="004C7286" w:rsidP="007414BD">
      <w:pPr>
        <w:pStyle w:val="Style2"/>
        <w:ind w:hanging="720"/>
        <w:jc w:val="both"/>
        <w:rPr>
          <w:sz w:val="32"/>
        </w:rPr>
      </w:pPr>
      <w:bookmarkStart w:id="0" w:name="_Toc103597292"/>
      <w:r w:rsidRPr="00D37ACF">
        <w:rPr>
          <w:sz w:val="32"/>
        </w:rPr>
        <w:lastRenderedPageBreak/>
        <w:t>Podaci o Naručitelju</w:t>
      </w:r>
      <w:bookmarkEnd w:id="0"/>
    </w:p>
    <w:p w14:paraId="121EF749" w14:textId="11CD896A" w:rsidR="004C7286" w:rsidRPr="00D37ACF" w:rsidRDefault="004C7286" w:rsidP="007414BD">
      <w:pPr>
        <w:pStyle w:val="Azrastil"/>
        <w:numPr>
          <w:ilvl w:val="0"/>
          <w:numId w:val="14"/>
        </w:numPr>
        <w:spacing w:line="276" w:lineRule="auto"/>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7414BD">
      <w:pPr>
        <w:pStyle w:val="Azrastil"/>
        <w:numPr>
          <w:ilvl w:val="0"/>
          <w:numId w:val="14"/>
        </w:numPr>
        <w:spacing w:line="276" w:lineRule="auto"/>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7414BD">
      <w:pPr>
        <w:pStyle w:val="Azrastil"/>
        <w:numPr>
          <w:ilvl w:val="0"/>
          <w:numId w:val="14"/>
        </w:numPr>
        <w:spacing w:line="276" w:lineRule="auto"/>
        <w:jc w:val="both"/>
        <w:rPr>
          <w:rFonts w:cs="Tahoma"/>
          <w:szCs w:val="20"/>
          <w:lang w:val="en-US"/>
        </w:rPr>
      </w:pPr>
      <w:r w:rsidRPr="00D37ACF">
        <w:rPr>
          <w:rFonts w:cs="Tahoma"/>
          <w:szCs w:val="20"/>
          <w:lang w:val="en-US"/>
        </w:rPr>
        <w:t>OIB: 47767714195</w:t>
      </w:r>
    </w:p>
    <w:p w14:paraId="2091219F" w14:textId="7CA20645" w:rsidR="004C7286" w:rsidRPr="00D37ACF" w:rsidRDefault="004C7286" w:rsidP="007414BD">
      <w:pPr>
        <w:pStyle w:val="Azrastil"/>
        <w:numPr>
          <w:ilvl w:val="0"/>
          <w:numId w:val="14"/>
        </w:numPr>
        <w:spacing w:line="276" w:lineRule="auto"/>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7414BD">
      <w:pPr>
        <w:pStyle w:val="Azrastil"/>
        <w:numPr>
          <w:ilvl w:val="0"/>
          <w:numId w:val="14"/>
        </w:numPr>
        <w:spacing w:line="276" w:lineRule="auto"/>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7414BD">
      <w:pPr>
        <w:pStyle w:val="Azrastil"/>
        <w:numPr>
          <w:ilvl w:val="0"/>
          <w:numId w:val="14"/>
        </w:numPr>
        <w:spacing w:line="276" w:lineRule="auto"/>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7414BD">
      <w:pPr>
        <w:pStyle w:val="Azrastil"/>
        <w:numPr>
          <w:ilvl w:val="0"/>
          <w:numId w:val="14"/>
        </w:numPr>
        <w:spacing w:line="276" w:lineRule="auto"/>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7414BD">
      <w:pPr>
        <w:pStyle w:val="Style2"/>
        <w:ind w:hanging="720"/>
        <w:jc w:val="both"/>
        <w:rPr>
          <w:sz w:val="32"/>
        </w:rPr>
      </w:pPr>
      <w:bookmarkStart w:id="1" w:name="_Toc103597293"/>
      <w:r w:rsidRPr="00D37ACF">
        <w:rPr>
          <w:sz w:val="32"/>
        </w:rPr>
        <w:t>Podaci o osobi zaduženoj za kontakt</w:t>
      </w:r>
      <w:bookmarkEnd w:id="1"/>
    </w:p>
    <w:p w14:paraId="2021D983" w14:textId="67550E30" w:rsidR="00A470E6" w:rsidRPr="00D37ACF" w:rsidRDefault="00FD12BF" w:rsidP="007414BD">
      <w:pPr>
        <w:pStyle w:val="Azrastil"/>
        <w:numPr>
          <w:ilvl w:val="0"/>
          <w:numId w:val="15"/>
        </w:numPr>
        <w:spacing w:line="276" w:lineRule="auto"/>
        <w:jc w:val="both"/>
        <w:rPr>
          <w:szCs w:val="20"/>
          <w:lang w:val="en-US"/>
        </w:rPr>
      </w:pPr>
      <w:r>
        <w:rPr>
          <w:szCs w:val="20"/>
          <w:lang w:val="en-US"/>
        </w:rPr>
        <w:t xml:space="preserve">Ime i prezime: </w:t>
      </w:r>
      <w:r w:rsidR="00B66963">
        <w:rPr>
          <w:szCs w:val="20"/>
        </w:rPr>
        <w:t>Josip Slobodić, mag. oec.,</w:t>
      </w:r>
      <w:r>
        <w:rPr>
          <w:szCs w:val="20"/>
        </w:rPr>
        <w:t xml:space="preserve"> Robert Horvat, univ. spec. oec., </w:t>
      </w:r>
      <w:r w:rsidR="00B66963">
        <w:rPr>
          <w:szCs w:val="20"/>
        </w:rPr>
        <w:t>Filip Crnogorac, mag. oec.</w:t>
      </w:r>
    </w:p>
    <w:p w14:paraId="4DA2318F" w14:textId="7175377D" w:rsidR="00A470E6" w:rsidRPr="00D37ACF" w:rsidRDefault="00F551E5" w:rsidP="007414BD">
      <w:pPr>
        <w:pStyle w:val="Azrastil"/>
        <w:numPr>
          <w:ilvl w:val="0"/>
          <w:numId w:val="15"/>
        </w:numPr>
        <w:spacing w:line="276" w:lineRule="auto"/>
        <w:jc w:val="both"/>
        <w:rPr>
          <w:szCs w:val="20"/>
          <w:lang w:val="en-US"/>
        </w:rPr>
      </w:pPr>
      <w:r w:rsidRPr="00D37ACF">
        <w:rPr>
          <w:szCs w:val="20"/>
          <w:lang w:val="en-US"/>
        </w:rPr>
        <w:t>Broj telefona  01/2826-163; 01/2826-211</w:t>
      </w:r>
    </w:p>
    <w:p w14:paraId="625412EA" w14:textId="471408BF" w:rsidR="00A470E6" w:rsidRPr="00D37ACF" w:rsidRDefault="00A470E6" w:rsidP="007414BD">
      <w:pPr>
        <w:pStyle w:val="Azrastil"/>
        <w:numPr>
          <w:ilvl w:val="0"/>
          <w:numId w:val="15"/>
        </w:numPr>
        <w:spacing w:line="276" w:lineRule="auto"/>
        <w:jc w:val="both"/>
        <w:rPr>
          <w:szCs w:val="20"/>
          <w:lang w:val="en-US"/>
        </w:rPr>
      </w:pPr>
      <w:r w:rsidRPr="00D37ACF">
        <w:rPr>
          <w:szCs w:val="20"/>
          <w:lang w:val="en-US"/>
        </w:rPr>
        <w:t>Broj telefaksa 01/2826-131</w:t>
      </w:r>
    </w:p>
    <w:p w14:paraId="4E667E4A" w14:textId="268E7140" w:rsidR="00A470E6" w:rsidRPr="00D37ACF" w:rsidRDefault="00A470E6" w:rsidP="007414BD">
      <w:pPr>
        <w:pStyle w:val="Azrastil"/>
        <w:numPr>
          <w:ilvl w:val="0"/>
          <w:numId w:val="15"/>
        </w:numPr>
        <w:spacing w:line="276" w:lineRule="auto"/>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7414BD">
      <w:pPr>
        <w:pStyle w:val="Style2"/>
        <w:ind w:hanging="720"/>
        <w:jc w:val="both"/>
        <w:rPr>
          <w:sz w:val="32"/>
        </w:rPr>
      </w:pPr>
      <w:bookmarkStart w:id="2" w:name="_Toc103597294"/>
      <w:r w:rsidRPr="00D37ACF">
        <w:rPr>
          <w:sz w:val="32"/>
        </w:rPr>
        <w:t>Podaci o postupku</w:t>
      </w:r>
      <w:bookmarkEnd w:id="2"/>
    </w:p>
    <w:p w14:paraId="361E2912" w14:textId="6CC932E0" w:rsidR="00C02773" w:rsidRPr="009D09B8" w:rsidRDefault="00C02773" w:rsidP="007414BD">
      <w:pPr>
        <w:pStyle w:val="Azrastil"/>
        <w:numPr>
          <w:ilvl w:val="0"/>
          <w:numId w:val="1"/>
        </w:numPr>
        <w:spacing w:line="276" w:lineRule="auto"/>
        <w:jc w:val="both"/>
        <w:rPr>
          <w:rFonts w:eastAsia="Times New Roman"/>
          <w:b/>
          <w:szCs w:val="20"/>
        </w:rPr>
      </w:pPr>
      <w:r w:rsidRPr="00D37ACF">
        <w:rPr>
          <w:rFonts w:cs="Tahoma"/>
          <w:b/>
          <w:szCs w:val="20"/>
        </w:rPr>
        <w:t>Predmet n</w:t>
      </w:r>
      <w:r w:rsidR="00355597">
        <w:rPr>
          <w:rFonts w:cs="Tahoma"/>
          <w:b/>
          <w:szCs w:val="20"/>
        </w:rPr>
        <w:t>abave</w:t>
      </w:r>
      <w:r w:rsidR="006B461D">
        <w:rPr>
          <w:rFonts w:cs="Tahoma"/>
          <w:b/>
          <w:szCs w:val="20"/>
        </w:rPr>
        <w:t xml:space="preserve">: </w:t>
      </w:r>
      <w:r w:rsidR="00FD12BF">
        <w:rPr>
          <w:rFonts w:cs="Tahoma"/>
          <w:b/>
          <w:szCs w:val="20"/>
        </w:rPr>
        <w:t>Izrada elaborata ocjene postojećeg stanja konstrukcije VI. kuće</w:t>
      </w:r>
    </w:p>
    <w:p w14:paraId="55D808AF" w14:textId="77777777" w:rsidR="009D09B8" w:rsidRPr="00D37ACF" w:rsidRDefault="009D09B8" w:rsidP="007414BD">
      <w:pPr>
        <w:pStyle w:val="Azrastil"/>
        <w:spacing w:line="276" w:lineRule="auto"/>
        <w:jc w:val="both"/>
        <w:rPr>
          <w:rFonts w:eastAsia="Times New Roman"/>
          <w:b/>
          <w:szCs w:val="20"/>
        </w:rPr>
      </w:pPr>
    </w:p>
    <w:p w14:paraId="7A0ECC88" w14:textId="218B601D" w:rsidR="00C20462" w:rsidRPr="009D09B8" w:rsidRDefault="00C20462" w:rsidP="007414BD">
      <w:pPr>
        <w:pStyle w:val="Azrastil"/>
        <w:numPr>
          <w:ilvl w:val="0"/>
          <w:numId w:val="1"/>
        </w:numPr>
        <w:spacing w:line="276" w:lineRule="auto"/>
        <w:jc w:val="both"/>
        <w:rPr>
          <w:rFonts w:eastAsia="Times New Roman"/>
          <w:b/>
          <w:szCs w:val="20"/>
        </w:rPr>
      </w:pPr>
      <w:r w:rsidRPr="00D37ACF">
        <w:rPr>
          <w:rFonts w:eastAsia="Times New Roman"/>
          <w:b/>
          <w:szCs w:val="20"/>
        </w:rPr>
        <w:t xml:space="preserve">Evidencijski broj nabave: </w:t>
      </w:r>
      <w:r w:rsidR="00FD12BF">
        <w:rPr>
          <w:rFonts w:cs="Tahoma"/>
          <w:szCs w:val="20"/>
        </w:rPr>
        <w:t>10</w:t>
      </w:r>
      <w:r w:rsidR="006B461D">
        <w:rPr>
          <w:rFonts w:cs="Tahoma"/>
          <w:szCs w:val="20"/>
        </w:rPr>
        <w:t>8</w:t>
      </w:r>
      <w:r w:rsidR="00FD12BF">
        <w:rPr>
          <w:rFonts w:cs="Tahoma"/>
          <w:szCs w:val="20"/>
        </w:rPr>
        <w:t>/2022</w:t>
      </w:r>
      <w:r w:rsidRPr="00907DD9">
        <w:rPr>
          <w:rFonts w:cs="Tahoma"/>
          <w:szCs w:val="20"/>
        </w:rPr>
        <w:t xml:space="preserve"> JN</w:t>
      </w:r>
    </w:p>
    <w:p w14:paraId="41B00BAA" w14:textId="77777777" w:rsidR="009D09B8" w:rsidRPr="00D37ACF" w:rsidRDefault="009D09B8" w:rsidP="007414BD">
      <w:pPr>
        <w:pStyle w:val="Azrastil"/>
        <w:spacing w:line="276" w:lineRule="auto"/>
        <w:jc w:val="both"/>
        <w:rPr>
          <w:rFonts w:eastAsia="Times New Roman"/>
          <w:b/>
          <w:szCs w:val="20"/>
        </w:rPr>
      </w:pPr>
    </w:p>
    <w:p w14:paraId="24C97837" w14:textId="5AAD8328" w:rsidR="00C20462" w:rsidRPr="00907DD9" w:rsidRDefault="00C20462" w:rsidP="007414BD">
      <w:pPr>
        <w:pStyle w:val="Azrastil"/>
        <w:numPr>
          <w:ilvl w:val="0"/>
          <w:numId w:val="1"/>
        </w:numPr>
        <w:spacing w:line="276" w:lineRule="auto"/>
        <w:jc w:val="both"/>
        <w:rPr>
          <w:rFonts w:eastAsia="Times New Roman"/>
          <w:szCs w:val="20"/>
        </w:rPr>
      </w:pPr>
      <w:r w:rsidRPr="00D37ACF">
        <w:rPr>
          <w:rFonts w:eastAsia="Times New Roman"/>
          <w:b/>
          <w:szCs w:val="20"/>
        </w:rPr>
        <w:t>CPV:</w:t>
      </w:r>
      <w:r w:rsidR="00355597">
        <w:rPr>
          <w:rFonts w:eastAsia="Times New Roman"/>
          <w:b/>
          <w:szCs w:val="20"/>
        </w:rPr>
        <w:t xml:space="preserve"> </w:t>
      </w:r>
      <w:r w:rsidR="00FD12BF" w:rsidRPr="00FD12BF">
        <w:rPr>
          <w:rFonts w:eastAsia="Times New Roman"/>
          <w:szCs w:val="20"/>
        </w:rPr>
        <w:t>71243000-3</w:t>
      </w:r>
      <w:r w:rsidR="00FD12BF" w:rsidRPr="00FD12BF">
        <w:rPr>
          <w:rFonts w:eastAsia="Times New Roman"/>
          <w:b/>
          <w:szCs w:val="20"/>
        </w:rPr>
        <w:t xml:space="preserve"> </w:t>
      </w:r>
      <w:r w:rsidR="00355597">
        <w:rPr>
          <w:rFonts w:eastAsia="Times New Roman"/>
          <w:szCs w:val="20"/>
        </w:rPr>
        <w:t xml:space="preserve"> </w:t>
      </w:r>
      <w:r w:rsidR="00FD12BF">
        <w:rPr>
          <w:rFonts w:eastAsia="Times New Roman"/>
          <w:szCs w:val="20"/>
        </w:rPr>
        <w:t>Izrada nacrta planova (sustavi i integracija)</w:t>
      </w:r>
    </w:p>
    <w:p w14:paraId="3D1CA0AC" w14:textId="77777777" w:rsidR="009D09B8" w:rsidRPr="00D37ACF" w:rsidRDefault="009D09B8" w:rsidP="007414BD">
      <w:pPr>
        <w:pStyle w:val="Azrastil"/>
        <w:spacing w:line="276" w:lineRule="auto"/>
        <w:jc w:val="both"/>
        <w:rPr>
          <w:rFonts w:eastAsia="Times New Roman"/>
          <w:szCs w:val="20"/>
        </w:rPr>
      </w:pPr>
    </w:p>
    <w:p w14:paraId="0B298006" w14:textId="044058E7" w:rsidR="00CD740A" w:rsidRDefault="00CD740A" w:rsidP="007414BD">
      <w:pPr>
        <w:pStyle w:val="Azrastil"/>
        <w:numPr>
          <w:ilvl w:val="0"/>
          <w:numId w:val="1"/>
        </w:numPr>
        <w:spacing w:line="276" w:lineRule="auto"/>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7414BD">
      <w:pPr>
        <w:pStyle w:val="Azrastil"/>
        <w:spacing w:line="276" w:lineRule="auto"/>
        <w:jc w:val="both"/>
        <w:rPr>
          <w:rFonts w:eastAsia="Times New Roman"/>
          <w:szCs w:val="20"/>
        </w:rPr>
      </w:pPr>
    </w:p>
    <w:p w14:paraId="63B2E608" w14:textId="2AE1C50D" w:rsidR="00C322A8" w:rsidRPr="00E77920" w:rsidRDefault="00355597" w:rsidP="007414BD">
      <w:pPr>
        <w:pStyle w:val="Azrastil"/>
        <w:numPr>
          <w:ilvl w:val="0"/>
          <w:numId w:val="1"/>
        </w:numPr>
        <w:spacing w:line="276" w:lineRule="auto"/>
        <w:jc w:val="both"/>
        <w:rPr>
          <w:rFonts w:cs="Tahoma"/>
          <w:szCs w:val="20"/>
          <w:lang w:val="en-US"/>
        </w:rPr>
      </w:pPr>
      <w:r>
        <w:rPr>
          <w:rFonts w:eastAsia="Times New Roman"/>
          <w:b/>
          <w:szCs w:val="20"/>
        </w:rPr>
        <w:t>Rok izvršenja</w:t>
      </w:r>
      <w:r w:rsidR="00CD740A" w:rsidRPr="00D37ACF">
        <w:rPr>
          <w:rFonts w:cs="Tahoma"/>
          <w:szCs w:val="20"/>
        </w:rPr>
        <w:t xml:space="preserve">: </w:t>
      </w:r>
      <w:r w:rsidR="00FD12BF">
        <w:rPr>
          <w:rFonts w:cs="Tahoma"/>
          <w:szCs w:val="20"/>
        </w:rPr>
        <w:t>3</w:t>
      </w:r>
      <w:r w:rsidR="006B461D">
        <w:rPr>
          <w:rFonts w:cs="Tahoma"/>
          <w:szCs w:val="20"/>
        </w:rPr>
        <w:t>0 dana od sklopljenog ugovora</w:t>
      </w:r>
      <w:r w:rsidR="00AF5688">
        <w:rPr>
          <w:rFonts w:cs="Tahoma"/>
          <w:szCs w:val="20"/>
        </w:rPr>
        <w:t xml:space="preserve"> ili kraće sukladno roku navedenom u ponudbenom listu.</w:t>
      </w:r>
    </w:p>
    <w:p w14:paraId="1CF418B4" w14:textId="6993C9F3" w:rsidR="00907DD9" w:rsidRPr="00907DD9" w:rsidRDefault="00907DD9" w:rsidP="007414BD">
      <w:pPr>
        <w:pStyle w:val="Azrastil"/>
        <w:spacing w:line="276" w:lineRule="auto"/>
        <w:jc w:val="both"/>
        <w:rPr>
          <w:rFonts w:cs="Tahoma"/>
          <w:szCs w:val="20"/>
          <w:lang w:val="en-US"/>
        </w:rPr>
      </w:pPr>
    </w:p>
    <w:p w14:paraId="0027D2C9" w14:textId="0E184F5E" w:rsidR="00C322A8" w:rsidRPr="009D09B8" w:rsidRDefault="00C322A8" w:rsidP="007414BD">
      <w:pPr>
        <w:pStyle w:val="Azrastil"/>
        <w:numPr>
          <w:ilvl w:val="0"/>
          <w:numId w:val="1"/>
        </w:numPr>
        <w:spacing w:line="276" w:lineRule="auto"/>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FD12BF">
        <w:rPr>
          <w:rFonts w:cs="Tahoma"/>
          <w:szCs w:val="20"/>
          <w:lang w:val="en-US"/>
        </w:rPr>
        <w:t>156</w:t>
      </w:r>
      <w:r w:rsidR="00E871C2">
        <w:rPr>
          <w:rFonts w:cs="Tahoma"/>
          <w:szCs w:val="20"/>
          <w:lang w:val="en-US"/>
        </w:rPr>
        <w:t>.0</w:t>
      </w:r>
      <w:r>
        <w:rPr>
          <w:rFonts w:cs="Tahoma"/>
          <w:szCs w:val="20"/>
          <w:lang w:val="en-US"/>
        </w:rPr>
        <w:t>00,00 kn bez PDV-a</w:t>
      </w:r>
    </w:p>
    <w:p w14:paraId="5FBBAB1C" w14:textId="77777777" w:rsidR="009D09B8" w:rsidRPr="00D37ACF" w:rsidRDefault="009D09B8" w:rsidP="007414BD">
      <w:pPr>
        <w:pStyle w:val="Azrastil"/>
        <w:spacing w:line="276" w:lineRule="auto"/>
        <w:jc w:val="both"/>
        <w:rPr>
          <w:rFonts w:cs="Tahoma"/>
          <w:szCs w:val="20"/>
          <w:lang w:val="en-US"/>
        </w:rPr>
      </w:pPr>
    </w:p>
    <w:p w14:paraId="7EAE0954" w14:textId="7A59A47D" w:rsidR="00642BDA" w:rsidRDefault="00642BDA" w:rsidP="007414BD">
      <w:pPr>
        <w:pStyle w:val="Azrastil"/>
        <w:numPr>
          <w:ilvl w:val="0"/>
          <w:numId w:val="1"/>
        </w:numPr>
        <w:spacing w:line="276" w:lineRule="auto"/>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7414BD">
      <w:pPr>
        <w:pStyle w:val="Azrastil"/>
        <w:spacing w:line="276" w:lineRule="auto"/>
        <w:jc w:val="both"/>
        <w:rPr>
          <w:rFonts w:eastAsia="Times New Roman"/>
          <w:szCs w:val="20"/>
        </w:rPr>
      </w:pPr>
    </w:p>
    <w:p w14:paraId="75A8CC94" w14:textId="77777777" w:rsidR="00642BDA" w:rsidRPr="00D37ACF" w:rsidRDefault="00642BDA" w:rsidP="007414BD">
      <w:pPr>
        <w:pStyle w:val="Azrastil"/>
        <w:numPr>
          <w:ilvl w:val="0"/>
          <w:numId w:val="1"/>
        </w:numPr>
        <w:spacing w:line="276" w:lineRule="auto"/>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7414BD">
      <w:pPr>
        <w:pStyle w:val="Azrastil"/>
        <w:spacing w:line="276" w:lineRule="auto"/>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7414BD">
      <w:pPr>
        <w:pStyle w:val="Azrastil"/>
        <w:spacing w:line="276" w:lineRule="auto"/>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7414BD">
      <w:pPr>
        <w:pStyle w:val="Azrastil"/>
        <w:spacing w:line="276" w:lineRule="auto"/>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7414BD">
      <w:pPr>
        <w:pStyle w:val="Azrastil"/>
        <w:spacing w:line="276" w:lineRule="auto"/>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7414BD">
      <w:pPr>
        <w:pStyle w:val="Style2"/>
        <w:ind w:hanging="720"/>
        <w:jc w:val="both"/>
        <w:rPr>
          <w:sz w:val="32"/>
        </w:rPr>
      </w:pPr>
      <w:bookmarkStart w:id="3" w:name="_Toc103597295"/>
      <w:r w:rsidRPr="00D37ACF">
        <w:rPr>
          <w:sz w:val="32"/>
        </w:rPr>
        <w:t>Podaci o predmetu nabave</w:t>
      </w:r>
      <w:bookmarkEnd w:id="3"/>
    </w:p>
    <w:p w14:paraId="1C665DF5" w14:textId="66E5592A" w:rsidR="00C20462" w:rsidRPr="009D09B8" w:rsidRDefault="00C20462" w:rsidP="007414BD">
      <w:pPr>
        <w:pStyle w:val="Azrastil"/>
        <w:numPr>
          <w:ilvl w:val="0"/>
          <w:numId w:val="2"/>
        </w:numPr>
        <w:spacing w:line="276" w:lineRule="auto"/>
        <w:ind w:left="0" w:firstLine="0"/>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7414BD">
      <w:pPr>
        <w:pStyle w:val="Azrastil"/>
        <w:spacing w:line="276" w:lineRule="auto"/>
        <w:jc w:val="both"/>
        <w:rPr>
          <w:szCs w:val="20"/>
        </w:rPr>
      </w:pPr>
    </w:p>
    <w:p w14:paraId="1E2F51AE" w14:textId="29C58953" w:rsidR="00C20462" w:rsidRDefault="00C20462" w:rsidP="007414BD">
      <w:pPr>
        <w:pStyle w:val="Azrastil"/>
        <w:numPr>
          <w:ilvl w:val="0"/>
          <w:numId w:val="2"/>
        </w:numPr>
        <w:spacing w:line="276" w:lineRule="auto"/>
        <w:ind w:left="0" w:firstLine="0"/>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7414BD">
      <w:pPr>
        <w:pStyle w:val="Azrastil"/>
        <w:spacing w:line="276" w:lineRule="auto"/>
        <w:jc w:val="both"/>
        <w:rPr>
          <w:szCs w:val="20"/>
        </w:rPr>
      </w:pPr>
    </w:p>
    <w:p w14:paraId="3F68B5D9" w14:textId="77777777" w:rsidR="009D09B8" w:rsidRPr="008D5A31" w:rsidRDefault="00C20462" w:rsidP="007414BD">
      <w:pPr>
        <w:pStyle w:val="ListParagraph"/>
        <w:numPr>
          <w:ilvl w:val="0"/>
          <w:numId w:val="2"/>
        </w:numPr>
        <w:ind w:left="0" w:firstLine="0"/>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7414BD">
      <w:pPr>
        <w:pStyle w:val="ListParagraph"/>
        <w:ind w:left="0"/>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7414BD">
      <w:pPr>
        <w:pStyle w:val="ListParagraph"/>
        <w:ind w:left="0"/>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7414BD">
      <w:pPr>
        <w:pStyle w:val="ListParagraph"/>
        <w:ind w:left="0"/>
        <w:rPr>
          <w:szCs w:val="20"/>
        </w:rPr>
      </w:pPr>
    </w:p>
    <w:p w14:paraId="4A837963" w14:textId="77777777" w:rsidR="00C20462" w:rsidRPr="009D09B8" w:rsidRDefault="00C20462" w:rsidP="007414BD">
      <w:pPr>
        <w:pStyle w:val="ListParagraph"/>
        <w:ind w:left="0"/>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7414BD">
      <w:pPr>
        <w:pStyle w:val="ListParagraph"/>
        <w:ind w:left="0"/>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7414BD">
      <w:pPr>
        <w:pStyle w:val="ListParagraph"/>
        <w:ind w:left="0"/>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7414BD">
      <w:pPr>
        <w:pStyle w:val="ListParagraph"/>
        <w:spacing w:after="0"/>
        <w:ind w:left="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7414BD">
      <w:pPr>
        <w:pStyle w:val="ListParagraph"/>
        <w:ind w:left="0"/>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61D54C6B" w:rsidR="009D09B8" w:rsidRPr="008D5A31" w:rsidRDefault="009D09B8" w:rsidP="007414BD">
      <w:pPr>
        <w:pStyle w:val="ListParagraph"/>
        <w:ind w:left="0"/>
        <w:jc w:val="both"/>
        <w:rPr>
          <w:snapToGrid w:val="0"/>
        </w:rPr>
      </w:pPr>
      <w:r w:rsidRPr="008D5A31">
        <w:rPr>
          <w:snapToGrid w:val="0"/>
        </w:rPr>
        <w:t>Ponuđena roba mora u cijelosti zadovoljiti sve tražene specifikacij</w:t>
      </w:r>
      <w:r w:rsidR="007414BD">
        <w:rPr>
          <w:snapToGrid w:val="0"/>
        </w:rPr>
        <w:t xml:space="preserve">e koje se nalaze u troškovniku, </w:t>
      </w:r>
      <w:r w:rsidRPr="008D5A31">
        <w:rPr>
          <w:snapToGrid w:val="0"/>
        </w:rPr>
        <w:t>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7414BD">
      <w:pPr>
        <w:pStyle w:val="ListParagraph"/>
        <w:spacing w:after="0"/>
        <w:ind w:left="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7414BD">
      <w:pPr>
        <w:pStyle w:val="ListParagraph"/>
        <w:spacing w:after="0"/>
        <w:ind w:left="426" w:hanging="66"/>
        <w:rPr>
          <w:b/>
          <w:snapToGrid w:val="0"/>
        </w:rPr>
      </w:pPr>
    </w:p>
    <w:bookmarkEnd w:id="19"/>
    <w:bookmarkEnd w:id="20"/>
    <w:bookmarkEnd w:id="21"/>
    <w:p w14:paraId="18AB2972" w14:textId="776D48EF" w:rsidR="00AF5688" w:rsidRPr="00B97C7C" w:rsidRDefault="004A7F75" w:rsidP="00AF5688">
      <w:pPr>
        <w:pStyle w:val="Azrastil"/>
        <w:numPr>
          <w:ilvl w:val="0"/>
          <w:numId w:val="2"/>
        </w:numPr>
        <w:spacing w:line="276" w:lineRule="auto"/>
        <w:ind w:left="284" w:hanging="284"/>
        <w:rPr>
          <w:szCs w:val="20"/>
        </w:rPr>
      </w:pPr>
      <w:r w:rsidRPr="00AF5688">
        <w:rPr>
          <w:b/>
          <w:szCs w:val="20"/>
        </w:rPr>
        <w:t>Pregled prostora:</w:t>
      </w:r>
      <w:r w:rsidR="00685C07" w:rsidRPr="00AF5688">
        <w:rPr>
          <w:szCs w:val="20"/>
        </w:rPr>
        <w:t xml:space="preserve"> </w:t>
      </w:r>
      <w:r w:rsidR="00AF5688" w:rsidRPr="00AF5688">
        <w:rPr>
          <w:szCs w:val="20"/>
        </w:rPr>
        <w:t>Zainteresirani</w:t>
      </w:r>
      <w:r w:rsidR="00AF5688">
        <w:rPr>
          <w:szCs w:val="20"/>
        </w:rPr>
        <w:t xml:space="preserve"> gospodarski subjekti </w:t>
      </w:r>
      <w:r w:rsidR="00AF5688" w:rsidRPr="00A84387">
        <w:rPr>
          <w:b/>
          <w:szCs w:val="20"/>
          <w:u w:val="single"/>
        </w:rPr>
        <w:t>mogu</w:t>
      </w:r>
      <w:r w:rsidR="00AF5688" w:rsidRPr="00B74BFE">
        <w:rPr>
          <w:szCs w:val="20"/>
        </w:rPr>
        <w:t xml:space="preserve"> izvršiti pregled prostora (provjera prostora na kojoj će se odvijati navedeni radovi) svaki radni dan od 09,00 do 14,00 sati, uz obaveznu prethodnu te</w:t>
      </w:r>
      <w:r w:rsidR="00AF5688">
        <w:rPr>
          <w:szCs w:val="20"/>
        </w:rPr>
        <w:t>lefonsku najavu kod gsp. Krunoslava Erenta, na broj 091/4012 609</w:t>
      </w:r>
      <w:r w:rsidR="00AF5688" w:rsidRPr="00B74BFE">
        <w:rPr>
          <w:szCs w:val="20"/>
        </w:rPr>
        <w:t xml:space="preserve">, svaki radni dan od ponedjeljka do petka. </w:t>
      </w:r>
    </w:p>
    <w:p w14:paraId="7961C62A" w14:textId="77777777" w:rsidR="00AF5688" w:rsidRPr="00B74BFE" w:rsidRDefault="00AF5688" w:rsidP="00AF5688">
      <w:pPr>
        <w:pStyle w:val="Azrastil"/>
        <w:spacing w:line="276" w:lineRule="auto"/>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155AF60F" w14:textId="2F395A22" w:rsidR="00185733" w:rsidRPr="00AF5688" w:rsidRDefault="00AF5688" w:rsidP="00AF5688">
      <w:pPr>
        <w:pStyle w:val="Azrastil"/>
        <w:spacing w:line="276" w:lineRule="auto"/>
        <w:rPr>
          <w:szCs w:val="20"/>
        </w:rPr>
      </w:pPr>
      <w:r w:rsidRPr="00B74BFE">
        <w:rPr>
          <w:szCs w:val="20"/>
        </w:rPr>
        <w:lastRenderedPageBreak/>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7414BD">
      <w:pPr>
        <w:pStyle w:val="Style2"/>
        <w:ind w:left="0" w:firstLine="0"/>
        <w:jc w:val="both"/>
        <w:rPr>
          <w:sz w:val="32"/>
        </w:rPr>
      </w:pPr>
      <w:bookmarkStart w:id="34" w:name="_Toc103597296"/>
      <w:r w:rsidRPr="00D37ACF">
        <w:rPr>
          <w:sz w:val="32"/>
        </w:rPr>
        <w:t>Osnove za isključenje i dokazi</w:t>
      </w:r>
      <w:bookmarkEnd w:id="34"/>
    </w:p>
    <w:p w14:paraId="486D748B" w14:textId="77777777" w:rsidR="008D5EFB" w:rsidRDefault="008D5EFB" w:rsidP="007414BD">
      <w:pPr>
        <w:pStyle w:val="Azrastil"/>
        <w:spacing w:line="276" w:lineRule="auto"/>
        <w:ind w:left="426" w:hanging="66"/>
        <w:jc w:val="both"/>
        <w:rPr>
          <w:rFonts w:cs="Tahoma"/>
          <w:b/>
          <w:szCs w:val="20"/>
          <w:lang w:val="es-ES"/>
        </w:rPr>
      </w:pPr>
    </w:p>
    <w:p w14:paraId="19DD80FA" w14:textId="4A480826" w:rsidR="003C44D0" w:rsidRPr="00D37ACF" w:rsidRDefault="003C44D0" w:rsidP="007414BD">
      <w:pPr>
        <w:pStyle w:val="Azrastil"/>
        <w:numPr>
          <w:ilvl w:val="0"/>
          <w:numId w:val="3"/>
        </w:numPr>
        <w:spacing w:line="276" w:lineRule="auto"/>
        <w:ind w:left="0" w:firstLine="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7414BD">
      <w:pPr>
        <w:pStyle w:val="Azrastil"/>
        <w:spacing w:line="276" w:lineRule="auto"/>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7414BD">
      <w:pPr>
        <w:pStyle w:val="Azrastil"/>
        <w:spacing w:line="276" w:lineRule="auto"/>
        <w:jc w:val="both"/>
        <w:rPr>
          <w:rFonts w:cs="Tahoma"/>
          <w:szCs w:val="20"/>
        </w:rPr>
      </w:pPr>
    </w:p>
    <w:p w14:paraId="2A9949E6" w14:textId="502D04EC" w:rsidR="0058151E" w:rsidRPr="00D37ACF" w:rsidRDefault="003C44D0" w:rsidP="007414BD">
      <w:pPr>
        <w:pStyle w:val="Azrastil"/>
        <w:numPr>
          <w:ilvl w:val="0"/>
          <w:numId w:val="4"/>
        </w:numPr>
        <w:spacing w:line="276" w:lineRule="auto"/>
        <w:ind w:left="0" w:firstLine="0"/>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7414BD">
      <w:pPr>
        <w:pStyle w:val="tekstbezuvlake"/>
        <w:spacing w:after="0" w:line="276" w:lineRule="auto"/>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7414BD">
      <w:pPr>
        <w:pStyle w:val="Azrastil"/>
        <w:spacing w:line="276" w:lineRule="auto"/>
        <w:ind w:left="426" w:hanging="66"/>
        <w:jc w:val="both"/>
        <w:rPr>
          <w:szCs w:val="20"/>
        </w:rPr>
      </w:pPr>
    </w:p>
    <w:p w14:paraId="262C0F63" w14:textId="58A93DAE" w:rsidR="003C44D0" w:rsidRPr="00D37ACF" w:rsidRDefault="003C44D0" w:rsidP="007414BD">
      <w:pPr>
        <w:pStyle w:val="Azrastil"/>
        <w:numPr>
          <w:ilvl w:val="0"/>
          <w:numId w:val="3"/>
        </w:numPr>
        <w:spacing w:line="276" w:lineRule="auto"/>
        <w:ind w:left="0" w:firstLine="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7414BD">
      <w:pPr>
        <w:pStyle w:val="Azrastil"/>
        <w:spacing w:line="276" w:lineRule="auto"/>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7414BD">
      <w:pPr>
        <w:pStyle w:val="Azrastil"/>
        <w:spacing w:line="276" w:lineRule="auto"/>
        <w:jc w:val="both"/>
        <w:rPr>
          <w:rFonts w:cs="Tahoma"/>
          <w:szCs w:val="20"/>
        </w:rPr>
      </w:pPr>
    </w:p>
    <w:p w14:paraId="11DD6E94" w14:textId="77777777" w:rsidR="00C02773" w:rsidRPr="00D37ACF" w:rsidRDefault="00C02773" w:rsidP="007414BD">
      <w:pPr>
        <w:pStyle w:val="Azrastil"/>
        <w:numPr>
          <w:ilvl w:val="0"/>
          <w:numId w:val="5"/>
        </w:numPr>
        <w:spacing w:line="276" w:lineRule="auto"/>
        <w:ind w:left="0" w:firstLine="0"/>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7414BD">
      <w:pPr>
        <w:pStyle w:val="Azrastil"/>
        <w:spacing w:line="276" w:lineRule="auto"/>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7414BD">
      <w:pPr>
        <w:pStyle w:val="Azrastil"/>
        <w:spacing w:line="276" w:lineRule="auto"/>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7414BD">
      <w:pPr>
        <w:pStyle w:val="Azrastil"/>
        <w:spacing w:line="276" w:lineRule="auto"/>
        <w:jc w:val="both"/>
        <w:rPr>
          <w:szCs w:val="20"/>
        </w:rPr>
      </w:pPr>
    </w:p>
    <w:p w14:paraId="16C3751A" w14:textId="77777777" w:rsidR="006C0664" w:rsidRPr="006C0664" w:rsidRDefault="0076459D" w:rsidP="007414BD">
      <w:pPr>
        <w:pStyle w:val="Azrastil"/>
        <w:numPr>
          <w:ilvl w:val="0"/>
          <w:numId w:val="5"/>
        </w:numPr>
        <w:spacing w:line="276" w:lineRule="auto"/>
        <w:ind w:left="0" w:firstLine="0"/>
        <w:jc w:val="both"/>
        <w:rPr>
          <w:szCs w:val="20"/>
        </w:rPr>
      </w:pPr>
      <w:r w:rsidRPr="002C422F">
        <w:rPr>
          <w:b/>
          <w:szCs w:val="20"/>
        </w:rPr>
        <w:t>Popis ugovora</w:t>
      </w:r>
    </w:p>
    <w:p w14:paraId="1F6358DD" w14:textId="1D1D0C26" w:rsidR="00807ACD" w:rsidRPr="006C0664" w:rsidRDefault="006C0664" w:rsidP="007414BD">
      <w:pPr>
        <w:pStyle w:val="Azrastil"/>
        <w:spacing w:line="276" w:lineRule="auto"/>
        <w:jc w:val="both"/>
        <w:rPr>
          <w:szCs w:val="20"/>
        </w:rPr>
      </w:pPr>
      <w:r w:rsidRPr="00500F94">
        <w:t xml:space="preserve">Gospodarski subjekt mora dokazati da je u godini u kojoj je započeo postupak javne nabave i </w:t>
      </w:r>
      <w:r w:rsidRPr="00832FBD">
        <w:t xml:space="preserve">tijekom </w:t>
      </w:r>
      <w:r>
        <w:t>tri</w:t>
      </w:r>
      <w:r w:rsidRPr="00AA129B">
        <w:t xml:space="preserve"> (</w:t>
      </w:r>
      <w:r>
        <w:t>3</w:t>
      </w:r>
      <w:r w:rsidRPr="00AA129B">
        <w:t>)  godin</w:t>
      </w:r>
      <w:r>
        <w:t>e</w:t>
      </w:r>
      <w:r w:rsidRPr="00AA129B">
        <w:t xml:space="preserve"> </w:t>
      </w:r>
      <w:r w:rsidRPr="00921615">
        <w:t xml:space="preserve">koje prethode toj godini pružio </w:t>
      </w:r>
      <w:r>
        <w:t xml:space="preserve">glavne </w:t>
      </w:r>
      <w:r w:rsidRPr="00921615">
        <w:t>uslug</w:t>
      </w:r>
      <w:r>
        <w:t>e razmjerne predmetu nabave i povezane s predmetom nabave</w:t>
      </w:r>
      <w:r w:rsidRPr="006C0664">
        <w:t xml:space="preserve">. Vrijednost (bez PDV-a) </w:t>
      </w:r>
      <w:r w:rsidRPr="006C0664">
        <w:rPr>
          <w:b/>
          <w:bCs/>
        </w:rPr>
        <w:t xml:space="preserve">jedne (1) ili najviše sedam (7) pruženih usluga (zbrojeno) </w:t>
      </w:r>
      <w:r w:rsidRPr="006C0664">
        <w:t>mora biti minimalno u visini procijenjene vrijednosti nabave.</w:t>
      </w:r>
      <w:r>
        <w:t xml:space="preserve"> </w:t>
      </w:r>
    </w:p>
    <w:p w14:paraId="7607B160" w14:textId="77777777" w:rsidR="006C0664" w:rsidRDefault="006C0664" w:rsidP="007414BD">
      <w:pPr>
        <w:spacing w:before="120" w:after="0"/>
        <w:jc w:val="both"/>
      </w:pPr>
      <w:r w:rsidRPr="00500F94">
        <w:t>Gospodarski subjekt na taj način dokazuje da ima potrebno iskustvo, znanje i sposobnost te da je s obzirom na opseg, predmet i procijenjenu vrijednost nabave sposoban kvalitetno i</w:t>
      </w:r>
      <w:r>
        <w:t>zvršiti uslugu</w:t>
      </w:r>
      <w:r w:rsidRPr="00500F94">
        <w:t xml:space="preserve"> koja je predmet nabave</w:t>
      </w:r>
      <w:r w:rsidRPr="00F41C9F">
        <w:t xml:space="preserve"> uzimajući u obzir sve specifičnosti predmeta nabave</w:t>
      </w:r>
      <w:r w:rsidRPr="00500F94">
        <w:t>.</w:t>
      </w:r>
    </w:p>
    <w:p w14:paraId="202CA208" w14:textId="77777777" w:rsidR="006C0664" w:rsidRPr="008A30A0" w:rsidRDefault="006C0664" w:rsidP="007414BD">
      <w:pPr>
        <w:spacing w:before="120" w:after="0"/>
        <w:jc w:val="both"/>
      </w:pPr>
      <w:bookmarkStart w:id="35" w:name="_Hlk94258158"/>
      <w:bookmarkStart w:id="36" w:name="_Hlk94267623"/>
      <w:r w:rsidRPr="008A30A0">
        <w:rPr>
          <w:b/>
        </w:rPr>
        <w:t>Dokazivanje</w:t>
      </w:r>
      <w:r>
        <w:rPr>
          <w:b/>
        </w:rPr>
        <w:t xml:space="preserve"> u ponudi:</w:t>
      </w:r>
      <w:r w:rsidRPr="008A30A0">
        <w:rPr>
          <w:b/>
        </w:rPr>
        <w:t xml:space="preserve"> </w:t>
      </w:r>
    </w:p>
    <w:bookmarkEnd w:id="35"/>
    <w:bookmarkEnd w:id="36"/>
    <w:p w14:paraId="25819C8E" w14:textId="4B708DC5" w:rsidR="0031111A" w:rsidRPr="00AF5688" w:rsidRDefault="006C0664" w:rsidP="007414BD">
      <w:pPr>
        <w:pStyle w:val="ListParagraph"/>
        <w:numPr>
          <w:ilvl w:val="0"/>
          <w:numId w:val="36"/>
        </w:numPr>
        <w:suppressAutoHyphens/>
        <w:autoSpaceDN w:val="0"/>
        <w:spacing w:before="120" w:after="0"/>
        <w:ind w:left="0" w:firstLine="0"/>
        <w:contextualSpacing w:val="0"/>
        <w:jc w:val="both"/>
        <w:textAlignment w:val="baseline"/>
        <w:rPr>
          <w:b/>
          <w:bCs/>
        </w:rPr>
      </w:pPr>
      <w:r w:rsidRPr="00B32110">
        <w:rPr>
          <w:b/>
          <w:bCs/>
        </w:rPr>
        <w:t xml:space="preserve">-popisom glavnih usluga izvršenih u godini u kojoj je započeo postupak javne nabave i tijekom </w:t>
      </w:r>
      <w:r>
        <w:rPr>
          <w:b/>
          <w:bCs/>
        </w:rPr>
        <w:t>tri</w:t>
      </w:r>
      <w:r w:rsidRPr="00B32110">
        <w:rPr>
          <w:b/>
          <w:bCs/>
        </w:rPr>
        <w:t xml:space="preserve"> godin</w:t>
      </w:r>
      <w:r>
        <w:rPr>
          <w:b/>
          <w:bCs/>
        </w:rPr>
        <w:t>e</w:t>
      </w:r>
      <w:r w:rsidRPr="00B32110">
        <w:rPr>
          <w:b/>
          <w:bCs/>
        </w:rPr>
        <w:t xml:space="preserve"> koje prethode toj godini. Popis glavnih usluga mora sadržavati opis usluga, vrijednost usluga, datum </w:t>
      </w:r>
      <w:r>
        <w:rPr>
          <w:b/>
          <w:bCs/>
        </w:rPr>
        <w:t xml:space="preserve">konačnog izvršenja usluga </w:t>
      </w:r>
      <w:r w:rsidRPr="00B32110">
        <w:rPr>
          <w:b/>
          <w:bCs/>
        </w:rPr>
        <w:t>te naziv druge ugovorne strane</w:t>
      </w:r>
      <w:r>
        <w:rPr>
          <w:b/>
          <w:bCs/>
        </w:rPr>
        <w:t xml:space="preserve"> (naziv, adresa, kontakt osoba za provjeru informacija s kontakt podacima – telefon, mail)</w:t>
      </w:r>
      <w:r w:rsidRPr="00B32110">
        <w:rPr>
          <w:b/>
          <w:bCs/>
        </w:rPr>
        <w:t>. Popis uslug</w:t>
      </w:r>
      <w:r>
        <w:rPr>
          <w:b/>
          <w:bCs/>
        </w:rPr>
        <w:t>a</w:t>
      </w:r>
      <w:r w:rsidRPr="00B32110">
        <w:rPr>
          <w:b/>
          <w:bCs/>
        </w:rPr>
        <w:t xml:space="preserve"> potpisuje i ovjerava gospodarski subjekt koji dokazuje navedeni uvjet sposobnosti.</w:t>
      </w:r>
    </w:p>
    <w:p w14:paraId="7BEE3321" w14:textId="3B0C299E" w:rsidR="00685C07" w:rsidRDefault="00685C07" w:rsidP="007414BD">
      <w:pPr>
        <w:pStyle w:val="Azrastil"/>
        <w:numPr>
          <w:ilvl w:val="0"/>
          <w:numId w:val="39"/>
        </w:numPr>
        <w:spacing w:line="276" w:lineRule="auto"/>
        <w:ind w:left="0" w:firstLine="0"/>
        <w:jc w:val="both"/>
        <w:rPr>
          <w:rFonts w:cs="Tahoma"/>
          <w:b/>
          <w:szCs w:val="20"/>
          <w:lang w:val="es-ES"/>
        </w:rPr>
      </w:pPr>
      <w:bookmarkStart w:id="37" w:name="_Toc63158612"/>
      <w:r w:rsidRPr="008231F3">
        <w:rPr>
          <w:rFonts w:cs="Tahoma"/>
          <w:b/>
          <w:szCs w:val="20"/>
          <w:lang w:val="es-ES"/>
        </w:rPr>
        <w:t>Tehnička i stručna sposobnost te dokumenti kojima se dokazuje sposobnost</w:t>
      </w:r>
      <w:bookmarkEnd w:id="37"/>
    </w:p>
    <w:p w14:paraId="7C2C66AE" w14:textId="77777777" w:rsidR="00685C07" w:rsidRPr="008231F3" w:rsidRDefault="00685C07" w:rsidP="007414BD">
      <w:pPr>
        <w:pStyle w:val="Azrastil"/>
        <w:spacing w:line="276" w:lineRule="auto"/>
        <w:jc w:val="both"/>
        <w:rPr>
          <w:rFonts w:cs="Tahoma"/>
          <w:b/>
          <w:szCs w:val="20"/>
          <w:lang w:val="es-ES"/>
        </w:rPr>
      </w:pPr>
    </w:p>
    <w:p w14:paraId="4E6C1E6A" w14:textId="77777777" w:rsidR="00685C07" w:rsidRPr="00F20BF7" w:rsidRDefault="00685C07" w:rsidP="007414BD">
      <w:pPr>
        <w:pStyle w:val="Azrastil"/>
        <w:numPr>
          <w:ilvl w:val="1"/>
          <w:numId w:val="39"/>
        </w:numPr>
        <w:spacing w:line="276" w:lineRule="auto"/>
        <w:ind w:left="0" w:firstLine="0"/>
        <w:jc w:val="both"/>
        <w:rPr>
          <w:rFonts w:cs="Tahoma"/>
          <w:b/>
          <w:szCs w:val="20"/>
          <w:lang w:val="es-ES"/>
        </w:rPr>
      </w:pPr>
      <w:r w:rsidRPr="00F20BF7">
        <w:rPr>
          <w:rFonts w:cs="Tahoma"/>
          <w:b/>
          <w:szCs w:val="20"/>
          <w:lang w:val="es-ES"/>
        </w:rPr>
        <w:lastRenderedPageBreak/>
        <w:t>Podaci o angažiranim tehničkim stručnjacima ili tehničkim tijelima i obrazovnim i stručnim kvalifikacijama</w:t>
      </w:r>
    </w:p>
    <w:p w14:paraId="24D7B66E" w14:textId="77777777" w:rsidR="00685C07" w:rsidRDefault="00685C07" w:rsidP="007414BD">
      <w:pPr>
        <w:pStyle w:val="ListParagraph"/>
        <w:spacing w:after="0"/>
        <w:ind w:left="0"/>
        <w:outlineLvl w:val="0"/>
        <w:rPr>
          <w:rFonts w:eastAsia="Times New Roman" w:cs="Arial"/>
          <w:b/>
          <w:snapToGrid w:val="0"/>
          <w:color w:val="1F4E79"/>
          <w:highlight w:val="yellow"/>
        </w:rPr>
      </w:pPr>
    </w:p>
    <w:p w14:paraId="4205894C" w14:textId="15EC8563" w:rsidR="00685C07" w:rsidRDefault="00685C07" w:rsidP="007414BD">
      <w:pPr>
        <w:pStyle w:val="ListParagraph"/>
        <w:ind w:left="0"/>
      </w:pPr>
      <w:r w:rsidRPr="00EE3E2C">
        <w:t>Gospodarski subjekt mora dokazati da će za izvršavanje i provedbu ugovora imati na raspolaganju jednog</w:t>
      </w:r>
      <w:r>
        <w:t xml:space="preserve"> ključnog stručnjaka</w:t>
      </w:r>
      <w:r w:rsidRPr="00EE3E2C">
        <w:t xml:space="preserve">: </w:t>
      </w:r>
    </w:p>
    <w:p w14:paraId="550CC64F" w14:textId="77777777" w:rsidR="00685C07" w:rsidRPr="00685C07" w:rsidRDefault="00685C07" w:rsidP="007414BD">
      <w:pPr>
        <w:pStyle w:val="ListParagraph"/>
        <w:ind w:left="0"/>
      </w:pPr>
    </w:p>
    <w:p w14:paraId="38EC4804" w14:textId="5D201224" w:rsidR="00685C07" w:rsidRPr="00BE04A0" w:rsidRDefault="00685C07" w:rsidP="007414BD">
      <w:pPr>
        <w:pStyle w:val="ListParagraph"/>
        <w:numPr>
          <w:ilvl w:val="0"/>
          <w:numId w:val="40"/>
        </w:numPr>
        <w:ind w:left="0" w:firstLine="0"/>
        <w:jc w:val="both"/>
        <w:rPr>
          <w:b/>
        </w:rPr>
      </w:pPr>
      <w:r>
        <w:rPr>
          <w:b/>
        </w:rPr>
        <w:t xml:space="preserve">Ključni </w:t>
      </w:r>
      <w:r w:rsidRPr="00BE04A0">
        <w:rPr>
          <w:b/>
        </w:rPr>
        <w:t>S</w:t>
      </w:r>
      <w:r>
        <w:rPr>
          <w:b/>
        </w:rPr>
        <w:t>tručnjak</w:t>
      </w:r>
      <w:r w:rsidRPr="00BE04A0">
        <w:rPr>
          <w:b/>
        </w:rPr>
        <w:t xml:space="preserve">: inženjer građevinarstva </w:t>
      </w:r>
    </w:p>
    <w:p w14:paraId="5B939D64" w14:textId="77777777" w:rsidR="00685C07" w:rsidRPr="00BE04A0" w:rsidRDefault="00685C07" w:rsidP="007414BD">
      <w:pPr>
        <w:pStyle w:val="ListParagraph"/>
        <w:ind w:left="0"/>
      </w:pPr>
      <w:r w:rsidRPr="00BE04A0">
        <w:t>Obrazovne i stručne kvalifikacije:</w:t>
      </w:r>
    </w:p>
    <w:p w14:paraId="4909DA4C" w14:textId="05E8047C" w:rsidR="00685C07" w:rsidRDefault="00685C07" w:rsidP="007414BD">
      <w:pPr>
        <w:pStyle w:val="ListParagraph"/>
        <w:ind w:left="0"/>
      </w:pPr>
      <w:r w:rsidRPr="00BE04A0">
        <w:t>•</w:t>
      </w:r>
      <w:r w:rsidRPr="00BE04A0">
        <w:tab/>
        <w:t xml:space="preserve">Minimalno visoka stručna sprema odnosno završen preddiplomski i diplomski sveučilišni studij ili integrirani preddiplomski i diplomski sveučilišni studij ili specijalistički diplomski stručni studij (najmanje 300 ECTS bodova) - dipl.ing.građ.,mag.ing.aedif., struč.spec.ing.aedif. </w:t>
      </w:r>
    </w:p>
    <w:p w14:paraId="2772BCAF" w14:textId="0CC380AC" w:rsidR="00685C07" w:rsidRDefault="00C02773" w:rsidP="007414BD">
      <w:pPr>
        <w:pStyle w:val="Azrastil"/>
        <w:spacing w:line="276" w:lineRule="auto"/>
        <w:jc w:val="both"/>
        <w:rPr>
          <w:szCs w:val="20"/>
        </w:rPr>
      </w:pPr>
      <w:r w:rsidRPr="00D37ACF">
        <w:rPr>
          <w:szCs w:val="20"/>
        </w:rPr>
        <w:t>Svi dokazi koji se dostavljaju mogu se dostaviti u neovjerenim preslikama.</w:t>
      </w:r>
    </w:p>
    <w:p w14:paraId="78047F62" w14:textId="7A4798D8" w:rsidR="00685C07" w:rsidRPr="00685C07" w:rsidRDefault="00685C07" w:rsidP="007414BD">
      <w:pPr>
        <w:pStyle w:val="Style2"/>
        <w:ind w:left="0" w:firstLine="0"/>
        <w:rPr>
          <w:sz w:val="32"/>
          <w:szCs w:val="32"/>
        </w:rPr>
      </w:pPr>
      <w:bookmarkStart w:id="38" w:name="_Toc103597297"/>
      <w:r w:rsidRPr="00685C07">
        <w:rPr>
          <w:sz w:val="32"/>
          <w:szCs w:val="32"/>
        </w:rPr>
        <w:t>Uvjeti i zahtjevi koji moraju biti ispunjeni sukladno posebnim propisima ili stručnim pravilima</w:t>
      </w:r>
      <w:bookmarkEnd w:id="38"/>
    </w:p>
    <w:p w14:paraId="46B6318B" w14:textId="3A4E914B" w:rsidR="00685C07" w:rsidRDefault="00685C07" w:rsidP="007414BD">
      <w:pPr>
        <w:tabs>
          <w:tab w:val="left" w:pos="1083"/>
        </w:tabs>
        <w:spacing w:after="0"/>
        <w:ind w:right="100"/>
        <w:jc w:val="both"/>
        <w:rPr>
          <w:rFonts w:cstheme="minorHAnsi"/>
        </w:rPr>
      </w:pPr>
      <w:r>
        <w:rPr>
          <w:rFonts w:cstheme="minorHAnsi"/>
        </w:rPr>
        <w:t xml:space="preserve">Naručitelj u postupku </w:t>
      </w:r>
      <w:r w:rsidRPr="002B213E">
        <w:rPr>
          <w:rFonts w:cstheme="minorHAnsi"/>
        </w:rPr>
        <w:t>nabave može tražiti posjedovanje potvrda, dokumenata, izjava i drugih dokaznih sredstava kojima gospodarski subjekt dokazuje da ispunjava uvjete i zahtjeve sukladno posebnim propisima ili stručnim pravilima, a sukladno čl.2.st.1. Pravilnika o dokumentaciji o nabavi te ponudi u postupcima javne nabave - NN 65/17 i Pravilniku o izmjeni i dopunama pravilnika o dokumentaciji o nabavi te ponudi u postupcima javne nabave NN 75/2020 (u daljnjem tekstu: Pravilnik).</w:t>
      </w:r>
    </w:p>
    <w:p w14:paraId="7328C6A1" w14:textId="77777777" w:rsidR="007414BD" w:rsidRPr="002B213E" w:rsidRDefault="007414BD" w:rsidP="007414BD">
      <w:pPr>
        <w:tabs>
          <w:tab w:val="left" w:pos="1083"/>
        </w:tabs>
        <w:spacing w:after="0"/>
        <w:ind w:left="426" w:right="100" w:hanging="66"/>
        <w:jc w:val="both"/>
        <w:rPr>
          <w:rFonts w:cstheme="minorHAnsi"/>
        </w:rPr>
      </w:pPr>
    </w:p>
    <w:p w14:paraId="00F02D48" w14:textId="19C654DB" w:rsidR="007414BD" w:rsidRPr="007414BD" w:rsidRDefault="007414BD" w:rsidP="007414BD">
      <w:pPr>
        <w:pStyle w:val="ListParagraph"/>
        <w:numPr>
          <w:ilvl w:val="1"/>
          <w:numId w:val="8"/>
        </w:numPr>
        <w:tabs>
          <w:tab w:val="left" w:pos="0"/>
        </w:tabs>
        <w:spacing w:after="0"/>
        <w:ind w:left="0" w:firstLine="0"/>
        <w:rPr>
          <w:rFonts w:cstheme="minorHAnsi"/>
          <w:b/>
          <w:noProof/>
          <w:lang w:eastAsia="hr-HR"/>
        </w:rPr>
      </w:pPr>
      <w:r>
        <w:rPr>
          <w:rFonts w:cstheme="minorHAnsi"/>
          <w:b/>
          <w:noProof/>
          <w:lang w:eastAsia="hr-HR"/>
        </w:rPr>
        <w:t xml:space="preserve"> </w:t>
      </w:r>
      <w:r w:rsidRPr="007414BD">
        <w:rPr>
          <w:rFonts w:cstheme="minorHAnsi"/>
          <w:b/>
          <w:noProof/>
          <w:lang w:eastAsia="hr-HR"/>
        </w:rPr>
        <w:t>Ovlaštenje za obavljanje djelatnosti</w:t>
      </w:r>
    </w:p>
    <w:p w14:paraId="1905DDE7" w14:textId="77777777" w:rsidR="007414BD" w:rsidRPr="007414BD" w:rsidRDefault="007414BD" w:rsidP="007414BD">
      <w:pPr>
        <w:tabs>
          <w:tab w:val="left" w:pos="1083"/>
        </w:tabs>
        <w:spacing w:after="0"/>
        <w:ind w:right="100"/>
        <w:jc w:val="both"/>
        <w:rPr>
          <w:rFonts w:cstheme="minorHAnsi"/>
        </w:rPr>
      </w:pPr>
      <w:r w:rsidRPr="007414BD">
        <w:rPr>
          <w:rFonts w:cstheme="minorHAnsi"/>
        </w:rPr>
        <w:t>Usluge projektiranja</w:t>
      </w:r>
    </w:p>
    <w:p w14:paraId="111EA9FC" w14:textId="23476F74" w:rsidR="007414BD" w:rsidRPr="007414BD" w:rsidRDefault="007414BD" w:rsidP="007414BD">
      <w:pPr>
        <w:tabs>
          <w:tab w:val="left" w:pos="1083"/>
        </w:tabs>
        <w:spacing w:after="0"/>
        <w:ind w:right="100"/>
        <w:jc w:val="both"/>
        <w:rPr>
          <w:rFonts w:cstheme="minorHAnsi"/>
        </w:rPr>
      </w:pPr>
      <w:r w:rsidRPr="007414BD">
        <w:rPr>
          <w:rFonts w:cstheme="minorHAnsi"/>
        </w:rPr>
        <w:t>Gospodarski subjekt mora zadovoljiti sve uvjete iz važećih zakonsk</w:t>
      </w:r>
      <w:r>
        <w:rPr>
          <w:rFonts w:cstheme="minorHAnsi"/>
        </w:rPr>
        <w:t xml:space="preserve">ih normi, a specifičnost usluga </w:t>
      </w:r>
      <w:r w:rsidRPr="007414BD">
        <w:rPr>
          <w:rFonts w:cstheme="minorHAnsi"/>
        </w:rPr>
        <w:t>projektiranja i revidiranja je propisana zakonskim i podzakonskim aktima kojima se regulira obavljanje poslova i djelatnosti prostornog uređenja i gradnje.</w:t>
      </w:r>
    </w:p>
    <w:p w14:paraId="606BD6F7" w14:textId="77777777" w:rsidR="007414BD" w:rsidRPr="007414BD" w:rsidRDefault="007414BD" w:rsidP="007414BD">
      <w:pPr>
        <w:tabs>
          <w:tab w:val="left" w:pos="1083"/>
        </w:tabs>
        <w:spacing w:after="0"/>
        <w:ind w:right="100"/>
        <w:jc w:val="both"/>
        <w:rPr>
          <w:rFonts w:cstheme="minorHAnsi"/>
        </w:rPr>
      </w:pPr>
    </w:p>
    <w:p w14:paraId="24229C95" w14:textId="77777777" w:rsidR="007414BD" w:rsidRPr="007414BD" w:rsidRDefault="007414BD" w:rsidP="007414BD">
      <w:pPr>
        <w:tabs>
          <w:tab w:val="left" w:pos="1083"/>
        </w:tabs>
        <w:spacing w:after="0"/>
        <w:ind w:right="100"/>
        <w:jc w:val="both"/>
        <w:rPr>
          <w:rFonts w:cstheme="minorHAnsi"/>
        </w:rPr>
      </w:pPr>
      <w:r w:rsidRPr="007414BD">
        <w:rPr>
          <w:rFonts w:cstheme="minorHAnsi"/>
        </w:rPr>
        <w:t>Projektiranje se mora pisanim ugovorom povjeravati osobama koje ispunjavaju uvjete za obavljanje te djelatnosti prema posebnom zakonu. Poslovi projektiranja mogu se obavljati samostalno u vlastitom uredu, zajedničkom uredu ili pravnoj osobi registriranoj za tu djelatnost.</w:t>
      </w:r>
    </w:p>
    <w:p w14:paraId="5EDDD000" w14:textId="77777777" w:rsidR="007414BD" w:rsidRPr="007414BD" w:rsidRDefault="007414BD" w:rsidP="007414BD">
      <w:pPr>
        <w:tabs>
          <w:tab w:val="left" w:pos="1083"/>
        </w:tabs>
        <w:spacing w:after="0"/>
        <w:ind w:right="100"/>
        <w:jc w:val="both"/>
        <w:rPr>
          <w:rFonts w:cstheme="minorHAnsi"/>
        </w:rPr>
      </w:pPr>
      <w:r w:rsidRPr="007414BD">
        <w:rPr>
          <w:rFonts w:cstheme="minorHAnsi"/>
        </w:rPr>
        <w:t>Pravna osoba registrirana za poslove projektiranja mora u obavljanju tih poslova imati zaposlenog barem jednog ovlaštenog arhitekta ili ovlaštenog inženjera ovisno o namjeri sudjelovanja u obnovi, a ostale potrebne stručnjake mora osigurati putem ugovora u skladu s odredbama posebnih propisa. Pravna osoba registrirana za djelatnost projektiranja dužna je u obavljanju tih poslova poštivati odredbe zakona iz područja gradnje i prostornoga uređenja i posebnih zakona kojima se uređuje građenje te osigurati da obavljanje poslova projektiranja bude u skladu s temeljnim načelima i pravilima koja trebaju poštivati ovlašteni arhitekti i ovlašteni inženjeri.</w:t>
      </w:r>
    </w:p>
    <w:p w14:paraId="7E8181F6" w14:textId="77777777" w:rsidR="007414BD" w:rsidRPr="007414BD" w:rsidRDefault="007414BD" w:rsidP="007414BD">
      <w:pPr>
        <w:tabs>
          <w:tab w:val="left" w:pos="1083"/>
        </w:tabs>
        <w:spacing w:after="0"/>
        <w:ind w:right="100"/>
        <w:jc w:val="both"/>
        <w:rPr>
          <w:rFonts w:cstheme="minorHAnsi"/>
        </w:rPr>
      </w:pPr>
    </w:p>
    <w:p w14:paraId="4963C522" w14:textId="58A7FD8E" w:rsidR="007414BD" w:rsidRDefault="007414BD" w:rsidP="007414BD">
      <w:pPr>
        <w:tabs>
          <w:tab w:val="left" w:pos="1083"/>
        </w:tabs>
        <w:spacing w:after="0"/>
        <w:ind w:right="100"/>
        <w:jc w:val="both"/>
        <w:rPr>
          <w:rFonts w:cstheme="minorHAnsi"/>
        </w:rPr>
      </w:pPr>
      <w:r w:rsidRPr="007414BD">
        <w:rPr>
          <w:rFonts w:cstheme="minorHAnsi"/>
        </w:rPr>
        <w:t>Poslove projektiranja u svojstvu odgovorne osobe (projektanta i/ili glavnog projektanta) u okviru zadaća svoje struke može obavljati ovlašteni arhitekt ili ovlašteni inženjer sukladno posebnom zakonu kojim se uređuje udruživanje u Komoru:</w:t>
      </w:r>
    </w:p>
    <w:p w14:paraId="3FB71823" w14:textId="63E04846" w:rsidR="0077751C" w:rsidRDefault="0077751C" w:rsidP="007414BD">
      <w:pPr>
        <w:tabs>
          <w:tab w:val="left" w:pos="1083"/>
        </w:tabs>
        <w:spacing w:after="0"/>
        <w:ind w:right="100"/>
        <w:jc w:val="both"/>
        <w:rPr>
          <w:rFonts w:cstheme="minorHAnsi"/>
        </w:rPr>
      </w:pPr>
    </w:p>
    <w:p w14:paraId="2E418FFB" w14:textId="77777777" w:rsidR="0077751C" w:rsidRPr="007414BD" w:rsidRDefault="0077751C" w:rsidP="007414BD">
      <w:pPr>
        <w:tabs>
          <w:tab w:val="left" w:pos="1083"/>
        </w:tabs>
        <w:spacing w:after="0"/>
        <w:ind w:right="100"/>
        <w:jc w:val="both"/>
        <w:rPr>
          <w:rFonts w:cstheme="minorHAnsi"/>
        </w:rPr>
      </w:pPr>
    </w:p>
    <w:p w14:paraId="138E927B" w14:textId="77777777" w:rsidR="007414BD" w:rsidRPr="007414BD" w:rsidRDefault="007414BD" w:rsidP="007414BD">
      <w:pPr>
        <w:tabs>
          <w:tab w:val="left" w:pos="1083"/>
        </w:tabs>
        <w:spacing w:after="0"/>
        <w:ind w:right="100"/>
        <w:jc w:val="both"/>
        <w:rPr>
          <w:rFonts w:cstheme="minorHAnsi"/>
        </w:rPr>
      </w:pPr>
    </w:p>
    <w:p w14:paraId="5F962617" w14:textId="77777777" w:rsidR="007414BD" w:rsidRPr="007414BD" w:rsidRDefault="007414BD" w:rsidP="007414BD">
      <w:pPr>
        <w:tabs>
          <w:tab w:val="left" w:pos="1083"/>
        </w:tabs>
        <w:spacing w:after="0"/>
        <w:ind w:right="100"/>
        <w:jc w:val="both"/>
        <w:rPr>
          <w:rFonts w:cstheme="minorHAnsi"/>
        </w:rPr>
      </w:pPr>
      <w:r w:rsidRPr="007414BD">
        <w:rPr>
          <w:rFonts w:cstheme="minorHAnsi"/>
        </w:rPr>
        <w:lastRenderedPageBreak/>
        <w:t>I.</w:t>
      </w:r>
      <w:r w:rsidRPr="007414BD">
        <w:rPr>
          <w:rFonts w:cstheme="minorHAnsi"/>
        </w:rPr>
        <w:tab/>
        <w:t>Zakon o poslovima i djelatnostima prostornog uređenja i gradnje (NN 78/15, 118/18, 110/19)</w:t>
      </w:r>
    </w:p>
    <w:p w14:paraId="1E401D0B" w14:textId="4674B61E" w:rsidR="007414BD" w:rsidRDefault="007414BD" w:rsidP="007414BD">
      <w:pPr>
        <w:tabs>
          <w:tab w:val="left" w:pos="1083"/>
        </w:tabs>
        <w:spacing w:after="0"/>
        <w:ind w:right="100"/>
        <w:jc w:val="both"/>
        <w:rPr>
          <w:rFonts w:cstheme="minorHAnsi"/>
        </w:rPr>
      </w:pPr>
      <w:r w:rsidRPr="007414BD">
        <w:rPr>
          <w:rFonts w:cstheme="minorHAnsi"/>
        </w:rPr>
        <w:t>II.</w:t>
      </w:r>
      <w:r w:rsidRPr="007414BD">
        <w:rPr>
          <w:rFonts w:cstheme="minorHAnsi"/>
        </w:rPr>
        <w:tab/>
        <w:t>Zakon o komori arhitekata i komorama inženjera u graditeljstvu i prostornom uređenju (NN 78/15, 114/18, 110/19)</w:t>
      </w:r>
    </w:p>
    <w:p w14:paraId="067B6835" w14:textId="77777777" w:rsidR="007414BD" w:rsidRPr="007414BD" w:rsidRDefault="007414BD" w:rsidP="007414BD">
      <w:pPr>
        <w:tabs>
          <w:tab w:val="left" w:pos="1083"/>
        </w:tabs>
        <w:spacing w:after="0"/>
        <w:ind w:left="426" w:right="100" w:hanging="66"/>
        <w:jc w:val="both"/>
        <w:rPr>
          <w:rFonts w:cstheme="minorHAnsi"/>
        </w:rPr>
      </w:pPr>
    </w:p>
    <w:p w14:paraId="2EF502C6" w14:textId="1FDBE047" w:rsidR="007414BD" w:rsidRPr="007414BD" w:rsidRDefault="007414BD" w:rsidP="007414BD">
      <w:pPr>
        <w:tabs>
          <w:tab w:val="left" w:pos="1083"/>
        </w:tabs>
        <w:spacing w:after="0"/>
        <w:ind w:right="100"/>
        <w:jc w:val="both"/>
        <w:rPr>
          <w:rFonts w:cstheme="minorHAnsi"/>
          <w:b/>
        </w:rPr>
      </w:pPr>
      <w:r>
        <w:rPr>
          <w:rFonts w:cstheme="minorHAnsi"/>
          <w:b/>
        </w:rPr>
        <w:t>Ključni Stručnjak</w:t>
      </w:r>
      <w:r w:rsidRPr="007414BD">
        <w:rPr>
          <w:rFonts w:cstheme="minorHAnsi"/>
          <w:b/>
        </w:rPr>
        <w:t xml:space="preserve">: Ovlašteni inženjer građevinarstva </w:t>
      </w:r>
    </w:p>
    <w:p w14:paraId="08782A91" w14:textId="77777777" w:rsidR="007414BD" w:rsidRPr="007414BD" w:rsidRDefault="007414BD" w:rsidP="007414BD">
      <w:pPr>
        <w:tabs>
          <w:tab w:val="left" w:pos="1083"/>
        </w:tabs>
        <w:spacing w:after="0"/>
        <w:ind w:right="100"/>
        <w:jc w:val="both"/>
        <w:rPr>
          <w:rFonts w:cstheme="minorHAnsi"/>
        </w:rPr>
      </w:pPr>
      <w:r w:rsidRPr="007414BD">
        <w:rPr>
          <w:rFonts w:cstheme="minorHAnsi"/>
        </w:rPr>
        <w:t>- važeće ovlaštenje/Rješenje o upisu u imenik ovlaštenog inženjera građevinarstva u Hrvatsku komoru inženjera građevinarstva, (pravo uporabe strukovnog naziva „ovlašteni inženjer građevinarstva“ sukladno Zakonu o poslovima i djelatnostima prostornog uređenja i gradnje (NN broj 78/15), odnosno dokaz o upisu u Imenik ovlaštenih inženjera građevinarstva)</w:t>
      </w:r>
    </w:p>
    <w:p w14:paraId="0505BED7" w14:textId="77777777" w:rsidR="007414BD" w:rsidRPr="007414BD" w:rsidRDefault="007414BD" w:rsidP="007414BD">
      <w:pPr>
        <w:tabs>
          <w:tab w:val="left" w:pos="1083"/>
        </w:tabs>
        <w:spacing w:after="0"/>
        <w:ind w:right="100"/>
        <w:jc w:val="both"/>
        <w:rPr>
          <w:rFonts w:cstheme="minorHAnsi"/>
        </w:rPr>
      </w:pPr>
    </w:p>
    <w:p w14:paraId="6D26A3AE" w14:textId="1E68CE8C" w:rsidR="007414BD" w:rsidRDefault="007414BD" w:rsidP="0077751C">
      <w:pPr>
        <w:tabs>
          <w:tab w:val="left" w:pos="1083"/>
        </w:tabs>
        <w:spacing w:after="0"/>
        <w:ind w:right="100"/>
        <w:jc w:val="both"/>
        <w:rPr>
          <w:rFonts w:cstheme="minorHAnsi"/>
        </w:rPr>
      </w:pPr>
      <w:r w:rsidRPr="007414BD">
        <w:rPr>
          <w:rFonts w:cstheme="minorHAnsi"/>
        </w:rPr>
        <w:t xml:space="preserve">Sukladno odredbama Zakona o poslovima i djelatnostima prostornog uređenja i gradnje (NN broj 78/15, 118/18, 110/19) gospodarski subjekt za državljanina države ugovornice EGP-a (Europskog gospodarskog prostora) i države članice SPO-a (Svjetske trgovinske organizacije) umjesto traženog dokaza ove točke mora priložiti: važeće ovlaštenje/potvrdu o članstvu u odgovarajućoj hrvatskoj strukovnoj Komori (dokaz o upisu u Imenik stranih ovlaštenih inženjera tražene struke) ili odgovarajući dokument (potvrdu o članstvu u odgovarajućoj strukovnoj Komori zemlje čiji je stručnjak državljanin) iz kojeg mora biti vidljivo da u zemlji čiji je državljanin može obavljati poslove ovlaštenog inženjera građevinarstva ukoliko se isto izdaje u zemlji poslovnog nastana ili Izjavu tehničkog stručnjaka da u zemlji poslovnog nastana ne mora posjedovati ovlaštenje za obavljanje poslova ovlaštenog inženjera građevinarstva u svojstvu ovlaštene osobe, te izjavu koju daje osoba po zakonu ovlaštena za zastupanje gospodarskog subjekta. </w:t>
      </w:r>
    </w:p>
    <w:p w14:paraId="784FFDD2" w14:textId="77777777" w:rsidR="007414BD" w:rsidRDefault="007414BD" w:rsidP="007414BD">
      <w:pPr>
        <w:tabs>
          <w:tab w:val="left" w:pos="1083"/>
        </w:tabs>
        <w:spacing w:after="0"/>
        <w:ind w:left="426" w:right="100" w:hanging="66"/>
        <w:jc w:val="both"/>
        <w:rPr>
          <w:rFonts w:cstheme="minorHAnsi"/>
        </w:rPr>
      </w:pPr>
    </w:p>
    <w:p w14:paraId="124C03A6" w14:textId="72A3DD89" w:rsidR="007414BD" w:rsidRPr="007414BD" w:rsidRDefault="007414BD" w:rsidP="007414BD">
      <w:pPr>
        <w:tabs>
          <w:tab w:val="left" w:pos="1083"/>
        </w:tabs>
        <w:spacing w:after="0"/>
        <w:ind w:right="100"/>
        <w:jc w:val="both"/>
        <w:rPr>
          <w:rFonts w:cstheme="minorHAnsi"/>
          <w:b/>
          <w:noProof/>
          <w:lang w:eastAsia="hr-HR"/>
        </w:rPr>
      </w:pPr>
      <w:r w:rsidRPr="007414BD">
        <w:rPr>
          <w:rFonts w:cstheme="minorHAnsi"/>
          <w:b/>
        </w:rPr>
        <w:t>6.2</w:t>
      </w:r>
      <w:r>
        <w:rPr>
          <w:rFonts w:cstheme="minorHAnsi"/>
        </w:rPr>
        <w:t xml:space="preserve">  </w:t>
      </w:r>
      <w:r w:rsidRPr="007414BD">
        <w:rPr>
          <w:rFonts w:cstheme="minorHAnsi"/>
          <w:b/>
          <w:noProof/>
          <w:lang w:eastAsia="hr-HR"/>
        </w:rPr>
        <w:t>Radno iskustvo</w:t>
      </w:r>
    </w:p>
    <w:p w14:paraId="0934BD97" w14:textId="77777777" w:rsidR="007414BD" w:rsidRPr="007414BD" w:rsidRDefault="007414BD" w:rsidP="007414BD">
      <w:pPr>
        <w:tabs>
          <w:tab w:val="left" w:pos="1083"/>
        </w:tabs>
        <w:spacing w:after="0"/>
        <w:ind w:right="100"/>
        <w:jc w:val="both"/>
        <w:rPr>
          <w:rFonts w:cstheme="minorHAnsi"/>
        </w:rPr>
      </w:pPr>
      <w:r w:rsidRPr="007414BD">
        <w:rPr>
          <w:rFonts w:cstheme="minorHAnsi"/>
        </w:rPr>
        <w:t>Naručitelj, Klinika za infektivne bolesti „Dr. Fran Mihaljević“ s obzirom na lokaciju, podliježe odredbama određenih Zakona koji reguliraju radove obnove i općenito zahvate na njezinim građevinama:</w:t>
      </w:r>
    </w:p>
    <w:p w14:paraId="475A0BDE" w14:textId="77777777" w:rsidR="007414BD" w:rsidRPr="007414BD" w:rsidRDefault="007414BD" w:rsidP="007414BD">
      <w:pPr>
        <w:tabs>
          <w:tab w:val="left" w:pos="1083"/>
        </w:tabs>
        <w:spacing w:after="0"/>
        <w:ind w:right="100"/>
        <w:jc w:val="both"/>
        <w:rPr>
          <w:rFonts w:cstheme="minorHAnsi"/>
        </w:rPr>
      </w:pPr>
    </w:p>
    <w:p w14:paraId="64861E76" w14:textId="77777777" w:rsidR="007414BD" w:rsidRPr="007414BD" w:rsidRDefault="007414BD" w:rsidP="007414BD">
      <w:pPr>
        <w:tabs>
          <w:tab w:val="left" w:pos="1083"/>
        </w:tabs>
        <w:spacing w:after="0"/>
        <w:ind w:right="100"/>
        <w:jc w:val="both"/>
        <w:rPr>
          <w:rFonts w:cstheme="minorHAnsi"/>
        </w:rPr>
      </w:pPr>
      <w:r w:rsidRPr="007414BD">
        <w:rPr>
          <w:rFonts w:cstheme="minorHAnsi"/>
        </w:rPr>
        <w:t>I.</w:t>
      </w:r>
      <w:r w:rsidRPr="007414BD">
        <w:rPr>
          <w:rFonts w:cstheme="minorHAnsi"/>
        </w:rPr>
        <w:tab/>
        <w:t>Zakon o obnovi zgrada oštećenih potresom na području Grada Zagreba, Krapinsko-zagorske županije, Zagrebačke županije, Sisačko-moslavačke županije i Karlovačke županije (NN 102/2020, 10/2021., 117/2021.)</w:t>
      </w:r>
    </w:p>
    <w:p w14:paraId="084B7468" w14:textId="77777777" w:rsidR="007414BD" w:rsidRPr="007414BD" w:rsidRDefault="007414BD" w:rsidP="007414BD">
      <w:pPr>
        <w:tabs>
          <w:tab w:val="left" w:pos="1083"/>
        </w:tabs>
        <w:spacing w:after="0"/>
        <w:ind w:left="426" w:right="100" w:hanging="66"/>
        <w:jc w:val="both"/>
        <w:rPr>
          <w:rFonts w:cstheme="minorHAnsi"/>
        </w:rPr>
      </w:pPr>
    </w:p>
    <w:p w14:paraId="51BD5D99" w14:textId="77777777" w:rsidR="007414BD" w:rsidRPr="007414BD" w:rsidRDefault="007414BD" w:rsidP="007414BD">
      <w:pPr>
        <w:tabs>
          <w:tab w:val="left" w:pos="1083"/>
        </w:tabs>
        <w:spacing w:after="0"/>
        <w:ind w:right="100"/>
        <w:jc w:val="both"/>
        <w:rPr>
          <w:rFonts w:cstheme="minorHAnsi"/>
        </w:rPr>
      </w:pPr>
      <w:r w:rsidRPr="007414BD">
        <w:rPr>
          <w:rFonts w:cstheme="minorHAnsi"/>
        </w:rPr>
        <w:t>Sukladno članku 18. stavak 5., Zakona o obnovi zgrada oštećenih potresom na području Grada Zagreba, Krapinsko-zagorske županije, Zagrebačke županije, Sisačko-moslavačke županije i Karlovačke županije NN 102/2020, 10/2021., 117/2021.), Projekt obnove zgrade za cjelovitu obnovu zgrade, ovisno o načinu obnavljanja oštećene zgrade i stanju zgrade, izrađuju ovlašteni inženjer građevinarstva koji ima najmanje pet godina radnog iskustva u projektiranju konstrukcija i ovlašteni arhitekt koji ima najmanje pet godina radnog iskustva, ako ovim Zakonom nije propisano drukčije, te ovlašteni inženjer strojarstva i ovlašteni inženjer elektrotehnike, ako za to postoji potreba.</w:t>
      </w:r>
    </w:p>
    <w:p w14:paraId="68BC89AD" w14:textId="77777777" w:rsidR="007414BD" w:rsidRPr="007414BD" w:rsidRDefault="007414BD" w:rsidP="007414BD">
      <w:pPr>
        <w:tabs>
          <w:tab w:val="left" w:pos="1083"/>
        </w:tabs>
        <w:spacing w:after="0"/>
        <w:ind w:right="100"/>
        <w:jc w:val="both"/>
        <w:rPr>
          <w:rFonts w:cstheme="minorHAnsi"/>
        </w:rPr>
      </w:pPr>
      <w:r w:rsidRPr="007414BD">
        <w:rPr>
          <w:rFonts w:cstheme="minorHAnsi"/>
        </w:rPr>
        <w:t>Ponuditelj ne popunjava ESPD obrazac i ne dostavlja ovaj dokaz u ponudi.</w:t>
      </w:r>
    </w:p>
    <w:p w14:paraId="23FA9C8C" w14:textId="4BA6F938" w:rsidR="007414BD" w:rsidRDefault="007414BD" w:rsidP="007414BD">
      <w:pPr>
        <w:tabs>
          <w:tab w:val="left" w:pos="1083"/>
        </w:tabs>
        <w:spacing w:after="0"/>
        <w:ind w:right="100"/>
        <w:jc w:val="both"/>
        <w:rPr>
          <w:rFonts w:cstheme="minorHAnsi"/>
        </w:rPr>
      </w:pPr>
      <w:r w:rsidRPr="007414BD">
        <w:rPr>
          <w:rFonts w:cstheme="minorHAnsi"/>
        </w:rPr>
        <w:t>Naručitelj će od ponuditelja koji je dostavio ekonomski najpovoljniju ponudu, nakon izvršnosti odluke o odabiru, a prije potpisa ugovora o javnoj nabavi, zatražiti da dostavi dokaz u primjerenom roku ne kraćem od pet dana. Ukoliko ga odabrani ponuditelj ne dostavi u propisanom roku, smatra se da je ponuditelj odustao od svoje ponude sukladno čl. 307. st. 7. t. 2. ZJN-a te će u Naručitelj pristupiti ponovnom rangiranju ponuda.</w:t>
      </w:r>
    </w:p>
    <w:p w14:paraId="52787F3A" w14:textId="5B5EB0AC" w:rsidR="007414BD" w:rsidRDefault="007414BD" w:rsidP="0077751C">
      <w:pPr>
        <w:tabs>
          <w:tab w:val="left" w:pos="1083"/>
        </w:tabs>
        <w:spacing w:after="0"/>
        <w:ind w:right="100"/>
        <w:jc w:val="both"/>
        <w:rPr>
          <w:rFonts w:cstheme="minorHAnsi"/>
        </w:rPr>
      </w:pPr>
    </w:p>
    <w:p w14:paraId="5824228D" w14:textId="47B6B067" w:rsidR="007414BD" w:rsidRPr="007414BD" w:rsidRDefault="007414BD" w:rsidP="007414BD">
      <w:pPr>
        <w:pStyle w:val="ListParagraph"/>
        <w:tabs>
          <w:tab w:val="left" w:pos="1083"/>
        </w:tabs>
        <w:spacing w:after="0"/>
        <w:ind w:left="0" w:right="100"/>
        <w:jc w:val="both"/>
        <w:rPr>
          <w:rFonts w:cstheme="minorHAnsi"/>
        </w:rPr>
      </w:pPr>
      <w:r>
        <w:rPr>
          <w:rFonts w:cstheme="minorHAnsi"/>
        </w:rPr>
        <w:t>1.  Ključni stručnjak</w:t>
      </w:r>
      <w:r w:rsidRPr="007414BD">
        <w:rPr>
          <w:rFonts w:cstheme="minorHAnsi"/>
        </w:rPr>
        <w:t xml:space="preserve">: Ovlašteni inženjer građevinarstva </w:t>
      </w:r>
    </w:p>
    <w:p w14:paraId="27BF9A0B" w14:textId="302AB113" w:rsidR="00685C07" w:rsidRPr="007414BD" w:rsidRDefault="007414BD" w:rsidP="007414BD">
      <w:pPr>
        <w:tabs>
          <w:tab w:val="left" w:pos="1083"/>
        </w:tabs>
        <w:spacing w:after="0"/>
        <w:ind w:right="100"/>
        <w:jc w:val="both"/>
        <w:rPr>
          <w:rFonts w:cstheme="minorHAnsi"/>
        </w:rPr>
      </w:pPr>
      <w:r>
        <w:rPr>
          <w:rFonts w:cstheme="minorHAnsi"/>
        </w:rPr>
        <w:t xml:space="preserve">• </w:t>
      </w:r>
      <w:r w:rsidRPr="007414BD">
        <w:rPr>
          <w:rFonts w:cstheme="minorHAnsi"/>
        </w:rPr>
        <w:t xml:space="preserve">Najmanje pet godina radnog iskustva u projektiranju konstrukcija (sukladno čl. 18. Zakona o obnovi zgrada oštećenih potresom na području Grada Zagreba, Krapinsko-zagorske županije, Zagrebačke </w:t>
      </w:r>
      <w:r w:rsidRPr="007414BD">
        <w:rPr>
          <w:rFonts w:cstheme="minorHAnsi"/>
        </w:rPr>
        <w:lastRenderedPageBreak/>
        <w:t>županije, Sisačko-moslavačke županije i Karlovačke županije (NN 102/2020, 10/2021, 117/2021)  – navedeno se dokazuje životopisom</w:t>
      </w:r>
    </w:p>
    <w:p w14:paraId="6CC58EEB" w14:textId="01E9830E" w:rsidR="008D5EFB" w:rsidRPr="008D5EFB" w:rsidRDefault="00185733" w:rsidP="007414BD">
      <w:pPr>
        <w:pStyle w:val="Style2"/>
        <w:ind w:hanging="720"/>
        <w:jc w:val="both"/>
        <w:rPr>
          <w:sz w:val="32"/>
        </w:rPr>
      </w:pPr>
      <w:bookmarkStart w:id="39" w:name="_Toc103597298"/>
      <w:r w:rsidRPr="00D37ACF">
        <w:rPr>
          <w:sz w:val="32"/>
        </w:rPr>
        <w:t>Odredbe o zajednici gospodarskih subjekata, podugovarateljima i oslanjanju na sposobnosti drugih gospodarskih subjekata</w:t>
      </w:r>
      <w:bookmarkEnd w:id="39"/>
    </w:p>
    <w:p w14:paraId="375F4871" w14:textId="77777777" w:rsidR="008D5EFB" w:rsidRDefault="008D5EFB" w:rsidP="007414BD">
      <w:pPr>
        <w:pStyle w:val="Azrastil"/>
        <w:spacing w:line="276" w:lineRule="auto"/>
        <w:jc w:val="both"/>
        <w:rPr>
          <w:rFonts w:cs="Tahoma"/>
          <w:b/>
          <w:szCs w:val="20"/>
          <w:lang w:val="es-ES"/>
        </w:rPr>
      </w:pPr>
    </w:p>
    <w:p w14:paraId="4C84554C" w14:textId="5F396186" w:rsidR="00185733" w:rsidRPr="00D37ACF" w:rsidRDefault="00185733" w:rsidP="007414BD">
      <w:pPr>
        <w:pStyle w:val="Azrastil"/>
        <w:numPr>
          <w:ilvl w:val="0"/>
          <w:numId w:val="6"/>
        </w:numPr>
        <w:spacing w:line="276" w:lineRule="auto"/>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7414BD">
      <w:pPr>
        <w:pStyle w:val="Azrastil"/>
        <w:numPr>
          <w:ilvl w:val="0"/>
          <w:numId w:val="20"/>
        </w:numPr>
        <w:spacing w:line="276" w:lineRule="auto"/>
        <w:jc w:val="both"/>
        <w:rPr>
          <w:szCs w:val="20"/>
          <w:u w:val="single"/>
        </w:rPr>
      </w:pPr>
      <w:r w:rsidRPr="00D37ACF">
        <w:rPr>
          <w:szCs w:val="20"/>
          <w:u w:val="single"/>
        </w:rPr>
        <w:t>pojedinačno dokazuje da:</w:t>
      </w:r>
    </w:p>
    <w:p w14:paraId="407372FD" w14:textId="6875DA83" w:rsidR="00185733" w:rsidRPr="00D37ACF" w:rsidRDefault="00185733" w:rsidP="007414BD">
      <w:pPr>
        <w:pStyle w:val="Azrastil"/>
        <w:spacing w:line="276" w:lineRule="auto"/>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7414BD">
      <w:pPr>
        <w:pStyle w:val="Azrastil"/>
        <w:numPr>
          <w:ilvl w:val="0"/>
          <w:numId w:val="20"/>
        </w:numPr>
        <w:spacing w:line="276" w:lineRule="auto"/>
        <w:jc w:val="both"/>
        <w:rPr>
          <w:szCs w:val="20"/>
          <w:u w:val="single"/>
        </w:rPr>
      </w:pPr>
      <w:r w:rsidRPr="00D37ACF">
        <w:rPr>
          <w:szCs w:val="20"/>
          <w:u w:val="single"/>
        </w:rPr>
        <w:t>skupno (zajednički) dokazuju da:</w:t>
      </w:r>
    </w:p>
    <w:p w14:paraId="69804EBD" w14:textId="0A759729" w:rsidR="00185733" w:rsidRPr="00D37ACF" w:rsidRDefault="00185733" w:rsidP="007414BD">
      <w:pPr>
        <w:pStyle w:val="Azrastil"/>
        <w:spacing w:line="276" w:lineRule="auto"/>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7414BD">
      <w:pPr>
        <w:pStyle w:val="Azrastil"/>
        <w:spacing w:line="276" w:lineRule="auto"/>
        <w:jc w:val="both"/>
        <w:rPr>
          <w:rFonts w:eastAsia="Times New Roman"/>
          <w:szCs w:val="20"/>
        </w:rPr>
      </w:pPr>
    </w:p>
    <w:p w14:paraId="5A5732FC" w14:textId="77777777" w:rsidR="00185733" w:rsidRPr="00D37ACF" w:rsidRDefault="00185733" w:rsidP="007414BD">
      <w:pPr>
        <w:pStyle w:val="Azrastil"/>
        <w:numPr>
          <w:ilvl w:val="0"/>
          <w:numId w:val="6"/>
        </w:numPr>
        <w:spacing w:line="276" w:lineRule="auto"/>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7414BD">
      <w:pPr>
        <w:pStyle w:val="Azrastil"/>
        <w:numPr>
          <w:ilvl w:val="0"/>
          <w:numId w:val="20"/>
        </w:numPr>
        <w:spacing w:line="276" w:lineRule="auto"/>
        <w:jc w:val="both"/>
        <w:rPr>
          <w:szCs w:val="20"/>
          <w:u w:val="single"/>
        </w:rPr>
      </w:pPr>
      <w:r w:rsidRPr="00D37ACF">
        <w:rPr>
          <w:szCs w:val="20"/>
          <w:u w:val="single"/>
        </w:rPr>
        <w:t>pojedinačno dokazuje da:</w:t>
      </w:r>
    </w:p>
    <w:p w14:paraId="1EB69569" w14:textId="690002C4" w:rsidR="00185733" w:rsidRDefault="00185733" w:rsidP="007414BD">
      <w:pPr>
        <w:pStyle w:val="Azrastil"/>
        <w:spacing w:line="276" w:lineRule="auto"/>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7414BD">
      <w:pPr>
        <w:pStyle w:val="Azrastil"/>
        <w:spacing w:line="276" w:lineRule="auto"/>
        <w:jc w:val="both"/>
        <w:rPr>
          <w:rFonts w:eastAsia="Times New Roman"/>
          <w:szCs w:val="20"/>
        </w:rPr>
      </w:pPr>
    </w:p>
    <w:p w14:paraId="62815083" w14:textId="2CD2AF79" w:rsidR="00185733" w:rsidRPr="00D37ACF" w:rsidRDefault="00185733" w:rsidP="007414BD">
      <w:pPr>
        <w:pStyle w:val="Azrastil"/>
        <w:numPr>
          <w:ilvl w:val="0"/>
          <w:numId w:val="6"/>
        </w:numPr>
        <w:spacing w:line="276" w:lineRule="auto"/>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7414BD">
      <w:pPr>
        <w:pStyle w:val="Azrastil"/>
        <w:spacing w:line="276" w:lineRule="auto"/>
        <w:jc w:val="both"/>
        <w:rPr>
          <w:rFonts w:eastAsia="Times New Roman"/>
          <w:szCs w:val="20"/>
        </w:rPr>
      </w:pPr>
    </w:p>
    <w:p w14:paraId="4905BE26" w14:textId="77777777" w:rsidR="00185733" w:rsidRPr="00D37ACF" w:rsidRDefault="00185733" w:rsidP="007414BD">
      <w:pPr>
        <w:pStyle w:val="Azrastil"/>
        <w:numPr>
          <w:ilvl w:val="0"/>
          <w:numId w:val="18"/>
        </w:numPr>
        <w:spacing w:line="276" w:lineRule="auto"/>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7414BD">
      <w:pPr>
        <w:pStyle w:val="Azrastil"/>
        <w:spacing w:line="276" w:lineRule="auto"/>
        <w:jc w:val="both"/>
        <w:rPr>
          <w:rFonts w:eastAsia="Arial"/>
          <w:szCs w:val="20"/>
        </w:rPr>
      </w:pPr>
      <w:r w:rsidRPr="00D37ACF">
        <w:rPr>
          <w:rFonts w:eastAsia="Times New Roman"/>
          <w:i/>
          <w:szCs w:val="20"/>
        </w:rPr>
        <w:t xml:space="preserve"> ili</w:t>
      </w:r>
    </w:p>
    <w:p w14:paraId="060CFB76" w14:textId="77777777" w:rsidR="00185733" w:rsidRPr="00D37ACF" w:rsidRDefault="00185733" w:rsidP="007414BD">
      <w:pPr>
        <w:pStyle w:val="Azrastil"/>
        <w:numPr>
          <w:ilvl w:val="0"/>
          <w:numId w:val="18"/>
        </w:numPr>
        <w:spacing w:line="276" w:lineRule="auto"/>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7414BD">
      <w:pPr>
        <w:pStyle w:val="Azrastil"/>
        <w:spacing w:line="276" w:lineRule="auto"/>
        <w:jc w:val="both"/>
        <w:rPr>
          <w:rFonts w:eastAsia="Times New Roman"/>
          <w:szCs w:val="20"/>
        </w:rPr>
      </w:pPr>
    </w:p>
    <w:p w14:paraId="1435175D" w14:textId="77777777" w:rsidR="00185733" w:rsidRPr="00D37ACF" w:rsidRDefault="00185733" w:rsidP="007414BD">
      <w:pPr>
        <w:pStyle w:val="Azrastil"/>
        <w:spacing w:line="276" w:lineRule="auto"/>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7414BD">
      <w:pPr>
        <w:pStyle w:val="Azrastil"/>
        <w:numPr>
          <w:ilvl w:val="0"/>
          <w:numId w:val="17"/>
        </w:numPr>
        <w:spacing w:line="276" w:lineRule="auto"/>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7414BD">
      <w:pPr>
        <w:pStyle w:val="Azrastil"/>
        <w:numPr>
          <w:ilvl w:val="0"/>
          <w:numId w:val="17"/>
        </w:numPr>
        <w:spacing w:line="276" w:lineRule="auto"/>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7414BD">
      <w:pPr>
        <w:pStyle w:val="Azrastil"/>
        <w:numPr>
          <w:ilvl w:val="0"/>
          <w:numId w:val="17"/>
        </w:numPr>
        <w:spacing w:line="276" w:lineRule="auto"/>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7414BD">
      <w:pPr>
        <w:pStyle w:val="Azrastil"/>
        <w:spacing w:line="276" w:lineRule="auto"/>
        <w:jc w:val="both"/>
        <w:rPr>
          <w:rFonts w:eastAsia="Times New Roman"/>
          <w:szCs w:val="20"/>
        </w:rPr>
      </w:pPr>
    </w:p>
    <w:p w14:paraId="03BED7CA" w14:textId="592D88A0" w:rsidR="00185733" w:rsidRPr="00D37ACF" w:rsidRDefault="00185733" w:rsidP="007414BD">
      <w:pPr>
        <w:pStyle w:val="Azrastil"/>
        <w:spacing w:line="276" w:lineRule="auto"/>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7414BD">
      <w:pPr>
        <w:pStyle w:val="Azrastil"/>
        <w:spacing w:line="276" w:lineRule="auto"/>
        <w:jc w:val="both"/>
        <w:rPr>
          <w:rFonts w:eastAsia="Times New Roman"/>
          <w:szCs w:val="20"/>
        </w:rPr>
      </w:pPr>
      <w:r w:rsidRPr="00D37ACF">
        <w:rPr>
          <w:rFonts w:eastAsia="Times New Roman"/>
          <w:szCs w:val="20"/>
        </w:rPr>
        <w:lastRenderedPageBreak/>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7414BD">
      <w:pPr>
        <w:pStyle w:val="Azrastil"/>
        <w:spacing w:line="276" w:lineRule="auto"/>
        <w:jc w:val="both"/>
        <w:rPr>
          <w:rFonts w:eastAsia="Times New Roman"/>
          <w:szCs w:val="20"/>
        </w:rPr>
      </w:pPr>
    </w:p>
    <w:p w14:paraId="3C9F0509" w14:textId="77777777" w:rsidR="00185733" w:rsidRPr="00D37ACF" w:rsidRDefault="00185733" w:rsidP="007414BD">
      <w:pPr>
        <w:pStyle w:val="Azrastil"/>
        <w:spacing w:line="276" w:lineRule="auto"/>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7414BD">
      <w:pPr>
        <w:pStyle w:val="Azrastil"/>
        <w:spacing w:line="276" w:lineRule="auto"/>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7414BD">
      <w:pPr>
        <w:pStyle w:val="Style2"/>
        <w:ind w:hanging="720"/>
        <w:jc w:val="both"/>
        <w:rPr>
          <w:sz w:val="32"/>
        </w:rPr>
      </w:pPr>
      <w:bookmarkStart w:id="40" w:name="_Toc103597299"/>
      <w:r w:rsidRPr="00D37ACF">
        <w:rPr>
          <w:sz w:val="32"/>
        </w:rPr>
        <w:t>Provjera ponuditelja</w:t>
      </w:r>
      <w:bookmarkEnd w:id="40"/>
    </w:p>
    <w:p w14:paraId="5813D433" w14:textId="77777777" w:rsidR="00C20462" w:rsidRPr="00D37ACF" w:rsidRDefault="00C20462" w:rsidP="007414BD">
      <w:pPr>
        <w:pStyle w:val="Azrastil"/>
        <w:spacing w:line="276" w:lineRule="auto"/>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7414BD">
      <w:pPr>
        <w:pStyle w:val="Azrastil"/>
        <w:spacing w:line="276" w:lineRule="auto"/>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7414BD">
      <w:pPr>
        <w:pStyle w:val="Azrastil"/>
        <w:spacing w:line="276" w:lineRule="auto"/>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7414BD">
      <w:pPr>
        <w:pStyle w:val="Azrastil"/>
        <w:spacing w:line="276" w:lineRule="auto"/>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7414BD">
      <w:pPr>
        <w:pStyle w:val="Azrastil"/>
        <w:spacing w:line="276" w:lineRule="auto"/>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7414BD">
      <w:pPr>
        <w:pStyle w:val="Style2"/>
        <w:ind w:hanging="720"/>
        <w:jc w:val="both"/>
        <w:rPr>
          <w:sz w:val="32"/>
        </w:rPr>
      </w:pPr>
      <w:bookmarkStart w:id="41" w:name="_Toc103597300"/>
      <w:r w:rsidRPr="00D37ACF">
        <w:rPr>
          <w:sz w:val="32"/>
        </w:rPr>
        <w:t>VAŽNO! Sadržaj ponude</w:t>
      </w:r>
      <w:bookmarkEnd w:id="41"/>
    </w:p>
    <w:p w14:paraId="621A9B83" w14:textId="6E631103" w:rsidR="00C02773" w:rsidRPr="00D37ACF" w:rsidRDefault="00C02773" w:rsidP="007414BD">
      <w:pPr>
        <w:pStyle w:val="Azrastil"/>
        <w:spacing w:line="276" w:lineRule="auto"/>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7414BD">
      <w:pPr>
        <w:pStyle w:val="Azrastil"/>
        <w:numPr>
          <w:ilvl w:val="0"/>
          <w:numId w:val="16"/>
        </w:numPr>
        <w:spacing w:line="276" w:lineRule="auto"/>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7414BD">
      <w:pPr>
        <w:pStyle w:val="Azrastil"/>
        <w:numPr>
          <w:ilvl w:val="0"/>
          <w:numId w:val="16"/>
        </w:numPr>
        <w:spacing w:line="276" w:lineRule="auto"/>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7414BD">
      <w:pPr>
        <w:pStyle w:val="Azrastil"/>
        <w:numPr>
          <w:ilvl w:val="0"/>
          <w:numId w:val="16"/>
        </w:numPr>
        <w:spacing w:line="276" w:lineRule="auto"/>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7414BD">
      <w:pPr>
        <w:pStyle w:val="Azrastil"/>
        <w:numPr>
          <w:ilvl w:val="0"/>
          <w:numId w:val="16"/>
        </w:numPr>
        <w:spacing w:line="276" w:lineRule="auto"/>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7414BD">
      <w:pPr>
        <w:pStyle w:val="Azrastil"/>
        <w:spacing w:line="276" w:lineRule="auto"/>
        <w:jc w:val="both"/>
        <w:rPr>
          <w:rFonts w:cs="Tahoma"/>
          <w:szCs w:val="20"/>
          <w:lang w:val="pl-PL"/>
        </w:rPr>
      </w:pPr>
    </w:p>
    <w:p w14:paraId="338E40DB" w14:textId="3116C9ED" w:rsidR="00C02773" w:rsidRPr="00D37ACF" w:rsidRDefault="00C02773" w:rsidP="007414BD">
      <w:pPr>
        <w:pStyle w:val="Azrastil"/>
        <w:spacing w:line="276" w:lineRule="auto"/>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7414BD">
      <w:pPr>
        <w:pStyle w:val="Azrastil"/>
        <w:spacing w:line="276" w:lineRule="auto"/>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7414BD">
      <w:pPr>
        <w:pStyle w:val="Style2"/>
        <w:ind w:hanging="720"/>
        <w:jc w:val="both"/>
        <w:rPr>
          <w:sz w:val="32"/>
        </w:rPr>
      </w:pPr>
      <w:bookmarkStart w:id="42" w:name="_Toc103597301"/>
      <w:r w:rsidRPr="00D37ACF">
        <w:rPr>
          <w:sz w:val="32"/>
        </w:rPr>
        <w:lastRenderedPageBreak/>
        <w:t>Način određivanja cijene ponude</w:t>
      </w:r>
      <w:bookmarkEnd w:id="42"/>
    </w:p>
    <w:p w14:paraId="6BB03F59" w14:textId="2648EDB5" w:rsidR="004C7286" w:rsidRPr="00D37ACF" w:rsidRDefault="004C7286" w:rsidP="007414BD">
      <w:pPr>
        <w:pStyle w:val="Azrastil"/>
        <w:spacing w:line="276" w:lineRule="auto"/>
        <w:jc w:val="both"/>
        <w:rPr>
          <w:rFonts w:cs="Tahoma"/>
          <w:szCs w:val="20"/>
          <w:lang w:val="pl-PL"/>
        </w:rPr>
      </w:pPr>
      <w:bookmarkStart w:id="43" w:name="_Hlk47610290"/>
      <w:bookmarkStart w:id="44"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7414BD">
      <w:pPr>
        <w:pStyle w:val="Azrastil"/>
        <w:spacing w:line="276" w:lineRule="auto"/>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7414BD">
      <w:pPr>
        <w:pStyle w:val="Azrastil"/>
        <w:spacing w:line="276" w:lineRule="auto"/>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7414BD">
      <w:pPr>
        <w:pStyle w:val="ListParagraph"/>
        <w:ind w:left="0"/>
        <w:jc w:val="both"/>
      </w:pPr>
      <w:bookmarkStart w:id="45"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7414BD">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7414BD">
      <w:pPr>
        <w:pStyle w:val="ListParagraph"/>
        <w:ind w:left="0"/>
        <w:jc w:val="both"/>
      </w:pPr>
      <w:r w:rsidRPr="00C86224">
        <w:t>Cijena ponude piše se brojkama.</w:t>
      </w:r>
    </w:p>
    <w:p w14:paraId="47EE1852" w14:textId="77777777" w:rsidR="000C6417" w:rsidRPr="00C86224" w:rsidRDefault="000C6417" w:rsidP="007414BD">
      <w:pPr>
        <w:pStyle w:val="ListParagraph"/>
        <w:ind w:left="0"/>
        <w:jc w:val="both"/>
      </w:pPr>
      <w:bookmarkStart w:id="46" w:name="_Hlk47610325"/>
      <w:bookmarkEnd w:id="43"/>
      <w:bookmarkEnd w:id="45"/>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7414BD">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7414BD">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7414BD">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6"/>
    <w:p w14:paraId="2E4709B1" w14:textId="77777777" w:rsidR="000C6417" w:rsidRPr="0069175F" w:rsidRDefault="000C6417" w:rsidP="007414BD">
      <w:pPr>
        <w:pStyle w:val="ListParagraph"/>
        <w:ind w:left="0"/>
        <w:jc w:val="both"/>
        <w:rPr>
          <w:highlight w:val="yellow"/>
        </w:rPr>
      </w:pPr>
    </w:p>
    <w:p w14:paraId="63CB8E52" w14:textId="5DEFF09F" w:rsidR="007414BD" w:rsidRPr="00355597" w:rsidRDefault="000C6417" w:rsidP="007414BD">
      <w:pPr>
        <w:pStyle w:val="ListParagraph"/>
        <w:ind w:left="0"/>
        <w:jc w:val="both"/>
      </w:pPr>
      <w:bookmarkStart w:id="47"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7F5D7EE6" w:rsidR="004B69AD" w:rsidRDefault="004B69AD" w:rsidP="007414BD">
      <w:pPr>
        <w:pStyle w:val="Azrastil"/>
        <w:spacing w:line="276" w:lineRule="auto"/>
        <w:jc w:val="both"/>
        <w:rPr>
          <w:rFonts w:cs="Tahoma"/>
          <w:szCs w:val="20"/>
          <w:lang w:val="pl-PL"/>
        </w:rPr>
      </w:pPr>
      <w:r w:rsidRPr="001A7C27">
        <w:rPr>
          <w:rFonts w:cs="Tahoma"/>
          <w:b/>
          <w:szCs w:val="20"/>
          <w:lang w:val="pl-PL"/>
        </w:rPr>
        <w:t>Odabir za kriterij je ekonomski najpovoljnij</w:t>
      </w:r>
      <w:r w:rsidR="007414BD">
        <w:rPr>
          <w:rFonts w:cs="Tahoma"/>
          <w:b/>
          <w:szCs w:val="20"/>
          <w:lang w:val="pl-PL"/>
        </w:rPr>
        <w:t>a ponuda (100% kriterija čini cijena).</w:t>
      </w:r>
    </w:p>
    <w:p w14:paraId="628FFCAF" w14:textId="77777777" w:rsidR="004B69AD" w:rsidRDefault="004B69AD" w:rsidP="007414BD">
      <w:pPr>
        <w:pStyle w:val="Azrastil"/>
        <w:spacing w:line="276" w:lineRule="auto"/>
        <w:jc w:val="both"/>
        <w:rPr>
          <w:rFonts w:cs="Tahoma"/>
          <w:szCs w:val="20"/>
          <w:lang w:val="pl-PL"/>
        </w:rPr>
      </w:pPr>
    </w:p>
    <w:p w14:paraId="2E3CCF14" w14:textId="77777777" w:rsidR="004B69AD" w:rsidRPr="004B69AD" w:rsidRDefault="004B69AD" w:rsidP="007414B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7414BD">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7414BD">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7414BD">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7414BD">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7414BD">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7414BD">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682FB918" w:rsidR="004B69AD" w:rsidRPr="004B69AD" w:rsidRDefault="00943269" w:rsidP="007414BD">
            <w:pPr>
              <w:pStyle w:val="ListParagraph"/>
              <w:ind w:left="0"/>
              <w:jc w:val="center"/>
              <w:rPr>
                <w:rFonts w:eastAsia="Garamond" w:cstheme="minorHAnsi"/>
                <w:szCs w:val="20"/>
              </w:rPr>
            </w:pPr>
            <w:r>
              <w:rPr>
                <w:rFonts w:eastAsia="Garamond" w:cstheme="minorHAnsi"/>
                <w:szCs w:val="20"/>
              </w:rPr>
              <w:t>80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1F05C3E5" w:rsidR="004B69AD" w:rsidRPr="004B69AD" w:rsidRDefault="00572F17" w:rsidP="007414BD">
            <w:pPr>
              <w:pStyle w:val="ListParagraph"/>
              <w:ind w:left="0"/>
              <w:jc w:val="center"/>
              <w:rPr>
                <w:rFonts w:eastAsia="Garamond" w:cstheme="minorHAnsi"/>
                <w:szCs w:val="20"/>
              </w:rPr>
            </w:pPr>
            <w:r>
              <w:rPr>
                <w:rFonts w:eastAsia="Garamond" w:cstheme="minorHAnsi"/>
                <w:szCs w:val="20"/>
              </w:rPr>
              <w:t>10</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7414BD">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BCCDBD3" w:rsidR="004B69AD" w:rsidRPr="004B69AD" w:rsidRDefault="00572F17" w:rsidP="007414BD">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00220C35" w:rsidR="004B69AD" w:rsidRPr="004B69AD" w:rsidRDefault="004B69AD" w:rsidP="007414BD">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69E98B77" w:rsidR="004B69AD" w:rsidRPr="004B69AD" w:rsidRDefault="00041B64" w:rsidP="007414BD">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7414BD">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7414BD">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7414BD">
            <w:pPr>
              <w:pStyle w:val="ListParagraph"/>
              <w:ind w:left="0"/>
              <w:jc w:val="center"/>
              <w:rPr>
                <w:rFonts w:cstheme="minorHAnsi"/>
                <w:b/>
                <w:szCs w:val="20"/>
              </w:rPr>
            </w:pPr>
            <w:r w:rsidRPr="004B69AD">
              <w:rPr>
                <w:rFonts w:cstheme="minorHAnsi"/>
                <w:b/>
                <w:szCs w:val="20"/>
              </w:rPr>
              <w:t>100,00</w:t>
            </w:r>
          </w:p>
        </w:tc>
      </w:tr>
    </w:tbl>
    <w:p w14:paraId="236A0F8C" w14:textId="6939700C" w:rsidR="004B69AD" w:rsidRDefault="004B69AD" w:rsidP="007414B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7414BD">
      <w:pPr>
        <w:pStyle w:val="Style2"/>
        <w:ind w:hanging="720"/>
        <w:jc w:val="both"/>
        <w:rPr>
          <w:sz w:val="32"/>
        </w:rPr>
      </w:pPr>
      <w:bookmarkStart w:id="48" w:name="_Hlk47610845"/>
      <w:bookmarkStart w:id="49" w:name="_Toc103597302"/>
      <w:bookmarkEnd w:id="44"/>
      <w:bookmarkEnd w:id="47"/>
      <w:r w:rsidRPr="00D37ACF">
        <w:rPr>
          <w:sz w:val="32"/>
        </w:rPr>
        <w:t xml:space="preserve">Način izrade </w:t>
      </w:r>
      <w:r w:rsidR="00D81860">
        <w:rPr>
          <w:sz w:val="32"/>
        </w:rPr>
        <w:t xml:space="preserve">i dostave </w:t>
      </w:r>
      <w:r w:rsidRPr="00D37ACF">
        <w:rPr>
          <w:sz w:val="32"/>
        </w:rPr>
        <w:t>ponude</w:t>
      </w:r>
      <w:bookmarkEnd w:id="49"/>
    </w:p>
    <w:bookmarkEnd w:id="48"/>
    <w:p w14:paraId="2A2B47AE" w14:textId="77777777" w:rsidR="006B7372" w:rsidRPr="00D37ACF" w:rsidRDefault="006B7372" w:rsidP="007414BD">
      <w:pPr>
        <w:pStyle w:val="Azrastil"/>
        <w:spacing w:line="276" w:lineRule="auto"/>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7414BD">
      <w:pPr>
        <w:pStyle w:val="Azrastil"/>
        <w:spacing w:line="276" w:lineRule="auto"/>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7414BD">
      <w:pPr>
        <w:pStyle w:val="Azrastil"/>
        <w:spacing w:line="276" w:lineRule="auto"/>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7414BD">
      <w:pPr>
        <w:pStyle w:val="Azrastil"/>
        <w:spacing w:line="276" w:lineRule="auto"/>
        <w:jc w:val="both"/>
        <w:rPr>
          <w:szCs w:val="20"/>
          <w:lang w:val="pl-PL"/>
        </w:rPr>
      </w:pPr>
      <w:r w:rsidRPr="00D37ACF">
        <w:rPr>
          <w:szCs w:val="20"/>
          <w:lang w:val="pl-PL"/>
        </w:rPr>
        <w:lastRenderedPageBreak/>
        <w:t>Ispravci u ponudi moraju biti izrađeni na način da su vidljivi. Ispravci moraju uz navod datuma ispravka biti potvrđeni potpisom ponuditelja.</w:t>
      </w:r>
    </w:p>
    <w:p w14:paraId="7486238A" w14:textId="77777777" w:rsidR="006B7372" w:rsidRPr="00D37ACF" w:rsidRDefault="006B7372" w:rsidP="007414BD">
      <w:pPr>
        <w:pStyle w:val="Azrastil"/>
        <w:spacing w:line="276" w:lineRule="auto"/>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7414BD">
      <w:pPr>
        <w:pStyle w:val="Azrastil"/>
        <w:spacing w:line="276" w:lineRule="auto"/>
        <w:jc w:val="both"/>
        <w:rPr>
          <w:rFonts w:eastAsia="Times New Roman"/>
          <w:szCs w:val="20"/>
        </w:rPr>
      </w:pPr>
    </w:p>
    <w:p w14:paraId="14DA3C44" w14:textId="77777777" w:rsidR="006B7372" w:rsidRPr="00D37ACF" w:rsidRDefault="006B7372" w:rsidP="007414BD">
      <w:pPr>
        <w:pStyle w:val="Azrastil"/>
        <w:spacing w:line="276" w:lineRule="auto"/>
        <w:jc w:val="both"/>
        <w:rPr>
          <w:rFonts w:eastAsia="Times New Roman"/>
          <w:szCs w:val="20"/>
        </w:rPr>
      </w:pPr>
      <w:bookmarkStart w:id="50"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7414BD">
      <w:pPr>
        <w:pStyle w:val="Azrastil"/>
        <w:spacing w:line="276" w:lineRule="auto"/>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7414BD">
      <w:pPr>
        <w:pStyle w:val="Azrastil"/>
        <w:spacing w:line="276" w:lineRule="auto"/>
        <w:jc w:val="both"/>
        <w:rPr>
          <w:rFonts w:eastAsia="Times New Roman"/>
          <w:b/>
          <w:szCs w:val="20"/>
        </w:rPr>
      </w:pPr>
    </w:p>
    <w:p w14:paraId="78FCF1B9" w14:textId="0697A8B2" w:rsidR="00D81860" w:rsidRDefault="00D81860" w:rsidP="007414BD">
      <w:pPr>
        <w:pStyle w:val="Azrastil"/>
        <w:spacing w:line="276" w:lineRule="auto"/>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7414BD">
      <w:pPr>
        <w:pStyle w:val="Azrastil"/>
        <w:spacing w:line="276" w:lineRule="auto"/>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7414BD">
      <w:pPr>
        <w:pStyle w:val="Azrastil"/>
        <w:spacing w:line="276" w:lineRule="auto"/>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7414BD">
      <w:pPr>
        <w:pStyle w:val="Azrastil"/>
        <w:spacing w:line="276" w:lineRule="auto"/>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7414BD">
      <w:pPr>
        <w:pStyle w:val="Azrastil"/>
        <w:spacing w:line="276" w:lineRule="auto"/>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7414BD">
      <w:pPr>
        <w:pStyle w:val="Azrastil"/>
        <w:spacing w:line="276" w:lineRule="auto"/>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7414BD">
      <w:pPr>
        <w:pStyle w:val="Azrastil"/>
        <w:spacing w:line="276" w:lineRule="auto"/>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0"/>
    <w:p w14:paraId="3D182809" w14:textId="77777777" w:rsidR="008D5EFB" w:rsidRPr="008D5EFB" w:rsidRDefault="008D5EFB" w:rsidP="007414BD">
      <w:pPr>
        <w:pStyle w:val="Azrastil"/>
        <w:spacing w:line="276" w:lineRule="auto"/>
        <w:jc w:val="center"/>
        <w:rPr>
          <w:rFonts w:cs="Tahoma"/>
          <w:color w:val="FF0000"/>
          <w:szCs w:val="20"/>
          <w:lang w:val="pl-PL"/>
        </w:rPr>
      </w:pPr>
    </w:p>
    <w:p w14:paraId="38294E77" w14:textId="0373FD4F" w:rsidR="00D81860" w:rsidRPr="00FD1936" w:rsidRDefault="00D81860" w:rsidP="007414BD">
      <w:pPr>
        <w:shd w:val="clear" w:color="auto" w:fill="D9D9D9" w:themeFill="background1" w:themeFillShade="D9"/>
        <w:spacing w:after="0"/>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7414BD">
      <w:pPr>
        <w:shd w:val="clear" w:color="auto" w:fill="D9D9D9" w:themeFill="background1" w:themeFillShade="D9"/>
        <w:spacing w:after="0"/>
        <w:jc w:val="both"/>
        <w:rPr>
          <w:color w:val="FF0000"/>
        </w:rPr>
      </w:pPr>
      <w:r w:rsidRPr="00FD1936">
        <w:rPr>
          <w:color w:val="FF0000"/>
        </w:rPr>
        <w:t>Ponude poslane nakon navedenog roka neće biti razmatrane.</w:t>
      </w:r>
    </w:p>
    <w:p w14:paraId="4DA344A8" w14:textId="0D6EEEF8" w:rsidR="00D81860" w:rsidRDefault="00D81860" w:rsidP="007414BD">
      <w:pPr>
        <w:shd w:val="clear" w:color="auto" w:fill="D9D9D9" w:themeFill="background1" w:themeFillShade="D9"/>
        <w:spacing w:after="0"/>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7414BD">
      <w:pPr>
        <w:pStyle w:val="Style2"/>
        <w:ind w:hanging="720"/>
        <w:jc w:val="both"/>
        <w:rPr>
          <w:sz w:val="32"/>
        </w:rPr>
      </w:pPr>
      <w:bookmarkStart w:id="51" w:name="_Hlk47610929"/>
      <w:bookmarkStart w:id="52" w:name="_Toc103597303"/>
      <w:r w:rsidRPr="00D37ACF">
        <w:rPr>
          <w:sz w:val="32"/>
        </w:rPr>
        <w:t>Rok valjanosti ponude</w:t>
      </w:r>
      <w:bookmarkEnd w:id="52"/>
    </w:p>
    <w:bookmarkEnd w:id="51"/>
    <w:p w14:paraId="2D9D5D8F" w14:textId="77D2C0A7" w:rsidR="004C7286" w:rsidRPr="00D37ACF" w:rsidRDefault="004C7286" w:rsidP="007414BD">
      <w:pPr>
        <w:pStyle w:val="Azrastil"/>
        <w:spacing w:line="276" w:lineRule="auto"/>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7414BD">
      <w:pPr>
        <w:pStyle w:val="Style2"/>
        <w:ind w:hanging="720"/>
        <w:jc w:val="both"/>
        <w:rPr>
          <w:sz w:val="32"/>
        </w:rPr>
      </w:pPr>
      <w:bookmarkStart w:id="53" w:name="_Hlk47610946"/>
      <w:bookmarkStart w:id="54" w:name="_Toc103597304"/>
      <w:r w:rsidRPr="00D37ACF">
        <w:rPr>
          <w:sz w:val="32"/>
        </w:rPr>
        <w:t>Rok za dostavu ponuda</w:t>
      </w:r>
      <w:bookmarkEnd w:id="54"/>
    </w:p>
    <w:bookmarkEnd w:id="53"/>
    <w:p w14:paraId="1D0AE3B7" w14:textId="192E9DA3" w:rsidR="00136071" w:rsidRPr="00D37ACF" w:rsidRDefault="007414BD" w:rsidP="007414BD">
      <w:pPr>
        <w:pStyle w:val="Azrastil"/>
        <w:spacing w:line="276" w:lineRule="auto"/>
        <w:jc w:val="both"/>
        <w:rPr>
          <w:rFonts w:cs="Tahoma"/>
          <w:szCs w:val="20"/>
          <w:lang w:val="pl-PL"/>
        </w:rPr>
      </w:pPr>
      <w:r w:rsidRPr="007414BD">
        <w:rPr>
          <w:rFonts w:cs="Tahoma"/>
          <w:b/>
          <w:bCs/>
          <w:szCs w:val="20"/>
          <w:lang w:val="pl-PL"/>
        </w:rPr>
        <w:t>23.05.2022</w:t>
      </w:r>
      <w:r w:rsidR="006B461D" w:rsidRPr="007414BD">
        <w:rPr>
          <w:rFonts w:cs="Tahoma"/>
          <w:b/>
          <w:bCs/>
          <w:szCs w:val="20"/>
          <w:lang w:val="pl-PL"/>
        </w:rPr>
        <w:t>.</w:t>
      </w:r>
      <w:r w:rsidR="005F1343" w:rsidRPr="007414BD">
        <w:rPr>
          <w:rFonts w:cs="Tahoma"/>
          <w:b/>
          <w:bCs/>
          <w:szCs w:val="20"/>
          <w:lang w:val="pl-PL"/>
        </w:rPr>
        <w:t xml:space="preserve"> godine</w:t>
      </w:r>
      <w:r w:rsidR="0077751C">
        <w:rPr>
          <w:rFonts w:cs="Tahoma"/>
          <w:b/>
          <w:bCs/>
          <w:szCs w:val="20"/>
          <w:lang w:val="pl-PL"/>
        </w:rPr>
        <w:t xml:space="preserve"> do 13:0</w:t>
      </w:r>
      <w:r w:rsidR="00136071" w:rsidRPr="007414BD">
        <w:rPr>
          <w:rFonts w:cs="Tahoma"/>
          <w:b/>
          <w:bCs/>
          <w:szCs w:val="20"/>
          <w:lang w:val="pl-PL"/>
        </w:rPr>
        <w:t>0 sati</w:t>
      </w:r>
      <w:r w:rsidR="00136071" w:rsidRPr="007414BD">
        <w:rPr>
          <w:rFonts w:cs="Tahoma"/>
          <w:bCs/>
          <w:szCs w:val="20"/>
          <w:lang w:val="pl-PL"/>
        </w:rPr>
        <w:t>,</w:t>
      </w:r>
      <w:r w:rsidR="00136071" w:rsidRPr="00634A83">
        <w:rPr>
          <w:rFonts w:cs="Tahoma"/>
          <w:bCs/>
          <w:szCs w:val="20"/>
          <w:lang w:val="pl-PL"/>
        </w:rPr>
        <w:t xml:space="preserve"> bez</w:t>
      </w:r>
      <w:r w:rsidR="00136071"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7414BD">
      <w:pPr>
        <w:pStyle w:val="Azrastil"/>
        <w:spacing w:line="276" w:lineRule="auto"/>
        <w:jc w:val="both"/>
        <w:rPr>
          <w:rFonts w:cs="Tahoma"/>
          <w:b/>
          <w:szCs w:val="20"/>
          <w:lang w:val="es-ES"/>
        </w:rPr>
      </w:pPr>
    </w:p>
    <w:p w14:paraId="3799DE6F" w14:textId="4B9942F8" w:rsidR="00AB2FDA" w:rsidRPr="00D81860" w:rsidRDefault="00AB2FDA" w:rsidP="007414BD">
      <w:pPr>
        <w:pStyle w:val="Azrastil"/>
        <w:spacing w:line="276" w:lineRule="auto"/>
        <w:jc w:val="both"/>
        <w:rPr>
          <w:b/>
          <w:szCs w:val="24"/>
        </w:rPr>
      </w:pPr>
      <w:bookmarkStart w:id="55"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5"/>
    <w:p w14:paraId="51AB0FD7" w14:textId="4FBE0271" w:rsidR="00D81860" w:rsidRDefault="00D81860" w:rsidP="007414BD">
      <w:pPr>
        <w:pStyle w:val="Azrastil"/>
        <w:spacing w:line="276" w:lineRule="auto"/>
        <w:jc w:val="both"/>
        <w:rPr>
          <w:szCs w:val="24"/>
        </w:rPr>
      </w:pPr>
    </w:p>
    <w:p w14:paraId="596ED8C5" w14:textId="77777777" w:rsidR="00AA26A7" w:rsidRPr="00FD1936" w:rsidRDefault="00D81860" w:rsidP="007414BD">
      <w:pPr>
        <w:shd w:val="clear" w:color="auto" w:fill="D9D9D9" w:themeFill="background1" w:themeFillShade="D9"/>
        <w:spacing w:after="0"/>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7414BD">
      <w:pPr>
        <w:shd w:val="clear" w:color="auto" w:fill="D9D9D9" w:themeFill="background1" w:themeFillShade="D9"/>
        <w:spacing w:after="0"/>
        <w:jc w:val="both"/>
        <w:rPr>
          <w:color w:val="FF0000"/>
        </w:rPr>
      </w:pPr>
      <w:r w:rsidRPr="00FD1936">
        <w:rPr>
          <w:color w:val="FF0000"/>
        </w:rPr>
        <w:t>Ponude poslane nakon navedenog roka neće biti razmatrane.</w:t>
      </w:r>
    </w:p>
    <w:p w14:paraId="7931816A" w14:textId="77777777" w:rsidR="00AA26A7" w:rsidRDefault="00AA26A7" w:rsidP="007414BD">
      <w:pPr>
        <w:shd w:val="clear" w:color="auto" w:fill="D9D9D9" w:themeFill="background1" w:themeFillShade="D9"/>
        <w:spacing w:after="0"/>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7414BD">
      <w:pPr>
        <w:pStyle w:val="Style2"/>
        <w:ind w:hanging="720"/>
        <w:jc w:val="both"/>
        <w:rPr>
          <w:sz w:val="32"/>
        </w:rPr>
      </w:pPr>
      <w:bookmarkStart w:id="56" w:name="_Hlk47611397"/>
      <w:bookmarkStart w:id="57" w:name="_Toc103597305"/>
      <w:r>
        <w:rPr>
          <w:sz w:val="32"/>
        </w:rPr>
        <w:lastRenderedPageBreak/>
        <w:t>Izmjene i dopune</w:t>
      </w:r>
      <w:bookmarkEnd w:id="57"/>
    </w:p>
    <w:p w14:paraId="0796691A" w14:textId="0E89D43A" w:rsidR="00B822B0" w:rsidRPr="00B822B0" w:rsidRDefault="00B822B0" w:rsidP="007414BD">
      <w:pPr>
        <w:pStyle w:val="Azrastil"/>
        <w:spacing w:line="276" w:lineRule="auto"/>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7414BD">
      <w:pPr>
        <w:pStyle w:val="Azrastil"/>
        <w:spacing w:line="276" w:lineRule="auto"/>
        <w:jc w:val="both"/>
        <w:rPr>
          <w:rFonts w:cs="Tahoma"/>
          <w:szCs w:val="20"/>
          <w:lang w:val="pl-PL"/>
        </w:rPr>
      </w:pPr>
    </w:p>
    <w:p w14:paraId="4C268A4D" w14:textId="6A62BC9E" w:rsidR="00B822B0" w:rsidRDefault="00B822B0" w:rsidP="007414BD">
      <w:pPr>
        <w:pStyle w:val="Azrastil"/>
        <w:spacing w:line="276" w:lineRule="auto"/>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7414BD">
      <w:pPr>
        <w:pStyle w:val="t-9-8"/>
        <w:spacing w:before="0" w:beforeAutospacing="0" w:after="0" w:afterAutospacing="0" w:line="276" w:lineRule="auto"/>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7414BD">
      <w:pPr>
        <w:pStyle w:val="t-9-8"/>
        <w:spacing w:before="0" w:beforeAutospacing="0" w:after="0" w:afterAutospacing="0" w:line="276" w:lineRule="auto"/>
        <w:jc w:val="both"/>
        <w:rPr>
          <w:rFonts w:asciiTheme="minorHAnsi" w:hAnsiTheme="minorHAnsi"/>
          <w:sz w:val="22"/>
          <w:szCs w:val="22"/>
        </w:rPr>
      </w:pPr>
    </w:p>
    <w:p w14:paraId="0B480ACE" w14:textId="77777777" w:rsidR="005A2603" w:rsidRPr="00D138DD" w:rsidRDefault="005A2603" w:rsidP="007414BD">
      <w:pPr>
        <w:pStyle w:val="t-9-8"/>
        <w:spacing w:before="0" w:beforeAutospacing="0" w:after="0" w:afterAutospacing="0" w:line="276" w:lineRule="auto"/>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7414BD">
      <w:pPr>
        <w:pStyle w:val="t-9-8"/>
        <w:spacing w:before="0" w:beforeAutospacing="0" w:after="0" w:afterAutospacing="0" w:line="276" w:lineRule="auto"/>
        <w:jc w:val="both"/>
        <w:rPr>
          <w:rFonts w:asciiTheme="minorHAnsi" w:hAnsiTheme="minorHAnsi"/>
          <w:sz w:val="22"/>
          <w:szCs w:val="22"/>
        </w:rPr>
      </w:pPr>
    </w:p>
    <w:p w14:paraId="70C76709" w14:textId="18BA2158" w:rsidR="005A2603" w:rsidRPr="00D138DD" w:rsidRDefault="005A2603" w:rsidP="007414BD">
      <w:pPr>
        <w:pStyle w:val="t-9-8"/>
        <w:spacing w:before="0" w:beforeAutospacing="0" w:after="0" w:afterAutospacing="0" w:line="276" w:lineRule="auto"/>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6"/>
    </w:p>
    <w:p w14:paraId="4BDC48D4" w14:textId="73553E3B" w:rsidR="004C7286" w:rsidRPr="00D37ACF" w:rsidRDefault="004C7286" w:rsidP="007414BD">
      <w:pPr>
        <w:pStyle w:val="Style2"/>
        <w:ind w:hanging="720"/>
        <w:jc w:val="both"/>
        <w:rPr>
          <w:sz w:val="32"/>
        </w:rPr>
      </w:pPr>
      <w:bookmarkStart w:id="58" w:name="_Toc103597306"/>
      <w:r w:rsidRPr="00D37ACF">
        <w:rPr>
          <w:sz w:val="32"/>
        </w:rPr>
        <w:t>Uvjeti plaćanja</w:t>
      </w:r>
      <w:bookmarkEnd w:id="58"/>
      <w:r w:rsidRPr="00D37ACF">
        <w:rPr>
          <w:sz w:val="32"/>
        </w:rPr>
        <w:t xml:space="preserve"> </w:t>
      </w:r>
    </w:p>
    <w:p w14:paraId="2716A055" w14:textId="77777777" w:rsidR="006B7372" w:rsidRPr="00D37ACF" w:rsidRDefault="006B7372" w:rsidP="007414BD">
      <w:pPr>
        <w:pStyle w:val="Azrastil"/>
        <w:spacing w:line="276" w:lineRule="auto"/>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7414BD">
      <w:pPr>
        <w:pStyle w:val="Azrastil"/>
        <w:spacing w:line="276" w:lineRule="auto"/>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7B16DC5E" w14:textId="7C3C2C49" w:rsidR="00037827" w:rsidRPr="00D37ACF" w:rsidRDefault="006B7372" w:rsidP="007414BD">
      <w:pPr>
        <w:pStyle w:val="Azrastil"/>
        <w:spacing w:line="276" w:lineRule="auto"/>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9" w:name="_Toc32588267"/>
      <w:r w:rsidR="00CD740A" w:rsidRPr="00D37ACF">
        <w:rPr>
          <w:rFonts w:cs="Tahoma"/>
          <w:szCs w:val="20"/>
          <w:lang w:val="pl-PL"/>
        </w:rPr>
        <w:t xml:space="preserve"> izdanih računa.</w:t>
      </w:r>
      <w:bookmarkEnd w:id="59"/>
    </w:p>
    <w:p w14:paraId="29CDA176" w14:textId="50B7F645" w:rsidR="009F7338" w:rsidRPr="00D37ACF" w:rsidRDefault="009F7338" w:rsidP="007414BD">
      <w:pPr>
        <w:pStyle w:val="Azrastil"/>
        <w:spacing w:line="276" w:lineRule="auto"/>
        <w:jc w:val="both"/>
        <w:rPr>
          <w:rFonts w:cs="Tahoma"/>
          <w:szCs w:val="20"/>
          <w:lang w:val="pl-PL"/>
        </w:rPr>
      </w:pPr>
    </w:p>
    <w:p w14:paraId="20E97383" w14:textId="672B7BD8" w:rsidR="009F7338" w:rsidRPr="00D37ACF" w:rsidRDefault="009F7338" w:rsidP="007414BD">
      <w:pPr>
        <w:pStyle w:val="Azrastil"/>
        <w:spacing w:line="276" w:lineRule="auto"/>
        <w:jc w:val="both"/>
        <w:rPr>
          <w:rFonts w:cs="Tahoma"/>
          <w:b/>
          <w:szCs w:val="20"/>
          <w:lang w:val="es-ES"/>
        </w:rPr>
      </w:pPr>
      <w:bookmarkStart w:id="60" w:name="_Toc44583086"/>
      <w:bookmarkStart w:id="61" w:name="_Hlk47611462"/>
      <w:r w:rsidRPr="00D37ACF">
        <w:rPr>
          <w:rFonts w:cs="Tahoma"/>
          <w:b/>
          <w:szCs w:val="20"/>
          <w:lang w:val="es-ES"/>
        </w:rPr>
        <w:t>Navod o obveznom neposrednom plaćanju podugovarateljima</w:t>
      </w:r>
      <w:bookmarkEnd w:id="60"/>
    </w:p>
    <w:p w14:paraId="448F7C74" w14:textId="77777777" w:rsidR="009F7338" w:rsidRPr="00D37ACF" w:rsidRDefault="009F7338" w:rsidP="007414BD">
      <w:pPr>
        <w:pStyle w:val="Azrastil"/>
        <w:spacing w:line="276" w:lineRule="auto"/>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7414BD">
      <w:pPr>
        <w:pStyle w:val="Azrastil"/>
        <w:spacing w:line="276" w:lineRule="auto"/>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4DE0EC65" w:rsidR="007912D0" w:rsidRPr="007414BD" w:rsidRDefault="007912D0" w:rsidP="007414BD">
      <w:pPr>
        <w:pStyle w:val="Style2"/>
        <w:ind w:hanging="720"/>
        <w:jc w:val="both"/>
        <w:rPr>
          <w:sz w:val="32"/>
        </w:rPr>
      </w:pPr>
      <w:bookmarkStart w:id="62" w:name="_Toc103597307"/>
      <w:r w:rsidRPr="00D37ACF">
        <w:rPr>
          <w:sz w:val="32"/>
        </w:rPr>
        <w:t>J</w:t>
      </w:r>
      <w:r w:rsidR="00763A69" w:rsidRPr="00D37ACF">
        <w:rPr>
          <w:sz w:val="32"/>
        </w:rPr>
        <w:t>amstva</w:t>
      </w:r>
      <w:bookmarkEnd w:id="62"/>
    </w:p>
    <w:p w14:paraId="1D71B10E" w14:textId="22E4A8B8" w:rsidR="00E371D8" w:rsidRPr="0083355A" w:rsidRDefault="00E371D8" w:rsidP="007414BD">
      <w:pPr>
        <w:pStyle w:val="Azrastil"/>
        <w:numPr>
          <w:ilvl w:val="0"/>
          <w:numId w:val="7"/>
        </w:numPr>
        <w:spacing w:line="276" w:lineRule="auto"/>
        <w:ind w:hanging="720"/>
        <w:jc w:val="both"/>
        <w:rPr>
          <w:rFonts w:cs="Tahoma"/>
          <w:b/>
          <w:szCs w:val="20"/>
          <w:lang w:val="es-ES"/>
        </w:rPr>
      </w:pPr>
      <w:r w:rsidRPr="0083355A">
        <w:rPr>
          <w:rFonts w:cs="Tahoma"/>
          <w:b/>
          <w:szCs w:val="20"/>
          <w:lang w:val="es-ES"/>
        </w:rPr>
        <w:t>Jamstvo za ozbiljnost ponude</w:t>
      </w:r>
      <w:r w:rsidR="006C0664" w:rsidRPr="0083355A">
        <w:rPr>
          <w:rFonts w:cs="Tahoma"/>
          <w:b/>
          <w:szCs w:val="20"/>
          <w:lang w:val="es-ES"/>
        </w:rPr>
        <w:t xml:space="preserve"> </w:t>
      </w:r>
    </w:p>
    <w:p w14:paraId="10569EF4" w14:textId="77777777" w:rsidR="0083355A" w:rsidRDefault="0083355A" w:rsidP="007414BD">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661CBECB" w14:textId="4A5C2373" w:rsidR="0083355A" w:rsidRPr="008E51F3" w:rsidRDefault="0083355A" w:rsidP="007414BD">
      <w:pPr>
        <w:jc w:val="both"/>
        <w:rPr>
          <w:rFonts w:ascii="Calibri" w:hAnsi="Calibri" w:cs="Calibri"/>
          <w:b/>
        </w:rPr>
      </w:pPr>
      <w:r w:rsidRPr="005B08C0">
        <w:rPr>
          <w:rFonts w:ascii="Calibri" w:hAnsi="Calibri" w:cs="Calibri"/>
        </w:rPr>
        <w:t>Sukladno članku 215. stavku 2. Zakona jamstvo za ozbiljnost ponude je određen</w:t>
      </w:r>
      <w:r>
        <w:rPr>
          <w:rFonts w:ascii="Calibri" w:hAnsi="Calibri" w:cs="Calibri"/>
        </w:rPr>
        <w:t xml:space="preserve">o u apsolutnom iznosu </w:t>
      </w:r>
      <w:r w:rsidRPr="005B08C0">
        <w:rPr>
          <w:rFonts w:ascii="Calibri" w:hAnsi="Calibri" w:cs="Calibri"/>
        </w:rPr>
        <w:t xml:space="preserve">i iznosi: </w:t>
      </w:r>
      <w:r>
        <w:rPr>
          <w:rFonts w:ascii="Calibri" w:hAnsi="Calibri" w:cs="Calibri"/>
          <w:b/>
        </w:rPr>
        <w:t>4.5</w:t>
      </w:r>
      <w:r w:rsidRPr="008E51F3">
        <w:rPr>
          <w:rFonts w:ascii="Calibri" w:hAnsi="Calibri" w:cs="Calibri"/>
          <w:b/>
        </w:rPr>
        <w:t xml:space="preserve">00,00 </w:t>
      </w:r>
      <w:r w:rsidRPr="005B08C0">
        <w:rPr>
          <w:rFonts w:ascii="Calibri" w:hAnsi="Calibri" w:cs="Calibri"/>
          <w:b/>
        </w:rPr>
        <w:t>kn</w:t>
      </w:r>
      <w:r>
        <w:rPr>
          <w:rFonts w:ascii="Calibri" w:hAnsi="Calibri" w:cs="Calibri"/>
          <w:b/>
        </w:rPr>
        <w:t xml:space="preserve"> </w:t>
      </w:r>
      <w:r w:rsidRPr="002739DF">
        <w:rPr>
          <w:rFonts w:ascii="Calibri" w:hAnsi="Calibri" w:cs="Calibri"/>
        </w:rPr>
        <w:t>(3% od procijenjene vrijednosti)</w:t>
      </w:r>
    </w:p>
    <w:p w14:paraId="77D06EE0" w14:textId="77777777" w:rsidR="0083355A" w:rsidRPr="008E51F3" w:rsidRDefault="0083355A" w:rsidP="007414BD">
      <w:pPr>
        <w:jc w:val="both"/>
        <w:rPr>
          <w:rFonts w:ascii="Calibri" w:hAnsi="Calibri" w:cs="Calibri"/>
        </w:rPr>
      </w:pPr>
      <w:r w:rsidRPr="00B61C8E">
        <w:rPr>
          <w:rFonts w:ascii="Calibri" w:hAnsi="Calibri" w:cs="Calibri"/>
          <w:u w:val="single"/>
        </w:rPr>
        <w:t>Napomena (ako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123A6E41" w14:textId="77777777" w:rsidR="0083355A" w:rsidRPr="0032516D" w:rsidRDefault="0083355A" w:rsidP="007414BD">
      <w:pPr>
        <w:pStyle w:val="ListParagraph"/>
        <w:ind w:left="0"/>
        <w:rPr>
          <w:rFonts w:cs="Calibri"/>
        </w:rPr>
      </w:pPr>
      <w:r w:rsidRPr="0032516D">
        <w:rPr>
          <w:rFonts w:cs="Calibri"/>
        </w:rPr>
        <w:t>Jamstvo za ozbiljnost ponude se zahtijeva</w:t>
      </w:r>
      <w:r>
        <w:rPr>
          <w:rFonts w:cs="Calibri"/>
        </w:rPr>
        <w:t xml:space="preserve"> i aktivira</w:t>
      </w:r>
      <w:r w:rsidRPr="0032516D">
        <w:rPr>
          <w:rFonts w:cs="Calibri"/>
        </w:rPr>
        <w:t xml:space="preserve"> u slučaju: </w:t>
      </w:r>
    </w:p>
    <w:p w14:paraId="66A47639" w14:textId="77777777" w:rsidR="0083355A" w:rsidRPr="0032516D" w:rsidRDefault="0083355A" w:rsidP="007414BD">
      <w:pPr>
        <w:pStyle w:val="ListParagraph"/>
        <w:numPr>
          <w:ilvl w:val="1"/>
          <w:numId w:val="37"/>
        </w:numPr>
        <w:jc w:val="both"/>
        <w:rPr>
          <w:rFonts w:cs="Calibri"/>
        </w:rPr>
      </w:pPr>
      <w:r w:rsidRPr="0032516D">
        <w:rPr>
          <w:rFonts w:cs="Calibri"/>
        </w:rPr>
        <w:t xml:space="preserve">odustajanja ponuditelja od svoje ponude u roku njezine valjanosti, </w:t>
      </w:r>
    </w:p>
    <w:p w14:paraId="4E5854E7" w14:textId="77777777" w:rsidR="0083355A" w:rsidRPr="0032516D" w:rsidRDefault="0083355A" w:rsidP="007414BD">
      <w:pPr>
        <w:pStyle w:val="ListParagraph"/>
        <w:numPr>
          <w:ilvl w:val="1"/>
          <w:numId w:val="37"/>
        </w:numPr>
        <w:jc w:val="both"/>
        <w:rPr>
          <w:rFonts w:cs="Calibri"/>
        </w:rPr>
      </w:pPr>
      <w:r w:rsidRPr="0032516D">
        <w:rPr>
          <w:rFonts w:cs="Calibri"/>
        </w:rPr>
        <w:lastRenderedPageBreak/>
        <w:t>nedostavlja</w:t>
      </w:r>
      <w:r>
        <w:rPr>
          <w:rFonts w:cs="Calibri"/>
        </w:rPr>
        <w:t>nja dokumenata – dokaza koji su osnova za isključenje i uvjeti za dokazivanje sposobnosti gospodarskog subjekta sukladno ZOJN 2016.</w:t>
      </w:r>
    </w:p>
    <w:p w14:paraId="2DBE06D9" w14:textId="77777777" w:rsidR="0083355A" w:rsidRPr="0032516D" w:rsidRDefault="0083355A" w:rsidP="007414BD">
      <w:pPr>
        <w:pStyle w:val="ListParagraph"/>
        <w:numPr>
          <w:ilvl w:val="1"/>
          <w:numId w:val="37"/>
        </w:numPr>
        <w:jc w:val="both"/>
        <w:rPr>
          <w:rFonts w:cs="Calibri"/>
        </w:rPr>
      </w:pPr>
      <w:r w:rsidRPr="0032516D">
        <w:rPr>
          <w:rFonts w:cs="Calibri"/>
        </w:rPr>
        <w:t xml:space="preserve">neprihvaćanja ispravka računske greške, </w:t>
      </w:r>
    </w:p>
    <w:p w14:paraId="6E198001" w14:textId="77777777" w:rsidR="0083355A" w:rsidRPr="0032516D" w:rsidRDefault="0083355A" w:rsidP="007414BD">
      <w:pPr>
        <w:pStyle w:val="ListParagraph"/>
        <w:numPr>
          <w:ilvl w:val="1"/>
          <w:numId w:val="37"/>
        </w:numPr>
        <w:jc w:val="both"/>
        <w:rPr>
          <w:rFonts w:cs="Calibri"/>
        </w:rPr>
      </w:pPr>
      <w:r w:rsidRPr="0032516D">
        <w:rPr>
          <w:rFonts w:cs="Calibri"/>
        </w:rPr>
        <w:t xml:space="preserve">odbijanja potpisivanja ugovora o javnoj nabavi ili okvirnog sporazuma ili </w:t>
      </w:r>
    </w:p>
    <w:p w14:paraId="70C8CABD" w14:textId="31660E8A" w:rsidR="006C0664" w:rsidRPr="0033616A" w:rsidRDefault="0083355A" w:rsidP="007414BD">
      <w:pPr>
        <w:pStyle w:val="ListParagraph"/>
        <w:numPr>
          <w:ilvl w:val="1"/>
          <w:numId w:val="37"/>
        </w:numPr>
        <w:jc w:val="both"/>
        <w:rPr>
          <w:rFonts w:cs="Calibri"/>
        </w:rPr>
      </w:pPr>
      <w:r w:rsidRPr="0032516D">
        <w:rPr>
          <w:rFonts w:cs="Calibri"/>
        </w:rPr>
        <w:t>nedostavljanja jamstva za uredno ispunjenje ugovora o javnoj nabavi ili okvirnog sporazuma ako okvirni sporazum obvezuje na sklapanje i izvršenje</w:t>
      </w:r>
    </w:p>
    <w:p w14:paraId="6F2186DC" w14:textId="34E8AEFE" w:rsidR="00D01D13" w:rsidRPr="00D37ACF" w:rsidRDefault="00D01D13" w:rsidP="007414BD">
      <w:pPr>
        <w:pStyle w:val="Azrastil"/>
        <w:numPr>
          <w:ilvl w:val="0"/>
          <w:numId w:val="7"/>
        </w:numPr>
        <w:spacing w:line="276" w:lineRule="auto"/>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7414B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7414BD">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7414BD">
      <w:pPr>
        <w:jc w:val="both"/>
        <w:rPr>
          <w:rFonts w:cstheme="minorHAnsi"/>
        </w:rPr>
      </w:pPr>
      <w:r w:rsidRPr="004B0EEF">
        <w:rPr>
          <w:rFonts w:cstheme="minorHAnsi"/>
        </w:rPr>
        <w:t>Jamstvo se dostavlja u obliku:</w:t>
      </w:r>
    </w:p>
    <w:p w14:paraId="5D017C60" w14:textId="77777777" w:rsidR="002F43AA" w:rsidRPr="004B0EEF" w:rsidRDefault="002F43AA" w:rsidP="007414B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D0D644A" w14:textId="77777777" w:rsidR="002F43AA" w:rsidRPr="004B0EEF" w:rsidRDefault="002F43AA" w:rsidP="007414BD">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7414BD">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8C6E9CC" w14:textId="2DECDA58" w:rsidR="002F43AA" w:rsidRPr="004B0EEF" w:rsidRDefault="002F43AA" w:rsidP="007414B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307BFED6" w14:textId="3A2DA941" w:rsidR="00FA4421" w:rsidRPr="005F1343" w:rsidRDefault="002F43AA" w:rsidP="007414BD">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w:t>
      </w:r>
      <w:r w:rsidR="005F1343">
        <w:rPr>
          <w:rFonts w:cstheme="minorHAnsi"/>
        </w:rPr>
        <w:t>ave (čl. 307. st. 7. ZJN 2016).</w:t>
      </w:r>
    </w:p>
    <w:p w14:paraId="64E2DB57" w14:textId="0B638296" w:rsidR="00AF2110" w:rsidRPr="00E77920" w:rsidRDefault="00275385" w:rsidP="007414BD">
      <w:pPr>
        <w:pStyle w:val="Azrastil"/>
        <w:numPr>
          <w:ilvl w:val="0"/>
          <w:numId w:val="7"/>
        </w:numPr>
        <w:spacing w:line="276" w:lineRule="auto"/>
        <w:ind w:hanging="720"/>
        <w:jc w:val="both"/>
        <w:rPr>
          <w:rFonts w:cs="Times New Roman"/>
          <w:b/>
          <w:bCs/>
          <w:szCs w:val="20"/>
        </w:rPr>
      </w:pPr>
      <w:r w:rsidRPr="00D37ACF">
        <w:rPr>
          <w:rFonts w:cs="Times New Roman"/>
          <w:b/>
          <w:bCs/>
          <w:szCs w:val="20"/>
        </w:rPr>
        <w:t>Jamstvo za otklanjanje nedostataka u jamstvenom roku</w:t>
      </w:r>
    </w:p>
    <w:bookmarkEnd w:id="61"/>
    <w:p w14:paraId="4CD393D2" w14:textId="71463B9A" w:rsidR="007414BD" w:rsidRDefault="005F1343" w:rsidP="007414BD">
      <w:pPr>
        <w:jc w:val="both"/>
        <w:rPr>
          <w:rFonts w:cstheme="minorHAnsi"/>
        </w:rPr>
      </w:pPr>
      <w:r>
        <w:rPr>
          <w:rFonts w:cstheme="minorHAnsi"/>
        </w:rPr>
        <w:t>Naručitelj ovom Dokumentacijom ne traži jamstvo za otklanjanj</w:t>
      </w:r>
      <w:r w:rsidR="006B461D">
        <w:rPr>
          <w:rFonts w:cstheme="minorHAnsi"/>
        </w:rPr>
        <w:t>e nedostataka u jamstvenom roku</w:t>
      </w:r>
      <w:r w:rsidR="007414BD">
        <w:rPr>
          <w:rFonts w:cstheme="minorHAnsi"/>
        </w:rPr>
        <w:t>.</w:t>
      </w:r>
    </w:p>
    <w:p w14:paraId="2E697B48" w14:textId="6148543A" w:rsidR="00AF5688" w:rsidRDefault="00AF5688" w:rsidP="007414BD">
      <w:pPr>
        <w:jc w:val="both"/>
        <w:rPr>
          <w:rFonts w:cstheme="minorHAnsi"/>
        </w:rPr>
      </w:pPr>
    </w:p>
    <w:p w14:paraId="2ED42FE1" w14:textId="0FC7D3FD" w:rsidR="00572F17" w:rsidRDefault="00572F17" w:rsidP="007414BD">
      <w:pPr>
        <w:jc w:val="both"/>
        <w:rPr>
          <w:rFonts w:cstheme="minorHAnsi"/>
        </w:rPr>
      </w:pPr>
    </w:p>
    <w:p w14:paraId="001C413E" w14:textId="62FDDA56" w:rsidR="00572F17" w:rsidRDefault="00572F17" w:rsidP="007414BD">
      <w:pPr>
        <w:jc w:val="both"/>
        <w:rPr>
          <w:rFonts w:cstheme="minorHAnsi"/>
        </w:rPr>
      </w:pPr>
    </w:p>
    <w:p w14:paraId="3FADF899" w14:textId="3D3A1C7D" w:rsidR="00572F17" w:rsidRDefault="00572F17" w:rsidP="007414BD">
      <w:pPr>
        <w:jc w:val="both"/>
        <w:rPr>
          <w:rFonts w:cstheme="minorHAnsi"/>
        </w:rPr>
      </w:pPr>
    </w:p>
    <w:p w14:paraId="7963B7A8" w14:textId="6D98AF9C" w:rsidR="00572F17" w:rsidRDefault="00572F17" w:rsidP="007414BD">
      <w:pPr>
        <w:jc w:val="both"/>
        <w:rPr>
          <w:rFonts w:cstheme="minorHAnsi"/>
        </w:rPr>
      </w:pPr>
    </w:p>
    <w:p w14:paraId="1595E3C4" w14:textId="77777777" w:rsidR="00572F17" w:rsidRPr="00E77920" w:rsidRDefault="00572F17" w:rsidP="007414BD">
      <w:pPr>
        <w:jc w:val="both"/>
        <w:rPr>
          <w:rFonts w:cstheme="minorHAnsi"/>
        </w:rPr>
      </w:pPr>
      <w:bookmarkStart w:id="63" w:name="_GoBack"/>
      <w:bookmarkEnd w:id="63"/>
    </w:p>
    <w:p w14:paraId="21A866C1" w14:textId="28AAB2C0" w:rsidR="003C44D0" w:rsidRPr="006B461D" w:rsidRDefault="001875B2" w:rsidP="00AB2FDA">
      <w:pPr>
        <w:pStyle w:val="Style1"/>
        <w:ind w:hanging="720"/>
        <w:rPr>
          <w:sz w:val="32"/>
        </w:rPr>
      </w:pPr>
      <w:bookmarkStart w:id="64" w:name="_Toc103597308"/>
      <w:r w:rsidRPr="00D37ACF">
        <w:rPr>
          <w:sz w:val="32"/>
        </w:rPr>
        <w:lastRenderedPageBreak/>
        <w:t>Prilog 1</w:t>
      </w:r>
      <w:r w:rsidR="00584164" w:rsidRPr="00D37ACF">
        <w:rPr>
          <w:sz w:val="32"/>
        </w:rPr>
        <w:t xml:space="preserve"> – Ponudbeni list</w:t>
      </w:r>
      <w:bookmarkEnd w:id="64"/>
      <w:r w:rsidR="003C44D0" w:rsidRPr="00D37ACF">
        <w:rPr>
          <w:sz w:val="32"/>
        </w:rPr>
        <w:tab/>
        <w:t xml:space="preserve">                                                      </w:t>
      </w:r>
    </w:p>
    <w:p w14:paraId="7FD97A3E" w14:textId="100410DA"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7414BD">
        <w:rPr>
          <w:b/>
          <w:sz w:val="20"/>
          <w:szCs w:val="20"/>
        </w:rPr>
        <w:t>Izrada elaborata ocjene postojećeg stanja građevinske konstrukcije – VI. kuća</w:t>
      </w:r>
      <w:r w:rsidR="00C1365B" w:rsidRPr="0076459D">
        <w:rPr>
          <w:b/>
          <w:sz w:val="20"/>
          <w:szCs w:val="20"/>
        </w:rPr>
        <w:t xml:space="preserve">, </w:t>
      </w:r>
      <w:r w:rsidRPr="0076459D">
        <w:rPr>
          <w:b/>
          <w:sz w:val="20"/>
          <w:szCs w:val="20"/>
        </w:rPr>
        <w:t xml:space="preserve">Ev.broj: </w:t>
      </w:r>
      <w:r w:rsidR="007414BD">
        <w:rPr>
          <w:b/>
          <w:sz w:val="20"/>
          <w:szCs w:val="20"/>
        </w:rPr>
        <w:t>108/2022</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C422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1C0CBEFA" w14:textId="6404E4F1" w:rsidR="00AF5688" w:rsidRPr="00AF5688" w:rsidRDefault="00AF5688" w:rsidP="00AF5688">
      <w:pPr>
        <w:spacing w:after="0"/>
        <w:jc w:val="both"/>
        <w:rPr>
          <w:rFonts w:ascii="Arial" w:hAnsi="Arial" w:cs="Arial"/>
        </w:rPr>
      </w:pPr>
      <w:r w:rsidRPr="00A23A26">
        <w:rPr>
          <w:b/>
          <w:bCs/>
          <w:sz w:val="20"/>
          <w:szCs w:val="20"/>
        </w:rPr>
        <w:t>Rok izvršenja</w:t>
      </w:r>
      <w:r w:rsidRPr="00A23A26">
        <w:rPr>
          <w:b/>
          <w:bCs/>
          <w:sz w:val="12"/>
          <w:szCs w:val="20"/>
        </w:rPr>
        <w:t xml:space="preserve">: </w:t>
      </w:r>
      <w:r w:rsidRPr="00A23A26">
        <w:rPr>
          <w:rFonts w:cstheme="minorHAnsi"/>
          <w:sz w:val="20"/>
          <w:szCs w:val="20"/>
        </w:rPr>
        <w:t>Preuzimamo obvezu, ukoliko naša ponuda bude odabrana, izvršavati traženo u roku od …...</w:t>
      </w:r>
      <w:r>
        <w:rPr>
          <w:rFonts w:cstheme="minorHAnsi"/>
          <w:sz w:val="20"/>
          <w:szCs w:val="20"/>
        </w:rPr>
        <w:t>……..dana, odnosno ne dužem od 30 dana</w:t>
      </w:r>
      <w:r w:rsidRPr="00A23A26">
        <w:rPr>
          <w:rFonts w:cstheme="minorHAnsi"/>
          <w:sz w:val="20"/>
          <w:szCs w:val="20"/>
        </w:rPr>
        <w:t xml:space="preserve"> od dana poslane narudžbe o nabavi.</w:t>
      </w:r>
    </w:p>
    <w:p w14:paraId="0F0E1046" w14:textId="4EA14624"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240C6D6" w:rsidR="00C20462" w:rsidRPr="00FB1740" w:rsidRDefault="00C20462" w:rsidP="00AB2FDA">
      <w:pPr>
        <w:pStyle w:val="Azrastil"/>
        <w:rPr>
          <w:sz w:val="20"/>
          <w:szCs w:val="20"/>
        </w:rPr>
      </w:pPr>
      <w:r w:rsidRPr="00FB1740">
        <w:rPr>
          <w:sz w:val="20"/>
          <w:szCs w:val="20"/>
        </w:rPr>
        <w:t>U  ________________</w:t>
      </w:r>
      <w:r w:rsidR="007414BD">
        <w:rPr>
          <w:sz w:val="20"/>
          <w:szCs w:val="20"/>
        </w:rPr>
        <w:t>____________,  ____________ 2022</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26B0FEED" w14:textId="25050933" w:rsidR="002C422F" w:rsidRPr="00D37ACF" w:rsidRDefault="002C422F" w:rsidP="00AB2FDA">
      <w:pPr>
        <w:pStyle w:val="Azrastil"/>
        <w:rPr>
          <w:i/>
          <w:szCs w:val="24"/>
          <w:lang w:val="en-US"/>
        </w:rPr>
      </w:pPr>
    </w:p>
    <w:p w14:paraId="0D349E20" w14:textId="29973184" w:rsidR="001F6CC4" w:rsidRPr="00BA2A71" w:rsidRDefault="006F1A64" w:rsidP="00763A69">
      <w:pPr>
        <w:pStyle w:val="Style1"/>
        <w:ind w:hanging="720"/>
        <w:rPr>
          <w:sz w:val="32"/>
        </w:rPr>
      </w:pPr>
      <w:bookmarkStart w:id="65" w:name="_Toc103597309"/>
      <w:r w:rsidRPr="00BA2A71">
        <w:rPr>
          <w:sz w:val="32"/>
        </w:rPr>
        <w:lastRenderedPageBreak/>
        <w:t xml:space="preserve">Prilog 2 – </w:t>
      </w:r>
      <w:r w:rsidR="00420823" w:rsidRPr="00BA2A71">
        <w:rPr>
          <w:sz w:val="32"/>
        </w:rPr>
        <w:t>PRI</w:t>
      </w:r>
      <w:r w:rsidR="003645D1" w:rsidRPr="00BA2A71">
        <w:rPr>
          <w:sz w:val="32"/>
        </w:rPr>
        <w:t>JEDLOG UGOVORA</w:t>
      </w:r>
      <w:bookmarkEnd w:id="65"/>
    </w:p>
    <w:p w14:paraId="28535D43" w14:textId="77777777" w:rsidR="003645D1" w:rsidRDefault="003645D1" w:rsidP="003645D1">
      <w:pPr>
        <w:pStyle w:val="Style1"/>
        <w:numPr>
          <w:ilvl w:val="0"/>
          <w:numId w:val="0"/>
        </w:numPr>
        <w:rPr>
          <w:sz w:val="32"/>
        </w:rPr>
      </w:pPr>
    </w:p>
    <w:p w14:paraId="28BA4FE1" w14:textId="59891F31"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w:t>
      </w:r>
      <w:r w:rsidR="00D40F7D">
        <w:rPr>
          <w:rFonts w:asciiTheme="minorHAnsi" w:hAnsiTheme="minorHAnsi"/>
          <w:sz w:val="24"/>
          <w:szCs w:val="24"/>
        </w:rPr>
        <w:t>(u daljnjem tekstu: Izvršitelj</w:t>
      </w:r>
      <w:r w:rsidRPr="00E77920">
        <w:rPr>
          <w:rFonts w:asciiTheme="minorHAnsi" w:hAnsiTheme="minorHAnsi"/>
          <w:sz w:val="24"/>
          <w:szCs w:val="24"/>
        </w:rPr>
        <w:t>)</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779666EC" w:rsidR="00E77920" w:rsidRDefault="00AF5688" w:rsidP="00E77920">
      <w:pPr>
        <w:pStyle w:val="Azrastil"/>
        <w:jc w:val="center"/>
        <w:rPr>
          <w:b/>
          <w:sz w:val="24"/>
          <w:lang w:val="en-GB"/>
        </w:rPr>
      </w:pPr>
      <w:r>
        <w:rPr>
          <w:b/>
          <w:sz w:val="24"/>
          <w:lang w:val="en-GB"/>
        </w:rPr>
        <w:t>IZRADA ELABORATA OCJENE POSTOJEĆEG STANJA GRAĐEVINSKE KONSTRUKCIJE – VI. KUĆA</w:t>
      </w:r>
    </w:p>
    <w:p w14:paraId="59552589" w14:textId="1F983A0B" w:rsidR="00E77920" w:rsidRDefault="00AF5688" w:rsidP="00E77920">
      <w:pPr>
        <w:pStyle w:val="Azrastil"/>
        <w:jc w:val="center"/>
        <w:rPr>
          <w:b/>
          <w:bCs/>
          <w:sz w:val="24"/>
          <w:lang w:val="en-GB"/>
        </w:rPr>
      </w:pPr>
      <w:r>
        <w:rPr>
          <w:b/>
          <w:bCs/>
          <w:sz w:val="24"/>
          <w:lang w:val="en-GB"/>
        </w:rPr>
        <w:t xml:space="preserve"> 108/2022</w:t>
      </w:r>
      <w:r w:rsidR="00E77920">
        <w:rPr>
          <w:b/>
          <w:bCs/>
          <w:sz w:val="24"/>
          <w:lang w:val="en-GB"/>
        </w:rPr>
        <w:t xml:space="preserve"> JN</w:t>
      </w:r>
    </w:p>
    <w:p w14:paraId="18289400" w14:textId="77777777" w:rsidR="00E77920" w:rsidRPr="005F1343" w:rsidRDefault="00E77920" w:rsidP="00E77920">
      <w:pPr>
        <w:spacing w:after="0"/>
        <w:rPr>
          <w:rFonts w:cstheme="minorHAnsi"/>
          <w:sz w:val="24"/>
          <w:szCs w:val="24"/>
          <w:lang w:eastAsia="hr-HR"/>
        </w:rPr>
      </w:pPr>
    </w:p>
    <w:p w14:paraId="4BAE13AD" w14:textId="09EB0799" w:rsidR="00D40F7D" w:rsidRPr="00D40F7D" w:rsidRDefault="005F1343" w:rsidP="00D40F7D">
      <w:pPr>
        <w:spacing w:after="5"/>
        <w:jc w:val="both"/>
        <w:rPr>
          <w:rFonts w:cstheme="minorHAnsi"/>
          <w:sz w:val="24"/>
          <w:szCs w:val="24"/>
        </w:rPr>
      </w:pPr>
      <w:r w:rsidRPr="005F1343">
        <w:rPr>
          <w:rFonts w:cstheme="minorHAnsi"/>
          <w:sz w:val="24"/>
          <w:szCs w:val="24"/>
        </w:rPr>
        <w:t>Ugovorne strane sklapaju ovaj ugovor na temelju ponude i troškov</w:t>
      </w:r>
      <w:r w:rsidR="00D40F7D">
        <w:rPr>
          <w:rFonts w:cstheme="minorHAnsi"/>
          <w:sz w:val="24"/>
          <w:szCs w:val="24"/>
        </w:rPr>
        <w:t xml:space="preserve">nika Izvršitelja broj ____ </w:t>
      </w:r>
      <w:r w:rsidRPr="005F1343">
        <w:rPr>
          <w:rFonts w:cstheme="minorHAnsi"/>
          <w:sz w:val="24"/>
          <w:szCs w:val="24"/>
        </w:rPr>
        <w:t>od ___________ godine, podnesene u post</w:t>
      </w:r>
      <w:r w:rsidR="00991070">
        <w:rPr>
          <w:rFonts w:cstheme="minorHAnsi"/>
          <w:sz w:val="24"/>
          <w:szCs w:val="24"/>
        </w:rPr>
        <w:t>upku jednostavne</w:t>
      </w:r>
      <w:r>
        <w:rPr>
          <w:rFonts w:cstheme="minorHAnsi"/>
          <w:sz w:val="24"/>
          <w:szCs w:val="24"/>
        </w:rPr>
        <w:t xml:space="preserve"> nabave br</w:t>
      </w:r>
      <w:r w:rsidR="00AF5688">
        <w:rPr>
          <w:rFonts w:cstheme="minorHAnsi"/>
          <w:sz w:val="24"/>
          <w:szCs w:val="24"/>
        </w:rPr>
        <w:t>. __/2022</w:t>
      </w:r>
      <w:r w:rsidR="00D40F7D">
        <w:rPr>
          <w:rFonts w:cstheme="minorHAnsi"/>
          <w:sz w:val="24"/>
          <w:szCs w:val="24"/>
        </w:rPr>
        <w:t xml:space="preserve"> JN predmet </w:t>
      </w:r>
      <w:r w:rsidRPr="005F1343">
        <w:rPr>
          <w:rFonts w:cstheme="minorHAnsi"/>
          <w:sz w:val="24"/>
          <w:szCs w:val="24"/>
        </w:rPr>
        <w:t xml:space="preserve">nabave: </w:t>
      </w:r>
      <w:r w:rsidR="00D40F7D">
        <w:rPr>
          <w:rFonts w:cstheme="minorHAnsi"/>
          <w:sz w:val="24"/>
          <w:szCs w:val="24"/>
        </w:rPr>
        <w:t xml:space="preserve"> </w:t>
      </w:r>
      <w:r w:rsidR="00D40F7D" w:rsidRPr="00D40F7D">
        <w:rPr>
          <w:rFonts w:cstheme="minorHAnsi"/>
          <w:b/>
          <w:sz w:val="24"/>
          <w:szCs w:val="24"/>
        </w:rPr>
        <w:t xml:space="preserve">Izrada eleborata ocjene postojećeg stanja građevinske konstrukcije – VI. kuća. </w:t>
      </w:r>
    </w:p>
    <w:p w14:paraId="3CEB6E59" w14:textId="2E0D34C4" w:rsidR="005F1343" w:rsidRPr="005F1343" w:rsidRDefault="005F1343" w:rsidP="00D40F7D">
      <w:pPr>
        <w:spacing w:after="0"/>
        <w:ind w:left="-5"/>
        <w:jc w:val="both"/>
        <w:rPr>
          <w:rFonts w:cstheme="minorHAnsi"/>
          <w:sz w:val="24"/>
          <w:szCs w:val="24"/>
        </w:rPr>
      </w:pPr>
      <w:r w:rsidRPr="005F1343">
        <w:rPr>
          <w:rFonts w:cstheme="minorHAnsi"/>
          <w:sz w:val="24"/>
          <w:szCs w:val="24"/>
        </w:rPr>
        <w:t xml:space="preserve">Prihvaćena Ponuda i Troškovnik Izvršitelja priloženi su ovom Ugovoru i čine njegov sastavni dio. </w:t>
      </w:r>
    </w:p>
    <w:p w14:paraId="0F8C633A" w14:textId="470EBFE1" w:rsidR="005F1343" w:rsidRDefault="005F1343" w:rsidP="00D40F7D">
      <w:pPr>
        <w:spacing w:after="0"/>
        <w:ind w:left="-5"/>
        <w:jc w:val="both"/>
        <w:rPr>
          <w:rFonts w:cstheme="minorHAnsi"/>
          <w:sz w:val="24"/>
          <w:szCs w:val="24"/>
        </w:rPr>
      </w:pPr>
      <w:r w:rsidRPr="005F1343">
        <w:rPr>
          <w:rFonts w:cstheme="minorHAnsi"/>
          <w:sz w:val="24"/>
          <w:szCs w:val="24"/>
        </w:rPr>
        <w:t xml:space="preserve">Strane su suglasne da i svi drugi opći i posebni uvjeti nadmetanja, koji su navedeni u dokumentaciji za nadmetanje, predstavljaju sastavni dio ovog Ugovora, te se u ovom Ugovoru posebno ne navode. </w:t>
      </w:r>
    </w:p>
    <w:p w14:paraId="1BE3F82D" w14:textId="7AC69D87" w:rsidR="00D40F7D" w:rsidRDefault="00D40F7D" w:rsidP="00D40F7D">
      <w:pPr>
        <w:spacing w:after="0"/>
        <w:ind w:left="-5"/>
        <w:jc w:val="both"/>
        <w:rPr>
          <w:rFonts w:cstheme="minorHAnsi"/>
          <w:sz w:val="24"/>
          <w:szCs w:val="24"/>
        </w:rPr>
      </w:pPr>
    </w:p>
    <w:p w14:paraId="3096321D" w14:textId="57BAF942" w:rsidR="00D40F7D" w:rsidRPr="00D40F7D" w:rsidRDefault="00D40F7D" w:rsidP="00D40F7D">
      <w:pPr>
        <w:spacing w:after="0"/>
        <w:ind w:left="-5"/>
        <w:jc w:val="center"/>
        <w:rPr>
          <w:rFonts w:cstheme="minorHAnsi"/>
          <w:b/>
          <w:sz w:val="24"/>
          <w:szCs w:val="24"/>
        </w:rPr>
      </w:pPr>
      <w:r w:rsidRPr="00D40F7D">
        <w:rPr>
          <w:rFonts w:cstheme="minorHAnsi"/>
          <w:b/>
          <w:sz w:val="24"/>
          <w:szCs w:val="24"/>
        </w:rPr>
        <w:t>MJESTO IZVRŠENJA</w:t>
      </w:r>
    </w:p>
    <w:p w14:paraId="3AF93CEE" w14:textId="78949267" w:rsidR="00D40F7D" w:rsidRDefault="00D40F7D" w:rsidP="00D40F7D">
      <w:pPr>
        <w:spacing w:after="0"/>
        <w:ind w:left="-5"/>
        <w:jc w:val="center"/>
        <w:rPr>
          <w:rFonts w:cstheme="minorHAnsi"/>
          <w:b/>
          <w:sz w:val="24"/>
          <w:szCs w:val="24"/>
        </w:rPr>
      </w:pPr>
      <w:r w:rsidRPr="00D40F7D">
        <w:rPr>
          <w:rFonts w:cstheme="minorHAnsi"/>
          <w:b/>
          <w:sz w:val="24"/>
          <w:szCs w:val="24"/>
        </w:rPr>
        <w:t>Članak 2.</w:t>
      </w:r>
    </w:p>
    <w:p w14:paraId="038DBE50" w14:textId="5BB1D5B0" w:rsidR="00D40F7D" w:rsidRPr="0029149D" w:rsidRDefault="00D40F7D" w:rsidP="00D40F7D">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izvršenja ugovorene usluge</w:t>
      </w:r>
      <w:r w:rsidRPr="0029149D">
        <w:rPr>
          <w:rFonts w:asciiTheme="minorHAnsi" w:hAnsiTheme="minorHAnsi" w:cstheme="minorHAnsi"/>
          <w:sz w:val="24"/>
          <w:szCs w:val="24"/>
        </w:rPr>
        <w:t xml:space="preserve"> je Klinika za infektivne bolesti „Dr. Fran Mihaljević“, Mirogojska cesta 8, 10000 Zagreb.</w:t>
      </w:r>
    </w:p>
    <w:p w14:paraId="4EE836B2" w14:textId="29971214" w:rsidR="00D40F7D" w:rsidRPr="005F1343" w:rsidRDefault="00D40F7D" w:rsidP="00D40F7D">
      <w:pPr>
        <w:spacing w:after="0"/>
        <w:jc w:val="both"/>
        <w:rPr>
          <w:rFonts w:cstheme="minorHAnsi"/>
          <w:sz w:val="24"/>
          <w:szCs w:val="24"/>
        </w:rPr>
      </w:pPr>
    </w:p>
    <w:p w14:paraId="17C75C26" w14:textId="4EB84278" w:rsidR="005F1343" w:rsidRPr="005F1343" w:rsidRDefault="005F1343" w:rsidP="00D40F7D">
      <w:pPr>
        <w:spacing w:after="17" w:line="259" w:lineRule="auto"/>
        <w:ind w:right="6"/>
        <w:jc w:val="center"/>
        <w:rPr>
          <w:rFonts w:cstheme="minorHAnsi"/>
          <w:sz w:val="24"/>
          <w:szCs w:val="24"/>
        </w:rPr>
      </w:pPr>
      <w:r w:rsidRPr="005F1343">
        <w:rPr>
          <w:rFonts w:eastAsia="Calibri" w:cstheme="minorHAnsi"/>
          <w:b/>
          <w:sz w:val="24"/>
          <w:szCs w:val="24"/>
        </w:rPr>
        <w:t>VRIJEDNOST UGOVORA</w:t>
      </w:r>
    </w:p>
    <w:p w14:paraId="5626DA7F" w14:textId="65271111" w:rsidR="005F1343" w:rsidRPr="005F1343" w:rsidRDefault="00D40F7D" w:rsidP="00D40F7D">
      <w:pPr>
        <w:spacing w:after="17" w:line="259" w:lineRule="auto"/>
        <w:jc w:val="center"/>
        <w:rPr>
          <w:rFonts w:cstheme="minorHAnsi"/>
          <w:sz w:val="24"/>
          <w:szCs w:val="24"/>
        </w:rPr>
      </w:pPr>
      <w:r>
        <w:rPr>
          <w:rFonts w:eastAsia="Calibri" w:cstheme="minorHAnsi"/>
          <w:b/>
          <w:sz w:val="24"/>
          <w:szCs w:val="24"/>
        </w:rPr>
        <w:t>Članak 3</w:t>
      </w:r>
      <w:r w:rsidR="005F1343" w:rsidRPr="005F1343">
        <w:rPr>
          <w:rFonts w:eastAsia="Calibri" w:cstheme="minorHAnsi"/>
          <w:b/>
          <w:sz w:val="24"/>
          <w:szCs w:val="24"/>
        </w:rPr>
        <w:t>.</w:t>
      </w:r>
    </w:p>
    <w:p w14:paraId="2DB1B0BF" w14:textId="1C1C4398" w:rsidR="00D40F7D" w:rsidRPr="005F1343" w:rsidRDefault="005F1343" w:rsidP="00D40F7D">
      <w:pPr>
        <w:ind w:left="-5"/>
        <w:jc w:val="both"/>
        <w:rPr>
          <w:rFonts w:cstheme="minorHAnsi"/>
          <w:sz w:val="24"/>
          <w:szCs w:val="24"/>
        </w:rPr>
      </w:pPr>
      <w:r w:rsidRPr="005F1343">
        <w:rPr>
          <w:rFonts w:cstheme="minorHAnsi"/>
          <w:sz w:val="24"/>
          <w:szCs w:val="24"/>
        </w:rPr>
        <w:t xml:space="preserve">Ugovorena </w:t>
      </w:r>
      <w:r w:rsidRPr="00F12CF1">
        <w:rPr>
          <w:rFonts w:cstheme="minorHAnsi"/>
          <w:sz w:val="24"/>
          <w:szCs w:val="24"/>
        </w:rPr>
        <w:t xml:space="preserve">vrijednost ovog Ugovora iznosi </w:t>
      </w:r>
      <w:r w:rsidRPr="00F12CF1">
        <w:rPr>
          <w:rFonts w:eastAsia="Calibri" w:cstheme="minorHAnsi"/>
          <w:b/>
          <w:sz w:val="24"/>
          <w:szCs w:val="24"/>
        </w:rPr>
        <w:t xml:space="preserve">__________ bez PDV-a, odnosno _____________ kuna s PDV-om. </w:t>
      </w:r>
      <w:r w:rsidRPr="00F12CF1">
        <w:rPr>
          <w:rFonts w:cstheme="minorHAnsi"/>
          <w:sz w:val="24"/>
          <w:szCs w:val="24"/>
        </w:rPr>
        <w:t>Cijene artikala utvrđene u ponudi Izvršitelja iz članka 1. ovog Ugovora su nepromjenjive i vrijede kroz cijelo vrijeme važenja Ugovora. U cijenu ugovora uključeni su svi zavisni troškovi za potrebe izvršenja</w:t>
      </w:r>
      <w:r w:rsidRPr="005F1343">
        <w:rPr>
          <w:rFonts w:cstheme="minorHAnsi"/>
          <w:sz w:val="24"/>
          <w:szCs w:val="24"/>
        </w:rPr>
        <w:t xml:space="preserve"> usluga iz čl. 1. ovog Ugovora. </w:t>
      </w:r>
    </w:p>
    <w:p w14:paraId="50809CDD" w14:textId="034BC366" w:rsidR="005F1343" w:rsidRPr="005F1343" w:rsidRDefault="00D40F7D" w:rsidP="00D40F7D">
      <w:pPr>
        <w:spacing w:after="17" w:line="259" w:lineRule="auto"/>
        <w:ind w:right="9"/>
        <w:jc w:val="center"/>
        <w:rPr>
          <w:rFonts w:cstheme="minorHAnsi"/>
          <w:sz w:val="24"/>
          <w:szCs w:val="24"/>
        </w:rPr>
      </w:pPr>
      <w:r>
        <w:rPr>
          <w:rFonts w:eastAsia="Calibri" w:cstheme="minorHAnsi"/>
          <w:b/>
          <w:sz w:val="24"/>
          <w:szCs w:val="24"/>
        </w:rPr>
        <w:t>ROKOVI</w:t>
      </w:r>
    </w:p>
    <w:p w14:paraId="710EBA27" w14:textId="6E6A85C2" w:rsidR="005F1343" w:rsidRPr="005F1343" w:rsidRDefault="00D40F7D" w:rsidP="00D40F7D">
      <w:pPr>
        <w:spacing w:after="17" w:line="259" w:lineRule="auto"/>
        <w:jc w:val="center"/>
        <w:rPr>
          <w:rFonts w:cstheme="minorHAnsi"/>
          <w:sz w:val="24"/>
          <w:szCs w:val="24"/>
        </w:rPr>
      </w:pPr>
      <w:r>
        <w:rPr>
          <w:rFonts w:eastAsia="Calibri" w:cstheme="minorHAnsi"/>
          <w:b/>
          <w:sz w:val="24"/>
          <w:szCs w:val="24"/>
        </w:rPr>
        <w:t>Članak 4</w:t>
      </w:r>
      <w:r w:rsidR="005F1343" w:rsidRPr="005F1343">
        <w:rPr>
          <w:rFonts w:eastAsia="Calibri" w:cstheme="minorHAnsi"/>
          <w:b/>
          <w:sz w:val="24"/>
          <w:szCs w:val="24"/>
        </w:rPr>
        <w:t>.</w:t>
      </w:r>
    </w:p>
    <w:p w14:paraId="4A15546C" w14:textId="5ECF0E02" w:rsidR="00D40F7D" w:rsidRPr="0029149D" w:rsidRDefault="00D40F7D" w:rsidP="00D40F7D">
      <w:pPr>
        <w:spacing w:after="0"/>
        <w:jc w:val="both"/>
        <w:rPr>
          <w:rFonts w:cstheme="minorHAnsi"/>
          <w:sz w:val="24"/>
          <w:szCs w:val="24"/>
          <w:lang w:eastAsia="hr-HR"/>
        </w:rPr>
      </w:pPr>
      <w:r w:rsidRPr="0029149D">
        <w:rPr>
          <w:rFonts w:cstheme="minorHAnsi"/>
          <w:sz w:val="24"/>
          <w:szCs w:val="24"/>
          <w:lang w:eastAsia="hr-HR"/>
        </w:rPr>
        <w:t>Ugo</w:t>
      </w:r>
      <w:r>
        <w:rPr>
          <w:rFonts w:cstheme="minorHAnsi"/>
          <w:sz w:val="24"/>
          <w:szCs w:val="24"/>
          <w:lang w:eastAsia="hr-HR"/>
        </w:rPr>
        <w:t>vor se sklapa na razdoblje od ____</w:t>
      </w:r>
      <w:r w:rsidRPr="0029149D">
        <w:rPr>
          <w:rFonts w:cstheme="minorHAnsi"/>
          <w:sz w:val="24"/>
          <w:szCs w:val="24"/>
          <w:lang w:eastAsia="hr-HR"/>
        </w:rPr>
        <w:t xml:space="preserve"> dana od dana obostranog potpisa ugovora, odnosno </w:t>
      </w:r>
      <w:bookmarkStart w:id="66" w:name="_Hlk87000633"/>
      <w:r w:rsidRPr="0029149D">
        <w:rPr>
          <w:rFonts w:cstheme="minorHAnsi"/>
          <w:sz w:val="24"/>
          <w:szCs w:val="24"/>
          <w:lang w:eastAsia="hr-HR"/>
        </w:rPr>
        <w:t>ugovor će se smatrati ispunjenim i prije proteka navedenog roka, ukoliko predmet Ugovora naveden u čl</w:t>
      </w:r>
      <w:r>
        <w:rPr>
          <w:rFonts w:cstheme="minorHAnsi"/>
          <w:sz w:val="24"/>
          <w:szCs w:val="24"/>
          <w:lang w:eastAsia="hr-HR"/>
        </w:rPr>
        <w:t>. 1. ovog Ugovora bude izvršen</w:t>
      </w:r>
      <w:r w:rsidRPr="0029149D">
        <w:rPr>
          <w:rFonts w:cstheme="minorHAnsi"/>
          <w:sz w:val="24"/>
          <w:szCs w:val="24"/>
          <w:lang w:eastAsia="hr-HR"/>
        </w:rPr>
        <w:t xml:space="preserve"> u cijelosti.</w:t>
      </w:r>
    </w:p>
    <w:bookmarkEnd w:id="66"/>
    <w:p w14:paraId="34AFD860" w14:textId="6856CB3D" w:rsidR="00D40F7D" w:rsidRDefault="00D40F7D" w:rsidP="00D40F7D">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lastRenderedPageBreak/>
        <w:t>U slučaju prekoračenja ugovorenog roka dobave opreme, a uzro</w:t>
      </w:r>
      <w:r w:rsidR="007E6369">
        <w:rPr>
          <w:rFonts w:asciiTheme="minorHAnsi" w:hAnsiTheme="minorHAnsi" w:cstheme="minorHAnsi"/>
          <w:sz w:val="24"/>
          <w:szCs w:val="24"/>
        </w:rPr>
        <w:t>kovano zbog propusta Izvršitelja, Izvršite</w:t>
      </w:r>
      <w:r w:rsidRPr="0029149D">
        <w:rPr>
          <w:rFonts w:asciiTheme="minorHAnsi" w:hAnsiTheme="minorHAnsi" w:cstheme="minorHAnsi"/>
          <w:sz w:val="24"/>
          <w:szCs w:val="24"/>
        </w:rPr>
        <w:t>lj će snositi sve nastale troškove uključujući i troškove Naručitelja.</w:t>
      </w:r>
    </w:p>
    <w:p w14:paraId="17DDAB82" w14:textId="77777777" w:rsidR="00D40F7D" w:rsidRPr="00D40F7D" w:rsidRDefault="00D40F7D" w:rsidP="00D40F7D">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1D79049A" w14:textId="6331972E" w:rsidR="00D40F7D" w:rsidRPr="0029149D" w:rsidRDefault="007E6369" w:rsidP="00D40F7D">
      <w:pPr>
        <w:spacing w:after="0"/>
        <w:jc w:val="center"/>
        <w:rPr>
          <w:rFonts w:cstheme="minorHAnsi"/>
          <w:b/>
          <w:sz w:val="24"/>
          <w:szCs w:val="24"/>
          <w:lang w:eastAsia="hr-HR"/>
        </w:rPr>
      </w:pPr>
      <w:r>
        <w:rPr>
          <w:rFonts w:cstheme="minorHAnsi"/>
          <w:b/>
          <w:sz w:val="24"/>
          <w:szCs w:val="24"/>
          <w:lang w:eastAsia="hr-HR"/>
        </w:rPr>
        <w:t>PRAVA I OBVEZE IZVRŠITE</w:t>
      </w:r>
      <w:r w:rsidR="00D40F7D" w:rsidRPr="0029149D">
        <w:rPr>
          <w:rFonts w:cstheme="minorHAnsi"/>
          <w:b/>
          <w:sz w:val="24"/>
          <w:szCs w:val="24"/>
          <w:lang w:eastAsia="hr-HR"/>
        </w:rPr>
        <w:t>LJA</w:t>
      </w:r>
    </w:p>
    <w:p w14:paraId="46B248C2" w14:textId="77777777" w:rsidR="00D40F7D" w:rsidRPr="0029149D" w:rsidRDefault="00D40F7D" w:rsidP="00D40F7D">
      <w:pPr>
        <w:spacing w:after="0"/>
        <w:jc w:val="center"/>
        <w:rPr>
          <w:rFonts w:cstheme="minorHAnsi"/>
          <w:b/>
          <w:bCs/>
          <w:sz w:val="24"/>
          <w:szCs w:val="24"/>
          <w:lang w:eastAsia="hr-HR"/>
        </w:rPr>
      </w:pPr>
      <w:r w:rsidRPr="0029149D">
        <w:rPr>
          <w:rFonts w:cstheme="minorHAnsi"/>
          <w:b/>
          <w:bCs/>
          <w:sz w:val="24"/>
          <w:szCs w:val="24"/>
          <w:lang w:eastAsia="hr-HR"/>
        </w:rPr>
        <w:t>Članak 5.</w:t>
      </w:r>
    </w:p>
    <w:p w14:paraId="409E18E3" w14:textId="284C5A38" w:rsidR="00D40F7D" w:rsidRPr="0029149D" w:rsidRDefault="00D40F7D" w:rsidP="00D40F7D">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Izvršitel</w:t>
      </w:r>
      <w:r w:rsidRPr="0029149D">
        <w:rPr>
          <w:rFonts w:asciiTheme="minorHAnsi" w:hAnsiTheme="minorHAnsi" w:cstheme="minorHAnsi"/>
          <w:sz w:val="24"/>
          <w:szCs w:val="24"/>
        </w:rPr>
        <w:t>j</w:t>
      </w:r>
      <w:r w:rsidRPr="0029149D">
        <w:rPr>
          <w:rFonts w:asciiTheme="minorHAnsi" w:eastAsia="Times New Roman" w:hAnsiTheme="minorHAnsi" w:cstheme="minorHAnsi"/>
          <w:sz w:val="24"/>
          <w:szCs w:val="24"/>
        </w:rPr>
        <w:t xml:space="preserve"> se obvezuje da će prema uvjetima ovog Ugovora, odabranoj ponudi, te zahtjevima iz dokumentacij</w:t>
      </w:r>
      <w:r>
        <w:rPr>
          <w:rFonts w:asciiTheme="minorHAnsi" w:eastAsia="Times New Roman" w:hAnsiTheme="minorHAnsi" w:cstheme="minorHAnsi"/>
          <w:sz w:val="24"/>
          <w:szCs w:val="24"/>
        </w:rPr>
        <w:t>e za nadmetanje, izvršiti uslugu</w:t>
      </w:r>
      <w:r w:rsidRPr="0029149D">
        <w:rPr>
          <w:rFonts w:asciiTheme="minorHAnsi" w:hAnsiTheme="minorHAnsi" w:cstheme="minorHAnsi"/>
          <w:sz w:val="24"/>
          <w:szCs w:val="24"/>
        </w:rPr>
        <w:t xml:space="preserve"> iz članka 1. ovog Ugovora, a sve u skladu s Ugovorom, Tehničkom dokumentacijom, važećim propisima, zakonima, standardima, tehničkim normativima i pravilima struke. </w:t>
      </w:r>
    </w:p>
    <w:p w14:paraId="0C2D9136" w14:textId="753F3A5D" w:rsidR="00D40F7D" w:rsidRPr="0029149D" w:rsidRDefault="00D40F7D" w:rsidP="00D40F7D">
      <w:pPr>
        <w:spacing w:after="0"/>
        <w:jc w:val="both"/>
        <w:rPr>
          <w:rFonts w:cstheme="minorHAnsi"/>
          <w:sz w:val="24"/>
          <w:szCs w:val="24"/>
          <w:lang w:eastAsia="hr-HR"/>
        </w:rPr>
      </w:pPr>
      <w:r>
        <w:rPr>
          <w:rFonts w:cstheme="minorHAnsi"/>
          <w:sz w:val="24"/>
          <w:szCs w:val="24"/>
          <w:lang w:eastAsia="hr-HR"/>
        </w:rPr>
        <w:t>Izvršitelj se obvezuje nakon izvršenja usluge</w:t>
      </w:r>
      <w:r w:rsidRPr="0029149D">
        <w:rPr>
          <w:rFonts w:cstheme="minorHAnsi"/>
          <w:sz w:val="24"/>
          <w:szCs w:val="24"/>
          <w:lang w:eastAsia="hr-HR"/>
        </w:rPr>
        <w:t xml:space="preserve">, a na </w:t>
      </w:r>
      <w:r w:rsidR="007E6369">
        <w:rPr>
          <w:rFonts w:cstheme="minorHAnsi"/>
          <w:sz w:val="24"/>
          <w:szCs w:val="24"/>
          <w:lang w:eastAsia="hr-HR"/>
        </w:rPr>
        <w:t xml:space="preserve">temelju </w:t>
      </w:r>
      <w:r w:rsidR="007E6369" w:rsidRPr="007E6369">
        <w:rPr>
          <w:rFonts w:cstheme="minorHAnsi"/>
          <w:sz w:val="24"/>
          <w:szCs w:val="24"/>
          <w:lang w:eastAsia="hr-HR"/>
        </w:rPr>
        <w:t>Zapisnika o primopredaji</w:t>
      </w:r>
      <w:r w:rsidRPr="007E6369">
        <w:rPr>
          <w:rFonts w:cstheme="minorHAnsi"/>
          <w:sz w:val="24"/>
          <w:szCs w:val="24"/>
          <w:lang w:eastAsia="hr-HR"/>
        </w:rPr>
        <w:t>,</w:t>
      </w:r>
      <w:r w:rsidRPr="0029149D">
        <w:rPr>
          <w:rFonts w:cstheme="minorHAnsi"/>
          <w:sz w:val="24"/>
          <w:szCs w:val="24"/>
          <w:lang w:eastAsia="hr-HR"/>
        </w:rPr>
        <w:t xml:space="preserve"> ispostaviti Naručitelju elektronički račun. </w:t>
      </w:r>
    </w:p>
    <w:p w14:paraId="4B2888CD" w14:textId="77777777" w:rsidR="00D40F7D" w:rsidRPr="0029149D" w:rsidRDefault="00D40F7D" w:rsidP="00D40F7D">
      <w:pPr>
        <w:spacing w:after="0"/>
        <w:jc w:val="both"/>
        <w:rPr>
          <w:rFonts w:cstheme="minorHAnsi"/>
          <w:sz w:val="24"/>
          <w:szCs w:val="24"/>
        </w:rPr>
      </w:pPr>
      <w:r w:rsidRPr="0029149D">
        <w:rPr>
          <w:rFonts w:cstheme="minorHAnsi"/>
          <w:sz w:val="24"/>
          <w:szCs w:val="24"/>
        </w:rPr>
        <w:t>Elektronički račun mora sadržavati sve obvezne osnovne elemente sukladno posebnom propisu kojim se uređuje izdavanje, slanje, zaprimanje, obrada i pohrana elektroničkog računa.</w:t>
      </w:r>
    </w:p>
    <w:p w14:paraId="6D15058C" w14:textId="55595FC8" w:rsidR="00D40F7D" w:rsidRPr="0029149D" w:rsidRDefault="00D40F7D" w:rsidP="00D40F7D">
      <w:pPr>
        <w:spacing w:after="0"/>
        <w:jc w:val="both"/>
        <w:rPr>
          <w:rFonts w:cstheme="minorHAnsi"/>
          <w:sz w:val="24"/>
          <w:szCs w:val="24"/>
        </w:rPr>
      </w:pPr>
      <w:r w:rsidRPr="0029149D">
        <w:rPr>
          <w:rFonts w:cstheme="minorHAnsi"/>
          <w:sz w:val="24"/>
          <w:szCs w:val="24"/>
        </w:rPr>
        <w:t>Račun koji nije u skladu s ugovornim odredbama Naruči</w:t>
      </w:r>
      <w:r w:rsidR="007E6369">
        <w:rPr>
          <w:rFonts w:cstheme="minorHAnsi"/>
          <w:sz w:val="24"/>
          <w:szCs w:val="24"/>
        </w:rPr>
        <w:t>telj će odmah vratiti Izvršite</w:t>
      </w:r>
      <w:r w:rsidRPr="0029149D">
        <w:rPr>
          <w:rFonts w:cstheme="minorHAnsi"/>
          <w:sz w:val="24"/>
          <w:szCs w:val="24"/>
        </w:rPr>
        <w:t xml:space="preserve">lju. </w:t>
      </w:r>
    </w:p>
    <w:p w14:paraId="5A82CD56" w14:textId="22837B89" w:rsidR="00D40F7D" w:rsidRPr="0029149D" w:rsidRDefault="007E6369" w:rsidP="00D40F7D">
      <w:pPr>
        <w:spacing w:after="0"/>
        <w:jc w:val="both"/>
        <w:rPr>
          <w:rFonts w:cstheme="minorHAnsi"/>
          <w:sz w:val="24"/>
          <w:szCs w:val="24"/>
          <w:lang w:eastAsia="hr-HR"/>
        </w:rPr>
      </w:pPr>
      <w:r>
        <w:rPr>
          <w:rFonts w:cstheme="minorHAnsi"/>
          <w:sz w:val="24"/>
          <w:szCs w:val="24"/>
          <w:lang w:eastAsia="hr-HR"/>
        </w:rPr>
        <w:t>Na elektroničkom računu Izvrši</w:t>
      </w:r>
      <w:r w:rsidR="00D40F7D" w:rsidRPr="0029149D">
        <w:rPr>
          <w:rFonts w:cstheme="minorHAnsi"/>
          <w:sz w:val="24"/>
          <w:szCs w:val="24"/>
          <w:lang w:eastAsia="hr-HR"/>
        </w:rPr>
        <w:t xml:space="preserve">telj mora navesti broj Ugovora na temelju kojeg je ispostavio Naručitelju elektronički račun. </w:t>
      </w:r>
    </w:p>
    <w:p w14:paraId="670C3149" w14:textId="22E8D41C" w:rsidR="00D40F7D" w:rsidRPr="0029149D" w:rsidRDefault="007E6369" w:rsidP="00D40F7D">
      <w:pPr>
        <w:spacing w:after="0"/>
        <w:jc w:val="both"/>
        <w:rPr>
          <w:rFonts w:cstheme="minorHAnsi"/>
          <w:sz w:val="24"/>
          <w:szCs w:val="24"/>
          <w:lang w:eastAsia="hr-HR"/>
        </w:rPr>
      </w:pPr>
      <w:r>
        <w:rPr>
          <w:rFonts w:cstheme="minorHAnsi"/>
          <w:sz w:val="24"/>
          <w:szCs w:val="24"/>
          <w:lang w:eastAsia="hr-HR"/>
        </w:rPr>
        <w:t>Izvršitel</w:t>
      </w:r>
      <w:r w:rsidR="00D40F7D" w:rsidRPr="0029149D">
        <w:rPr>
          <w:rFonts w:cstheme="minorHAnsi"/>
          <w:sz w:val="24"/>
          <w:szCs w:val="24"/>
          <w:lang w:eastAsia="hr-HR"/>
        </w:rPr>
        <w:t xml:space="preserve">j je obvezan </w:t>
      </w:r>
      <w:r w:rsidR="0077751C">
        <w:rPr>
          <w:rFonts w:cstheme="minorHAnsi"/>
          <w:sz w:val="24"/>
          <w:szCs w:val="24"/>
          <w:lang w:eastAsia="hr-HR"/>
        </w:rPr>
        <w:t xml:space="preserve">uz elektronički račun priložiti </w:t>
      </w:r>
      <w:r w:rsidR="00D40F7D" w:rsidRPr="0029149D">
        <w:rPr>
          <w:rFonts w:cstheme="minorHAnsi"/>
          <w:sz w:val="24"/>
          <w:szCs w:val="24"/>
          <w:lang w:eastAsia="hr-HR"/>
        </w:rPr>
        <w:t>i Zapisnik o primopredaji.</w:t>
      </w:r>
    </w:p>
    <w:p w14:paraId="59CB9D94" w14:textId="33AF422C" w:rsidR="00D40F7D" w:rsidRPr="0029149D" w:rsidRDefault="007E6369" w:rsidP="00D40F7D">
      <w:pPr>
        <w:spacing w:after="0"/>
        <w:jc w:val="both"/>
        <w:rPr>
          <w:rFonts w:cstheme="minorHAnsi"/>
          <w:sz w:val="24"/>
          <w:szCs w:val="24"/>
          <w:lang w:eastAsia="hr-HR"/>
        </w:rPr>
      </w:pPr>
      <w:r>
        <w:rPr>
          <w:rFonts w:cstheme="minorHAnsi"/>
          <w:sz w:val="24"/>
          <w:szCs w:val="24"/>
          <w:lang w:eastAsia="hr-HR"/>
        </w:rPr>
        <w:t>Ukoliko Izvršite</w:t>
      </w:r>
      <w:r w:rsidR="00D40F7D" w:rsidRPr="0029149D">
        <w:rPr>
          <w:rFonts w:cstheme="minorHAnsi"/>
          <w:sz w:val="24"/>
          <w:szCs w:val="24"/>
          <w:lang w:eastAsia="hr-HR"/>
        </w:rPr>
        <w:t>lj</w:t>
      </w:r>
      <w:r w:rsidR="0077751C">
        <w:rPr>
          <w:rFonts w:cstheme="minorHAnsi"/>
          <w:sz w:val="24"/>
          <w:szCs w:val="24"/>
          <w:lang w:eastAsia="hr-HR"/>
        </w:rPr>
        <w:t xml:space="preserve"> ne bude u mogućnosti izvršiti uslugu</w:t>
      </w:r>
      <w:r w:rsidR="00D40F7D" w:rsidRPr="0029149D">
        <w:rPr>
          <w:rFonts w:cstheme="minorHAnsi"/>
          <w:sz w:val="24"/>
          <w:szCs w:val="24"/>
          <w:lang w:eastAsia="hr-HR"/>
        </w:rPr>
        <w:t xml:space="preserve"> u roku, količini, kvaliteti ili po cijenama navedenim u Ponudi u prilogu ovog Ugovora dužan je o tome odmah dostaviti pisanu obavijest Naručitelju</w:t>
      </w:r>
      <w:r w:rsidR="00D40F7D" w:rsidRPr="0029149D">
        <w:rPr>
          <w:rFonts w:cstheme="minorHAnsi"/>
          <w:sz w:val="24"/>
          <w:szCs w:val="24"/>
        </w:rPr>
        <w:t>.</w:t>
      </w:r>
    </w:p>
    <w:p w14:paraId="0439C4AD" w14:textId="5520247A" w:rsidR="00D40F7D" w:rsidRDefault="00D40F7D" w:rsidP="007E6369">
      <w:pPr>
        <w:spacing w:after="5" w:line="268" w:lineRule="auto"/>
        <w:rPr>
          <w:rFonts w:eastAsia="Calibri" w:cstheme="minorHAnsi"/>
          <w:b/>
          <w:sz w:val="24"/>
          <w:szCs w:val="24"/>
        </w:rPr>
      </w:pPr>
    </w:p>
    <w:p w14:paraId="3C239A9D" w14:textId="65A19E10" w:rsidR="005F1343" w:rsidRPr="005F1343" w:rsidRDefault="00991070" w:rsidP="00D40F7D">
      <w:pPr>
        <w:spacing w:after="5" w:line="268" w:lineRule="auto"/>
        <w:ind w:left="-5"/>
        <w:jc w:val="center"/>
        <w:rPr>
          <w:rFonts w:cstheme="minorHAnsi"/>
          <w:sz w:val="24"/>
          <w:szCs w:val="24"/>
        </w:rPr>
      </w:pPr>
      <w:r>
        <w:rPr>
          <w:rFonts w:eastAsia="Calibri" w:cstheme="minorHAnsi"/>
          <w:b/>
          <w:sz w:val="24"/>
          <w:szCs w:val="24"/>
        </w:rPr>
        <w:t>STRUČNJACI</w:t>
      </w:r>
    </w:p>
    <w:p w14:paraId="4148CFB5" w14:textId="6F0B79C0" w:rsidR="005F1343" w:rsidRPr="005F1343" w:rsidRDefault="005F1343" w:rsidP="00D40F7D">
      <w:pPr>
        <w:spacing w:after="17" w:line="259" w:lineRule="auto"/>
        <w:jc w:val="center"/>
        <w:rPr>
          <w:rFonts w:cstheme="minorHAnsi"/>
          <w:sz w:val="24"/>
          <w:szCs w:val="24"/>
        </w:rPr>
      </w:pPr>
      <w:r w:rsidRPr="005F1343">
        <w:rPr>
          <w:rFonts w:eastAsia="Calibri" w:cstheme="minorHAnsi"/>
          <w:b/>
          <w:sz w:val="24"/>
          <w:szCs w:val="24"/>
        </w:rPr>
        <w:t>Članak 6.</w:t>
      </w:r>
    </w:p>
    <w:p w14:paraId="5A54E3A2" w14:textId="204ADCDE" w:rsidR="005F1343" w:rsidRPr="005F1343" w:rsidRDefault="005F1343" w:rsidP="00D40F7D">
      <w:pPr>
        <w:ind w:left="-5"/>
        <w:jc w:val="both"/>
        <w:rPr>
          <w:rFonts w:cstheme="minorHAnsi"/>
          <w:sz w:val="24"/>
          <w:szCs w:val="24"/>
        </w:rPr>
      </w:pPr>
      <w:r w:rsidRPr="005F1343">
        <w:rPr>
          <w:rFonts w:cstheme="minorHAnsi"/>
          <w:sz w:val="24"/>
          <w:szCs w:val="24"/>
        </w:rPr>
        <w:t xml:space="preserve">Izvršitelj je dužan predmet nabave izvršiti i izvesti uredno, savjesno i odgovorno, pažnjom dobrog stručnjaka, po najvišim profesionalnim standardima, nalozima i uputama Naručitelja, te uvjetima i zahtjevima iz Dokumentacije o nabavi. </w:t>
      </w:r>
    </w:p>
    <w:p w14:paraId="05ADA0B0" w14:textId="77777777" w:rsidR="005F1343" w:rsidRPr="005F1343" w:rsidRDefault="005F1343" w:rsidP="00D40F7D">
      <w:pPr>
        <w:ind w:left="-5"/>
        <w:jc w:val="both"/>
        <w:rPr>
          <w:rFonts w:cstheme="minorHAnsi"/>
          <w:sz w:val="24"/>
          <w:szCs w:val="24"/>
        </w:rPr>
      </w:pPr>
      <w:r w:rsidRPr="005F1343">
        <w:rPr>
          <w:rFonts w:cstheme="minorHAnsi"/>
          <w:sz w:val="24"/>
          <w:szCs w:val="24"/>
        </w:rPr>
        <w:t xml:space="preserve">Izvršitelj se obvezuje da će usluge iz čl. 1. ovog Ugovora izvršavati sljedeći stručnjaci: </w:t>
      </w:r>
    </w:p>
    <w:p w14:paraId="6873E649" w14:textId="1D65FFB8" w:rsidR="005F1343" w:rsidRDefault="00D40F7D" w:rsidP="00D40F7D">
      <w:pPr>
        <w:numPr>
          <w:ilvl w:val="0"/>
          <w:numId w:val="31"/>
        </w:numPr>
        <w:spacing w:after="45" w:line="268" w:lineRule="auto"/>
        <w:ind w:hanging="360"/>
        <w:jc w:val="both"/>
        <w:rPr>
          <w:rFonts w:cstheme="minorHAnsi"/>
          <w:sz w:val="24"/>
          <w:szCs w:val="24"/>
        </w:rPr>
      </w:pPr>
      <w:r>
        <w:rPr>
          <w:rFonts w:eastAsia="Calibri" w:cstheme="minorHAnsi"/>
          <w:b/>
          <w:sz w:val="24"/>
          <w:szCs w:val="24"/>
        </w:rPr>
        <w:t>Ključni stručnjak</w:t>
      </w:r>
      <w:r w:rsidR="009D3D6D">
        <w:rPr>
          <w:rFonts w:eastAsia="Calibri" w:cstheme="minorHAnsi"/>
          <w:b/>
          <w:sz w:val="24"/>
          <w:szCs w:val="24"/>
        </w:rPr>
        <w:t>: Inženjer građevine</w:t>
      </w:r>
      <w:r w:rsidR="005F1343" w:rsidRPr="005F1343">
        <w:rPr>
          <w:rFonts w:eastAsia="Calibri" w:cstheme="minorHAnsi"/>
          <w:b/>
          <w:sz w:val="24"/>
          <w:szCs w:val="24"/>
        </w:rPr>
        <w:t xml:space="preserve">: _________________________________ </w:t>
      </w:r>
    </w:p>
    <w:p w14:paraId="5D20CD61" w14:textId="77777777" w:rsidR="00991070" w:rsidRPr="00991070" w:rsidRDefault="00991070" w:rsidP="00D40F7D">
      <w:pPr>
        <w:spacing w:after="45" w:line="268" w:lineRule="auto"/>
        <w:ind w:left="720"/>
        <w:jc w:val="both"/>
        <w:rPr>
          <w:rFonts w:cstheme="minorHAnsi"/>
          <w:sz w:val="24"/>
          <w:szCs w:val="24"/>
        </w:rPr>
      </w:pPr>
    </w:p>
    <w:p w14:paraId="55020B44" w14:textId="6C89CB52" w:rsidR="005F1343" w:rsidRPr="005F1343" w:rsidRDefault="005F1343" w:rsidP="00D40F7D">
      <w:pPr>
        <w:ind w:left="-5"/>
        <w:jc w:val="both"/>
        <w:rPr>
          <w:rFonts w:cstheme="minorHAnsi"/>
          <w:sz w:val="24"/>
          <w:szCs w:val="24"/>
        </w:rPr>
      </w:pPr>
      <w:r w:rsidRPr="005F1343">
        <w:rPr>
          <w:rFonts w:cstheme="minorHAnsi"/>
          <w:sz w:val="24"/>
          <w:szCs w:val="24"/>
        </w:rPr>
        <w:t xml:space="preserve">Zamjena stručnjaka tijekom izvršavanja ugovora bit će moguća prema uvjetima navedenima u Dokumentaciji o nabavi. </w:t>
      </w:r>
    </w:p>
    <w:p w14:paraId="026A174F" w14:textId="746FB8B4" w:rsidR="005F1343" w:rsidRPr="005F1343" w:rsidRDefault="005F1343" w:rsidP="007E6369">
      <w:pPr>
        <w:spacing w:after="17" w:line="259" w:lineRule="auto"/>
        <w:ind w:right="9"/>
        <w:jc w:val="center"/>
        <w:rPr>
          <w:rFonts w:cstheme="minorHAnsi"/>
          <w:sz w:val="24"/>
          <w:szCs w:val="24"/>
        </w:rPr>
      </w:pPr>
      <w:r w:rsidRPr="005F1343">
        <w:rPr>
          <w:rFonts w:eastAsia="Calibri" w:cstheme="minorHAnsi"/>
          <w:b/>
          <w:sz w:val="24"/>
          <w:szCs w:val="24"/>
        </w:rPr>
        <w:t>PRAVA I OBVEZE NARUČITELJA</w:t>
      </w:r>
    </w:p>
    <w:p w14:paraId="3B0CEB18" w14:textId="13ACF5D5" w:rsidR="005F1343" w:rsidRPr="005F1343" w:rsidRDefault="005F1343" w:rsidP="00D40F7D">
      <w:pPr>
        <w:spacing w:after="17" w:line="259" w:lineRule="auto"/>
        <w:jc w:val="center"/>
        <w:rPr>
          <w:rFonts w:cstheme="minorHAnsi"/>
          <w:sz w:val="24"/>
          <w:szCs w:val="24"/>
        </w:rPr>
      </w:pPr>
      <w:r w:rsidRPr="005F1343">
        <w:rPr>
          <w:rFonts w:eastAsia="Calibri" w:cstheme="minorHAnsi"/>
          <w:b/>
          <w:sz w:val="24"/>
          <w:szCs w:val="24"/>
        </w:rPr>
        <w:t>Članak 7.</w:t>
      </w:r>
    </w:p>
    <w:p w14:paraId="79A3D6CD" w14:textId="046403E3" w:rsidR="005F1343" w:rsidRPr="005F1343" w:rsidRDefault="005F1343" w:rsidP="00D40F7D">
      <w:pPr>
        <w:ind w:left="-5"/>
        <w:jc w:val="both"/>
        <w:rPr>
          <w:rFonts w:cstheme="minorHAnsi"/>
          <w:sz w:val="24"/>
          <w:szCs w:val="24"/>
        </w:rPr>
      </w:pPr>
      <w:r w:rsidRPr="005F1343">
        <w:rPr>
          <w:rFonts w:cstheme="minorHAnsi"/>
          <w:sz w:val="24"/>
          <w:szCs w:val="24"/>
        </w:rPr>
        <w:t xml:space="preserve">Naručitelj se obvezuje ispostavljeni elektronički račun platiti u roku od 60 dana od </w:t>
      </w:r>
      <w:r w:rsidR="007E6369">
        <w:rPr>
          <w:rFonts w:cstheme="minorHAnsi"/>
          <w:sz w:val="24"/>
          <w:szCs w:val="24"/>
        </w:rPr>
        <w:t>dana primitka elektroničkog računa.</w:t>
      </w:r>
    </w:p>
    <w:p w14:paraId="039A74C5" w14:textId="77777777" w:rsidR="007E6369" w:rsidRPr="0029149D" w:rsidRDefault="007E6369" w:rsidP="007E6369">
      <w:pPr>
        <w:spacing w:after="0"/>
        <w:jc w:val="both"/>
        <w:rPr>
          <w:rFonts w:cstheme="minorHAnsi"/>
          <w:sz w:val="24"/>
          <w:szCs w:val="24"/>
        </w:rPr>
      </w:pPr>
      <w:r w:rsidRPr="0029149D">
        <w:rPr>
          <w:rFonts w:cstheme="minorHAnsi"/>
          <w:color w:val="000000"/>
          <w:sz w:val="24"/>
          <w:szCs w:val="24"/>
        </w:rPr>
        <w:t>Ukoliko Naručitelj vraća ispostavljeni račun, prema čl.</w:t>
      </w:r>
      <w:r>
        <w:rPr>
          <w:rFonts w:cstheme="minorHAnsi"/>
          <w:sz w:val="24"/>
          <w:szCs w:val="24"/>
        </w:rPr>
        <w:t xml:space="preserve"> 5, stavak 4, rok plaćanja teče po primitku</w:t>
      </w:r>
      <w:r w:rsidRPr="0029149D">
        <w:rPr>
          <w:rFonts w:cstheme="minorHAnsi"/>
          <w:sz w:val="24"/>
          <w:szCs w:val="24"/>
        </w:rPr>
        <w:t xml:space="preserve"> ispravnog elektroničkog računa.</w:t>
      </w:r>
    </w:p>
    <w:p w14:paraId="577E6090" w14:textId="77777777" w:rsidR="007E6369" w:rsidRDefault="007E6369" w:rsidP="007E6369">
      <w:pPr>
        <w:spacing w:after="0"/>
        <w:jc w:val="both"/>
        <w:rPr>
          <w:rFonts w:cstheme="minorHAnsi"/>
          <w:sz w:val="24"/>
          <w:szCs w:val="24"/>
        </w:rPr>
      </w:pPr>
      <w:r w:rsidRPr="0029149D">
        <w:rPr>
          <w:rFonts w:cstheme="minorHAnsi"/>
          <w:sz w:val="24"/>
          <w:szCs w:val="24"/>
        </w:rPr>
        <w:t>Ugovorne strane sporazumno utvrđuju da Isporučitelj neće moći svoje potraživanje prema Naručitelju prenijeti na drugoga bez prethodne pisane suglasnosti Naručitelja.</w:t>
      </w:r>
    </w:p>
    <w:p w14:paraId="7851BB43" w14:textId="18CD982B" w:rsidR="00AF5688" w:rsidRPr="005F1343" w:rsidRDefault="00AF5688" w:rsidP="00D40F7D">
      <w:pPr>
        <w:jc w:val="both"/>
        <w:rPr>
          <w:rFonts w:cstheme="minorHAnsi"/>
          <w:sz w:val="24"/>
          <w:szCs w:val="24"/>
        </w:rPr>
      </w:pPr>
    </w:p>
    <w:p w14:paraId="2B847974" w14:textId="014FEF50" w:rsidR="005F1343" w:rsidRPr="005F1343" w:rsidRDefault="005F1343" w:rsidP="00D40F7D">
      <w:pPr>
        <w:spacing w:after="5" w:line="268" w:lineRule="auto"/>
        <w:ind w:left="-5"/>
        <w:jc w:val="center"/>
        <w:rPr>
          <w:rFonts w:cstheme="minorHAnsi"/>
          <w:sz w:val="24"/>
          <w:szCs w:val="24"/>
        </w:rPr>
      </w:pPr>
      <w:r>
        <w:rPr>
          <w:rFonts w:eastAsia="Calibri" w:cstheme="minorHAnsi"/>
          <w:b/>
          <w:sz w:val="24"/>
          <w:szCs w:val="24"/>
        </w:rPr>
        <w:lastRenderedPageBreak/>
        <w:t>RASKID UGOVORA</w:t>
      </w:r>
    </w:p>
    <w:p w14:paraId="2EF1F9C2" w14:textId="7F4A6251" w:rsidR="005F1343" w:rsidRPr="005F1343" w:rsidRDefault="005F1343" w:rsidP="00D40F7D">
      <w:pPr>
        <w:spacing w:after="17" w:line="259" w:lineRule="auto"/>
        <w:jc w:val="center"/>
        <w:rPr>
          <w:rFonts w:cstheme="minorHAnsi"/>
          <w:sz w:val="24"/>
          <w:szCs w:val="24"/>
        </w:rPr>
      </w:pPr>
      <w:r w:rsidRPr="005F1343">
        <w:rPr>
          <w:rFonts w:eastAsia="Calibri" w:cstheme="minorHAnsi"/>
          <w:b/>
          <w:sz w:val="24"/>
          <w:szCs w:val="24"/>
        </w:rPr>
        <w:t>Članak 8.</w:t>
      </w:r>
    </w:p>
    <w:p w14:paraId="140747B1" w14:textId="77777777" w:rsidR="005F1343" w:rsidRPr="005F1343" w:rsidRDefault="005F1343" w:rsidP="00D40F7D">
      <w:pPr>
        <w:ind w:left="-5"/>
        <w:jc w:val="both"/>
        <w:rPr>
          <w:rFonts w:cstheme="minorHAnsi"/>
          <w:sz w:val="24"/>
          <w:szCs w:val="24"/>
        </w:rPr>
      </w:pPr>
      <w:r w:rsidRPr="005F1343">
        <w:rPr>
          <w:rFonts w:cstheme="minorHAnsi"/>
          <w:sz w:val="24"/>
          <w:szCs w:val="24"/>
        </w:rPr>
        <w:t xml:space="preserve">Naručitelj može raskinuti ovaj Ugovor i prije isteka roka na štetu Izvršitelja u sljedećim slučajevima: </w:t>
      </w:r>
    </w:p>
    <w:p w14:paraId="76561E53" w14:textId="77777777" w:rsidR="005F1343" w:rsidRPr="005F1343" w:rsidRDefault="005F1343" w:rsidP="00D40F7D">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u roku od 10 radnih dana od dana potpisa ovog Ugovora ne dostavi Naručitelju jamstvo za uredno ispunjenje ugovora;  </w:t>
      </w:r>
    </w:p>
    <w:p w14:paraId="60D64BDD" w14:textId="77777777" w:rsidR="005F1343" w:rsidRPr="005F1343" w:rsidRDefault="005F1343" w:rsidP="00D40F7D">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neopravdano kasni s izvršenjem svojih ugovornih obveza; </w:t>
      </w:r>
    </w:p>
    <w:p w14:paraId="182944EA" w14:textId="77777777" w:rsidR="005F1343" w:rsidRPr="005F1343" w:rsidRDefault="005F1343" w:rsidP="00D40F7D">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niti nakon opetovanog upozorenja od strane Naručitelja na neispunjavanje ugovornih obveza ne postupi sukladno upozorenju Naručitelja. </w:t>
      </w:r>
    </w:p>
    <w:p w14:paraId="02458081" w14:textId="77777777" w:rsidR="005F1343" w:rsidRPr="005F1343" w:rsidRDefault="005F1343" w:rsidP="00D40F7D">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 dostavi dokaze tražene Dokumentacijom o nabavi, a „prije obavljanja prvog posla“ Ukoliko Naručitelj odluči raskinuti ovaj Ugovor zbog nastupa okolnosti iz alineje druge, treće i četvrte alineje ovoga stavka ima pravo naplatiti jamstvo za uredno ispunjenje ugovora.  </w:t>
      </w:r>
    </w:p>
    <w:p w14:paraId="3F5F90E2" w14:textId="77777777" w:rsidR="005F1343" w:rsidRPr="005F1343" w:rsidRDefault="005F1343" w:rsidP="00D40F7D">
      <w:pPr>
        <w:spacing w:after="0" w:line="259" w:lineRule="auto"/>
        <w:jc w:val="both"/>
        <w:rPr>
          <w:rFonts w:cstheme="minorHAnsi"/>
          <w:sz w:val="24"/>
          <w:szCs w:val="24"/>
        </w:rPr>
      </w:pPr>
      <w:r w:rsidRPr="005F1343">
        <w:rPr>
          <w:rFonts w:cstheme="minorHAnsi"/>
          <w:sz w:val="24"/>
          <w:szCs w:val="24"/>
        </w:rPr>
        <w:t xml:space="preserve"> </w:t>
      </w:r>
    </w:p>
    <w:p w14:paraId="5045F489" w14:textId="77777777" w:rsidR="005F1343" w:rsidRPr="005F1343" w:rsidRDefault="005F1343" w:rsidP="00D40F7D">
      <w:pPr>
        <w:ind w:left="-5"/>
        <w:jc w:val="both"/>
        <w:rPr>
          <w:rFonts w:cstheme="minorHAnsi"/>
          <w:sz w:val="24"/>
          <w:szCs w:val="24"/>
        </w:rPr>
      </w:pPr>
      <w:r w:rsidRPr="005F1343">
        <w:rPr>
          <w:rFonts w:cstheme="minorHAnsi"/>
          <w:sz w:val="24"/>
          <w:szCs w:val="24"/>
        </w:rPr>
        <w:t xml:space="preserve">Sukladno čl. 322. Zakona o javnoj nabavi („Narodne novine“ broj 120/16), Naručitelj je obvezan raskinuti ovaj ugovor tijekom njegova trajanja ako: </w:t>
      </w:r>
    </w:p>
    <w:p w14:paraId="26C312B9" w14:textId="77777777" w:rsidR="005F1343" w:rsidRPr="005F1343" w:rsidRDefault="005F1343" w:rsidP="00D40F7D">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ugovor značajno izmijenjen, što bi zahtijevalo novi postupak nabave na temelju članka 321. Zakona o javnoj nabavi („Narodne novine“ broj 120/16) </w:t>
      </w:r>
    </w:p>
    <w:p w14:paraId="24B20CB7" w14:textId="77777777" w:rsidR="005F1343" w:rsidRPr="005F1343" w:rsidRDefault="005F1343" w:rsidP="00D40F7D">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ugovaratelj morao biti isključen iz postupka javne nabave zbog postojanja osnova za isključenje iz čl. 251. st. 1. Zakona o javnoj nabavi („Narodne novine“ broj 120/16) </w:t>
      </w:r>
    </w:p>
    <w:p w14:paraId="5D9E8339" w14:textId="77777777" w:rsidR="005F1343" w:rsidRPr="005F1343" w:rsidRDefault="005F1343" w:rsidP="00D40F7D">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obveza iz osnivačkih Ugovora i Direktive 2014/24/EU, a koja je utvrđena presudom Suda Europske unije u postupku iz čl. 258. Ugovora o funkcioniranju Europske unije </w:t>
      </w:r>
    </w:p>
    <w:p w14:paraId="6640E0A1" w14:textId="7DAC8736" w:rsidR="005F1343" w:rsidRPr="005F1343" w:rsidRDefault="005F1343" w:rsidP="00D40F7D">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odredaba Zakona o javnoj nabavi („Narodne novine“ broj 120/16), a koja je utvrđena pravomoćnom presudom nadležnog upravnog suda. </w:t>
      </w:r>
    </w:p>
    <w:p w14:paraId="61F6730D" w14:textId="77777777" w:rsidR="005F1343" w:rsidRPr="005F1343" w:rsidRDefault="005F1343" w:rsidP="00D40F7D">
      <w:pPr>
        <w:spacing w:after="0" w:line="259" w:lineRule="auto"/>
        <w:jc w:val="both"/>
        <w:rPr>
          <w:rFonts w:cstheme="minorHAnsi"/>
          <w:sz w:val="24"/>
          <w:szCs w:val="24"/>
        </w:rPr>
      </w:pPr>
      <w:r w:rsidRPr="005F1343">
        <w:rPr>
          <w:rFonts w:eastAsia="Calibri" w:cstheme="minorHAnsi"/>
          <w:b/>
          <w:sz w:val="24"/>
          <w:szCs w:val="24"/>
        </w:rPr>
        <w:t xml:space="preserve"> </w:t>
      </w:r>
    </w:p>
    <w:p w14:paraId="46A8AF83" w14:textId="475AE9FC" w:rsidR="005F1343" w:rsidRPr="005F1343" w:rsidRDefault="005F1343" w:rsidP="00D40F7D">
      <w:pPr>
        <w:spacing w:after="5" w:line="268" w:lineRule="auto"/>
        <w:ind w:left="-5"/>
        <w:jc w:val="center"/>
        <w:rPr>
          <w:rFonts w:cstheme="minorHAnsi"/>
          <w:sz w:val="24"/>
          <w:szCs w:val="24"/>
        </w:rPr>
      </w:pPr>
      <w:r>
        <w:rPr>
          <w:rFonts w:eastAsia="Calibri" w:cstheme="minorHAnsi"/>
          <w:b/>
          <w:sz w:val="24"/>
          <w:szCs w:val="24"/>
        </w:rPr>
        <w:t>JAMSTVO ZA UREDNO ISPUNJENJE UGOVORA</w:t>
      </w:r>
    </w:p>
    <w:p w14:paraId="5061FCBF" w14:textId="1C933ABE" w:rsidR="005F1343" w:rsidRPr="005F1343" w:rsidRDefault="005F1343" w:rsidP="00D40F7D">
      <w:pPr>
        <w:spacing w:after="17" w:line="259" w:lineRule="auto"/>
        <w:jc w:val="center"/>
        <w:rPr>
          <w:rFonts w:cstheme="minorHAnsi"/>
          <w:sz w:val="24"/>
          <w:szCs w:val="24"/>
        </w:rPr>
      </w:pPr>
      <w:r w:rsidRPr="005F1343">
        <w:rPr>
          <w:rFonts w:eastAsia="Calibri" w:cstheme="minorHAnsi"/>
          <w:b/>
          <w:sz w:val="24"/>
          <w:szCs w:val="24"/>
        </w:rPr>
        <w:t>Članak 9.</w:t>
      </w:r>
    </w:p>
    <w:p w14:paraId="5A2A0227" w14:textId="77777777" w:rsidR="005F1343" w:rsidRPr="005F1343" w:rsidRDefault="005F1343" w:rsidP="00D40F7D">
      <w:pPr>
        <w:spacing w:after="52"/>
        <w:ind w:left="-5"/>
        <w:jc w:val="both"/>
        <w:rPr>
          <w:rFonts w:cstheme="minorHAnsi"/>
          <w:sz w:val="24"/>
          <w:szCs w:val="24"/>
        </w:rPr>
      </w:pPr>
      <w:r w:rsidRPr="005F1343">
        <w:rPr>
          <w:rFonts w:cstheme="minorHAnsi"/>
          <w:sz w:val="24"/>
          <w:szCs w:val="24"/>
        </w:rPr>
        <w:t xml:space="preserve">Izvršitelj je obvezan dostaviti jamstvo za uredno ispunjenje ugovora, sukladno Dokumentaciji o nabavi, u roku od 10 dana, po zaključenju ugovora o nabavi. Jamstvo mora biti u visini od 10% (deset posto) vrijednosti ugovora bez PDV-a, u apsolutnom iznosu. Jamstvo se dostavlja u obliku: </w:t>
      </w:r>
    </w:p>
    <w:p w14:paraId="18A1790C" w14:textId="77777777" w:rsidR="005F1343" w:rsidRPr="005F1343" w:rsidRDefault="005F1343" w:rsidP="00D40F7D">
      <w:pPr>
        <w:numPr>
          <w:ilvl w:val="1"/>
          <w:numId w:val="33"/>
        </w:numPr>
        <w:spacing w:after="44" w:line="265" w:lineRule="auto"/>
        <w:ind w:hanging="360"/>
        <w:jc w:val="both"/>
        <w:rPr>
          <w:rFonts w:cstheme="minorHAnsi"/>
          <w:sz w:val="24"/>
          <w:szCs w:val="24"/>
        </w:rPr>
      </w:pPr>
      <w:r w:rsidRPr="005F1343">
        <w:rPr>
          <w:rFonts w:eastAsia="Calibri" w:cstheme="minorHAnsi"/>
          <w:b/>
          <w:sz w:val="24"/>
          <w:szCs w:val="24"/>
        </w:rPr>
        <w:t>bjanko zadužnice ili zadužnice</w:t>
      </w:r>
      <w:r w:rsidRPr="005F1343">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5AD83E6" w14:textId="77777777" w:rsidR="005F1343" w:rsidRPr="005F1343" w:rsidRDefault="005F1343" w:rsidP="00D40F7D">
      <w:pPr>
        <w:numPr>
          <w:ilvl w:val="1"/>
          <w:numId w:val="33"/>
        </w:numPr>
        <w:spacing w:after="48" w:line="265" w:lineRule="auto"/>
        <w:ind w:hanging="360"/>
        <w:jc w:val="both"/>
        <w:rPr>
          <w:rFonts w:cstheme="minorHAnsi"/>
          <w:sz w:val="24"/>
          <w:szCs w:val="24"/>
        </w:rPr>
      </w:pPr>
      <w:r w:rsidRPr="005F1343">
        <w:rPr>
          <w:rFonts w:eastAsia="Calibri" w:cstheme="minorHAnsi"/>
          <w:b/>
          <w:sz w:val="24"/>
          <w:szCs w:val="24"/>
        </w:rPr>
        <w:t>bankarske garancije</w:t>
      </w:r>
      <w:r w:rsidRPr="005F1343">
        <w:rPr>
          <w:rFonts w:cstheme="minorHAnsi"/>
          <w:sz w:val="24"/>
          <w:szCs w:val="24"/>
        </w:rPr>
        <w:t xml:space="preserve"> (izvornik, mora biti bezuvjetna na “prvi poziv“ i „bez prigovora“ ) ili  </w:t>
      </w:r>
    </w:p>
    <w:p w14:paraId="6CA9CD6B" w14:textId="77777777" w:rsidR="005F1343" w:rsidRPr="005F1343" w:rsidRDefault="005F1343" w:rsidP="00D40F7D">
      <w:pPr>
        <w:numPr>
          <w:ilvl w:val="1"/>
          <w:numId w:val="33"/>
        </w:numPr>
        <w:spacing w:after="11" w:line="265" w:lineRule="auto"/>
        <w:ind w:hanging="360"/>
        <w:jc w:val="both"/>
        <w:rPr>
          <w:rFonts w:cstheme="minorHAnsi"/>
          <w:sz w:val="24"/>
          <w:szCs w:val="24"/>
        </w:rPr>
      </w:pPr>
      <w:r w:rsidRPr="005F1343">
        <w:rPr>
          <w:rFonts w:cstheme="minorHAnsi"/>
          <w:sz w:val="24"/>
          <w:szCs w:val="24"/>
        </w:rPr>
        <w:t xml:space="preserve">neovisno od jamstva kojeg je propisao naručitelj, gospodarski subjekt može dati </w:t>
      </w:r>
      <w:r w:rsidRPr="005F1343">
        <w:rPr>
          <w:rFonts w:eastAsia="Calibri" w:cstheme="minorHAnsi"/>
          <w:b/>
          <w:sz w:val="24"/>
          <w:szCs w:val="24"/>
        </w:rPr>
        <w:t>novčani polog</w:t>
      </w:r>
      <w:r w:rsidRPr="005F1343">
        <w:rPr>
          <w:rFonts w:cstheme="minorHAnsi"/>
          <w:sz w:val="24"/>
          <w:szCs w:val="24"/>
        </w:rPr>
        <w:t xml:space="preserve"> u traženom iznosu na žiro-račun naručitelja (Državni proračun Republike Hrvatske)- IBAN HR1210010051863000160, model 64, u pozivu na broj upisati: 9725-26459-23953-</w:t>
      </w:r>
      <w:r w:rsidRPr="005F1343">
        <w:rPr>
          <w:rFonts w:eastAsia="Calibri" w:cstheme="minorHAnsi"/>
          <w:b/>
          <w:sz w:val="24"/>
          <w:szCs w:val="24"/>
        </w:rPr>
        <w:t>xxxx (evidencijski broj nabave)</w:t>
      </w:r>
      <w:r w:rsidRPr="005F1343">
        <w:rPr>
          <w:rFonts w:cstheme="minorHAnsi"/>
          <w:sz w:val="24"/>
          <w:szCs w:val="24"/>
        </w:rPr>
        <w:t xml:space="preserve"> – opis plaćanja: upisati </w:t>
      </w:r>
      <w:r w:rsidRPr="005F1343">
        <w:rPr>
          <w:rFonts w:eastAsia="Calibri" w:cstheme="minorHAnsi"/>
          <w:b/>
          <w:sz w:val="24"/>
          <w:szCs w:val="24"/>
        </w:rPr>
        <w:t xml:space="preserve">JUG </w:t>
      </w:r>
      <w:r w:rsidRPr="005F1343">
        <w:rPr>
          <w:rFonts w:cstheme="minorHAnsi"/>
          <w:sz w:val="24"/>
          <w:szCs w:val="24"/>
        </w:rPr>
        <w:t xml:space="preserve">(jamstvo za uredno ispunjenje ugovora). </w:t>
      </w:r>
    </w:p>
    <w:p w14:paraId="493A6AEC" w14:textId="77777777" w:rsidR="005F1343" w:rsidRPr="005F1343" w:rsidRDefault="005F1343" w:rsidP="00D40F7D">
      <w:pPr>
        <w:spacing w:after="19" w:line="259" w:lineRule="auto"/>
        <w:jc w:val="both"/>
        <w:rPr>
          <w:rFonts w:cstheme="minorHAnsi"/>
          <w:sz w:val="24"/>
          <w:szCs w:val="24"/>
        </w:rPr>
      </w:pPr>
      <w:r w:rsidRPr="005F1343">
        <w:rPr>
          <w:rFonts w:cstheme="minorHAnsi"/>
          <w:sz w:val="24"/>
          <w:szCs w:val="24"/>
        </w:rPr>
        <w:t xml:space="preserve"> </w:t>
      </w:r>
    </w:p>
    <w:p w14:paraId="5701A451" w14:textId="01503421" w:rsidR="005F1343" w:rsidRDefault="005F1343" w:rsidP="00D40F7D">
      <w:pPr>
        <w:ind w:left="-5"/>
        <w:jc w:val="both"/>
        <w:rPr>
          <w:rFonts w:cstheme="minorHAnsi"/>
          <w:sz w:val="24"/>
          <w:szCs w:val="24"/>
        </w:rPr>
      </w:pPr>
      <w:r w:rsidRPr="005F1343">
        <w:rPr>
          <w:rFonts w:cstheme="minorHAnsi"/>
          <w:sz w:val="24"/>
          <w:szCs w:val="24"/>
        </w:rPr>
        <w:lastRenderedPageBreak/>
        <w:t xml:space="preserve">Jamstvo za uredno ispunjenje ugovora služi kao osiguranje naručitelju da će ponuditelj isporučiti robu u ugovorenom roku, po pravilima struke, na način opisan u troškovniku, te kao osiguranje naručitelju za slučaj povrede ugovorenih obveza. Ukoliko Izvršitelj u propisanom roku ne dostavi naručitelju jamstvo za uredno ispunjenje ugovora, naručitelj smatra da je izvršitelj odustao od svoje ponude te će ponovnim rangiranjem ponuda donijeti novu odluku o odabiru ili ako postoje razlozi poništiti postupak javne nabave (čl. 307. st. 7. ZJN 2016). </w:t>
      </w:r>
    </w:p>
    <w:p w14:paraId="0E865579" w14:textId="77777777" w:rsidR="007E6369" w:rsidRPr="0029149D" w:rsidRDefault="007E6369" w:rsidP="007E6369">
      <w:pPr>
        <w:pStyle w:val="BodyText1"/>
        <w:shd w:val="clear" w:color="auto" w:fill="auto"/>
        <w:spacing w:before="0" w:after="0" w:line="276" w:lineRule="auto"/>
        <w:ind w:left="709" w:hanging="709"/>
        <w:jc w:val="center"/>
        <w:rPr>
          <w:rFonts w:asciiTheme="minorHAnsi" w:hAnsiTheme="minorHAnsi" w:cstheme="minorHAnsi"/>
          <w:b/>
          <w:sz w:val="24"/>
          <w:szCs w:val="24"/>
        </w:rPr>
      </w:pPr>
      <w:r>
        <w:rPr>
          <w:rFonts w:cstheme="minorHAnsi"/>
          <w:sz w:val="24"/>
          <w:szCs w:val="24"/>
        </w:rPr>
        <w:tab/>
      </w:r>
      <w:r w:rsidRPr="0029149D">
        <w:rPr>
          <w:rFonts w:asciiTheme="minorHAnsi" w:hAnsiTheme="minorHAnsi" w:cstheme="minorHAnsi"/>
          <w:b/>
          <w:sz w:val="24"/>
          <w:szCs w:val="24"/>
        </w:rPr>
        <w:t>UGOVORNA KAZNA</w:t>
      </w:r>
    </w:p>
    <w:p w14:paraId="5289CC76" w14:textId="77777777" w:rsidR="007E6369" w:rsidRPr="0029149D" w:rsidRDefault="007E6369" w:rsidP="007E6369">
      <w:pPr>
        <w:pStyle w:val="BodyText1"/>
        <w:shd w:val="clear" w:color="auto" w:fill="auto"/>
        <w:spacing w:before="0" w:after="0" w:line="276" w:lineRule="auto"/>
        <w:ind w:firstLine="0"/>
        <w:jc w:val="center"/>
        <w:rPr>
          <w:rFonts w:asciiTheme="minorHAnsi" w:hAnsiTheme="minorHAnsi" w:cstheme="minorHAnsi"/>
          <w:b/>
          <w:bCs/>
          <w:sz w:val="24"/>
          <w:szCs w:val="24"/>
        </w:rPr>
      </w:pPr>
      <w:r w:rsidRPr="0029149D">
        <w:rPr>
          <w:rFonts w:asciiTheme="minorHAnsi" w:hAnsiTheme="minorHAnsi" w:cstheme="minorHAnsi"/>
          <w:b/>
          <w:bCs/>
          <w:sz w:val="24"/>
          <w:szCs w:val="24"/>
        </w:rPr>
        <w:t>Članak 10.</w:t>
      </w:r>
    </w:p>
    <w:p w14:paraId="0B75ABFA" w14:textId="77777777" w:rsidR="007E6369" w:rsidRPr="0029149D" w:rsidRDefault="007E6369" w:rsidP="007E6369">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 xml:space="preserve">Isporučitelj se potpisom ugovora obvezuje na plaćanje ugovorne kazne u iznosu od 1% </w:t>
      </w:r>
      <w:r>
        <w:rPr>
          <w:rFonts w:cstheme="minorHAnsi"/>
          <w:sz w:val="24"/>
          <w:szCs w:val="24"/>
        </w:rPr>
        <w:t>od vrijednosti ugovorene robe bez PDV-a</w:t>
      </w:r>
      <w:r w:rsidRPr="0029149D">
        <w:rPr>
          <w:rFonts w:cstheme="minorHAnsi"/>
          <w:sz w:val="24"/>
          <w:szCs w:val="24"/>
        </w:rPr>
        <w:t xml:space="preserve"> ukoliko se utvrdi da nije isporučio i montirao robu ugovorene kvalitete ili ako ju je neuredno isporučio i montirao.</w:t>
      </w:r>
    </w:p>
    <w:p w14:paraId="3C5358E2" w14:textId="77777777" w:rsidR="007E6369" w:rsidRPr="0029149D" w:rsidRDefault="007E6369" w:rsidP="007E6369">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Ukoliko krivnjom Isporučitelja dođe do prekoračenja ugovorenog roka, Naručitelj ima pravo od Isporučitelja naplatiti ugovorenu kaznu u visini od 1‰ (jednog promila) od ukupno ugovorenog iznosa za svaki dan prekoračenja roka, s tim da sveukupna kazna ne može biti veća od 1% (jedan post</w:t>
      </w:r>
      <w:r>
        <w:rPr>
          <w:rFonts w:cstheme="minorHAnsi"/>
          <w:sz w:val="24"/>
          <w:szCs w:val="24"/>
        </w:rPr>
        <w:t>o) ugovorene vrijednosti robe bez PDV-a</w:t>
      </w:r>
      <w:r w:rsidRPr="0029149D">
        <w:rPr>
          <w:rFonts w:cstheme="minorHAnsi"/>
          <w:sz w:val="24"/>
          <w:szCs w:val="24"/>
        </w:rPr>
        <w:t>.</w:t>
      </w:r>
    </w:p>
    <w:p w14:paraId="64859F61" w14:textId="77777777" w:rsidR="007E6369" w:rsidRPr="0029149D" w:rsidRDefault="007E6369" w:rsidP="007E6369">
      <w:pPr>
        <w:widowControl w:val="0"/>
        <w:overflowPunct w:val="0"/>
        <w:autoSpaceDE w:val="0"/>
        <w:spacing w:after="0"/>
        <w:jc w:val="both"/>
        <w:rPr>
          <w:rFonts w:cstheme="minorHAnsi"/>
          <w:sz w:val="24"/>
          <w:szCs w:val="24"/>
        </w:rPr>
      </w:pPr>
      <w:r w:rsidRPr="0029149D">
        <w:rPr>
          <w:rFonts w:cstheme="minorHAnsi"/>
          <w:sz w:val="24"/>
          <w:szCs w:val="24"/>
        </w:rPr>
        <w:t xml:space="preserve">Naručitelj može zahtijevati ugovornu kaznu zbog zakašnjenja, odnosno neurednog ispunjenja kad je primio ispunjenje obveze, ako je prilikom primopredaje bez odgađanja obavijestio Isporučitelja da zadržava svoje pravo na ugovornu kaznu. </w:t>
      </w:r>
    </w:p>
    <w:p w14:paraId="75403ECD" w14:textId="77777777" w:rsidR="007E6369" w:rsidRPr="0029149D" w:rsidRDefault="007E6369" w:rsidP="007E6369">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Ukoliko je Naručitelj pretrpio štetu veću od iznosa ugovorne kazne iz stavka 1. i 2. ovog članka Naručitelj ima pravo zahtijevati razliku do potpune naknade štete.</w:t>
      </w:r>
    </w:p>
    <w:p w14:paraId="3A47DF87" w14:textId="26A5EE20" w:rsidR="007E6369" w:rsidRPr="005F1343" w:rsidRDefault="007E6369" w:rsidP="007E6369">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05C9413F" w14:textId="587EBCDB" w:rsidR="005F1343" w:rsidRPr="005F1343" w:rsidRDefault="005F1343" w:rsidP="00D40F7D">
      <w:pPr>
        <w:spacing w:after="17" w:line="259" w:lineRule="auto"/>
        <w:ind w:right="9"/>
        <w:jc w:val="center"/>
        <w:rPr>
          <w:rFonts w:cstheme="minorHAnsi"/>
          <w:sz w:val="24"/>
          <w:szCs w:val="24"/>
        </w:rPr>
      </w:pPr>
      <w:r w:rsidRPr="005F1343">
        <w:rPr>
          <w:rFonts w:eastAsia="Calibri" w:cstheme="minorHAnsi"/>
          <w:b/>
          <w:sz w:val="24"/>
          <w:szCs w:val="24"/>
        </w:rPr>
        <w:t>VIŠA SILA</w:t>
      </w:r>
    </w:p>
    <w:p w14:paraId="14D8C231" w14:textId="7B34D66F" w:rsidR="005F1343" w:rsidRPr="005F1343" w:rsidRDefault="007E6369" w:rsidP="00D40F7D">
      <w:pPr>
        <w:spacing w:after="17" w:line="259" w:lineRule="auto"/>
        <w:ind w:right="6"/>
        <w:jc w:val="center"/>
        <w:rPr>
          <w:rFonts w:cstheme="minorHAnsi"/>
          <w:sz w:val="24"/>
          <w:szCs w:val="24"/>
        </w:rPr>
      </w:pPr>
      <w:r>
        <w:rPr>
          <w:rFonts w:eastAsia="Calibri" w:cstheme="minorHAnsi"/>
          <w:b/>
          <w:sz w:val="24"/>
          <w:szCs w:val="24"/>
        </w:rPr>
        <w:t>Članak 11</w:t>
      </w:r>
      <w:r w:rsidR="005F1343" w:rsidRPr="005F1343">
        <w:rPr>
          <w:rFonts w:eastAsia="Calibri" w:cstheme="minorHAnsi"/>
          <w:b/>
          <w:sz w:val="24"/>
          <w:szCs w:val="24"/>
        </w:rPr>
        <w:t>.</w:t>
      </w:r>
    </w:p>
    <w:p w14:paraId="0D2F94B2" w14:textId="64976E7F" w:rsidR="005F1343" w:rsidRPr="005F1343" w:rsidRDefault="005F1343" w:rsidP="00D40F7D">
      <w:pPr>
        <w:ind w:left="-5"/>
        <w:jc w:val="both"/>
        <w:rPr>
          <w:rFonts w:cstheme="minorHAnsi"/>
          <w:sz w:val="24"/>
          <w:szCs w:val="24"/>
        </w:rPr>
      </w:pPr>
      <w:r w:rsidRPr="005F1343">
        <w:rPr>
          <w:rFonts w:cstheme="minorHAnsi"/>
          <w:sz w:val="24"/>
          <w:szCs w:val="24"/>
        </w:rPr>
        <w:t xml:space="preserve">Izvršitelj ne podliježe ugovornim kaznama i raskidu ugovora zbog neizvršavanja ugovorenih obveza, ako je njegovo kašnjenje ili drugi propust u izvršavanju obveza rezultat više sile. </w:t>
      </w:r>
    </w:p>
    <w:p w14:paraId="27757729" w14:textId="3F85206D" w:rsidR="007E6369" w:rsidRPr="005F1343" w:rsidRDefault="005F1343" w:rsidP="007E6369">
      <w:pPr>
        <w:ind w:left="-5"/>
        <w:jc w:val="both"/>
        <w:rPr>
          <w:rFonts w:cstheme="minorHAnsi"/>
          <w:sz w:val="24"/>
          <w:szCs w:val="24"/>
        </w:rPr>
      </w:pPr>
      <w:r w:rsidRPr="005F1343">
        <w:rPr>
          <w:rFonts w:cstheme="minorHAnsi"/>
          <w:sz w:val="24"/>
          <w:szCs w:val="24"/>
        </w:rPr>
        <w:t xml:space="preserve">Ako dođe do situacije više sile Izvršitelj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spriječava viša sila. </w:t>
      </w:r>
    </w:p>
    <w:p w14:paraId="46E77EFE" w14:textId="56E72316" w:rsidR="005F1343" w:rsidRPr="005F1343" w:rsidRDefault="005F1343" w:rsidP="00D40F7D">
      <w:pPr>
        <w:spacing w:after="5" w:line="268" w:lineRule="auto"/>
        <w:ind w:left="-5"/>
        <w:jc w:val="center"/>
        <w:rPr>
          <w:rFonts w:cstheme="minorHAnsi"/>
          <w:sz w:val="24"/>
          <w:szCs w:val="24"/>
        </w:rPr>
      </w:pPr>
      <w:r>
        <w:rPr>
          <w:rFonts w:eastAsia="Calibri" w:cstheme="minorHAnsi"/>
          <w:b/>
          <w:sz w:val="24"/>
          <w:szCs w:val="24"/>
        </w:rPr>
        <w:t>PRIJELAZNE I ZAVRŠNE ODREDBE</w:t>
      </w:r>
    </w:p>
    <w:p w14:paraId="39FFB7FB" w14:textId="7DFEE132" w:rsidR="005F1343" w:rsidRPr="005F1343" w:rsidRDefault="007E6369" w:rsidP="00D40F7D">
      <w:pPr>
        <w:spacing w:after="17" w:line="259" w:lineRule="auto"/>
        <w:ind w:right="6"/>
        <w:jc w:val="center"/>
        <w:rPr>
          <w:rFonts w:cstheme="minorHAnsi"/>
          <w:sz w:val="24"/>
          <w:szCs w:val="24"/>
        </w:rPr>
      </w:pPr>
      <w:r>
        <w:rPr>
          <w:rFonts w:eastAsia="Calibri" w:cstheme="minorHAnsi"/>
          <w:b/>
          <w:sz w:val="24"/>
          <w:szCs w:val="24"/>
        </w:rPr>
        <w:t>Članak 12</w:t>
      </w:r>
      <w:r w:rsidR="005F1343" w:rsidRPr="005F1343">
        <w:rPr>
          <w:rFonts w:eastAsia="Calibri" w:cstheme="minorHAnsi"/>
          <w:b/>
          <w:sz w:val="24"/>
          <w:szCs w:val="24"/>
        </w:rPr>
        <w:t>.</w:t>
      </w:r>
    </w:p>
    <w:p w14:paraId="5AE1BD6E" w14:textId="69AB47F4" w:rsidR="00991070" w:rsidRPr="00991070" w:rsidRDefault="005F1343" w:rsidP="00D40F7D">
      <w:pPr>
        <w:ind w:left="-5"/>
        <w:jc w:val="both"/>
        <w:rPr>
          <w:rFonts w:eastAsia="Calibri" w:cstheme="minorHAnsi"/>
          <w:b/>
          <w:sz w:val="24"/>
          <w:szCs w:val="24"/>
        </w:rPr>
      </w:pPr>
      <w:r w:rsidRPr="005F1343">
        <w:rPr>
          <w:rFonts w:cstheme="minorHAnsi"/>
          <w:sz w:val="24"/>
          <w:szCs w:val="24"/>
        </w:rPr>
        <w:t xml:space="preserve">Za sve druge obveze iz ovog Ugovora, a koje stranke nisu ugovorile primjenjivat će se odredbe Zakona o obveznim odnosima. </w:t>
      </w:r>
      <w:r w:rsidRPr="005F1343">
        <w:rPr>
          <w:rFonts w:eastAsia="Calibri" w:cstheme="minorHAnsi"/>
          <w:b/>
          <w:sz w:val="24"/>
          <w:szCs w:val="24"/>
        </w:rPr>
        <w:t xml:space="preserve"> </w:t>
      </w:r>
    </w:p>
    <w:p w14:paraId="17F63976" w14:textId="23007BE9" w:rsidR="005F1343" w:rsidRPr="005F1343" w:rsidRDefault="007E6369" w:rsidP="00D40F7D">
      <w:pPr>
        <w:spacing w:after="17" w:line="259" w:lineRule="auto"/>
        <w:ind w:right="6"/>
        <w:jc w:val="center"/>
        <w:rPr>
          <w:rFonts w:cstheme="minorHAnsi"/>
          <w:sz w:val="24"/>
          <w:szCs w:val="24"/>
        </w:rPr>
      </w:pPr>
      <w:r>
        <w:rPr>
          <w:rFonts w:eastAsia="Calibri" w:cstheme="minorHAnsi"/>
          <w:b/>
          <w:sz w:val="24"/>
          <w:szCs w:val="24"/>
        </w:rPr>
        <w:lastRenderedPageBreak/>
        <w:t>Članak 13</w:t>
      </w:r>
      <w:r w:rsidR="005F1343" w:rsidRPr="005F1343">
        <w:rPr>
          <w:rFonts w:eastAsia="Calibri" w:cstheme="minorHAnsi"/>
          <w:b/>
          <w:sz w:val="24"/>
          <w:szCs w:val="24"/>
        </w:rPr>
        <w:t>.</w:t>
      </w:r>
    </w:p>
    <w:p w14:paraId="170EBD08" w14:textId="0EC9441F" w:rsidR="005F1343" w:rsidRPr="005F1343" w:rsidRDefault="005F1343" w:rsidP="00D40F7D">
      <w:pPr>
        <w:ind w:left="-5"/>
        <w:jc w:val="both"/>
        <w:rPr>
          <w:rFonts w:cstheme="minorHAnsi"/>
          <w:sz w:val="24"/>
          <w:szCs w:val="24"/>
        </w:rPr>
      </w:pPr>
      <w:r w:rsidRPr="005F1343">
        <w:rPr>
          <w:rFonts w:cstheme="minorHAnsi"/>
          <w:sz w:val="24"/>
          <w:szCs w:val="24"/>
        </w:rPr>
        <w:t xml:space="preserve">Eventualne sporove vezane uz provedbu ovog Ugovora, ugovorne strane će pokušati riješiti sporazumno, a u slučaju nemogućnosti postizanja sporazuma priznaju nadležnost stvarno nadležnog suda u Zagrebu. </w:t>
      </w:r>
      <w:r w:rsidRPr="005F1343">
        <w:rPr>
          <w:rFonts w:eastAsia="Calibri" w:cstheme="minorHAnsi"/>
          <w:b/>
          <w:sz w:val="24"/>
          <w:szCs w:val="24"/>
        </w:rPr>
        <w:t xml:space="preserve"> </w:t>
      </w:r>
    </w:p>
    <w:p w14:paraId="2B769B4C" w14:textId="2D8068AF" w:rsidR="005F1343" w:rsidRPr="005F1343" w:rsidRDefault="007E6369" w:rsidP="00D40F7D">
      <w:pPr>
        <w:spacing w:after="17" w:line="259" w:lineRule="auto"/>
        <w:ind w:right="6"/>
        <w:jc w:val="center"/>
        <w:rPr>
          <w:rFonts w:cstheme="minorHAnsi"/>
          <w:sz w:val="24"/>
          <w:szCs w:val="24"/>
        </w:rPr>
      </w:pPr>
      <w:r>
        <w:rPr>
          <w:rFonts w:eastAsia="Calibri" w:cstheme="minorHAnsi"/>
          <w:b/>
          <w:sz w:val="24"/>
          <w:szCs w:val="24"/>
        </w:rPr>
        <w:t>Članak 14</w:t>
      </w:r>
      <w:r w:rsidR="005F1343" w:rsidRPr="005F1343">
        <w:rPr>
          <w:rFonts w:eastAsia="Calibri" w:cstheme="minorHAnsi"/>
          <w:b/>
          <w:sz w:val="24"/>
          <w:szCs w:val="24"/>
        </w:rPr>
        <w:t>.</w:t>
      </w:r>
    </w:p>
    <w:p w14:paraId="00307FB7" w14:textId="77777777" w:rsidR="005F1343" w:rsidRPr="005F1343" w:rsidRDefault="005F1343" w:rsidP="00D40F7D">
      <w:pPr>
        <w:ind w:left="-5"/>
        <w:jc w:val="both"/>
        <w:rPr>
          <w:rFonts w:cstheme="minorHAnsi"/>
          <w:sz w:val="24"/>
          <w:szCs w:val="24"/>
        </w:rPr>
      </w:pPr>
      <w:r w:rsidRPr="005F1343">
        <w:rPr>
          <w:rFonts w:cstheme="minorHAnsi"/>
          <w:sz w:val="24"/>
          <w:szCs w:val="24"/>
        </w:rPr>
        <w:t xml:space="preserve">Ovaj Ugovor sklopljen je u četiri (4) istovjetna primjerka, od kojih svaki ima dokazanu snagu izvornika, po dva (2) za svaku ugovornu stranu. </w:t>
      </w:r>
    </w:p>
    <w:p w14:paraId="75636413" w14:textId="74FBDEE5" w:rsidR="005F1343" w:rsidRDefault="005F1343" w:rsidP="00D40F7D">
      <w:pPr>
        <w:spacing w:after="232" w:line="259" w:lineRule="auto"/>
        <w:jc w:val="both"/>
        <w:rPr>
          <w:rFonts w:cstheme="minorHAnsi"/>
          <w:sz w:val="24"/>
          <w:szCs w:val="24"/>
        </w:rPr>
      </w:pPr>
      <w:r w:rsidRPr="005F1343">
        <w:rPr>
          <w:rFonts w:cstheme="minorHAnsi"/>
          <w:sz w:val="24"/>
          <w:szCs w:val="24"/>
        </w:rPr>
        <w:t xml:space="preserve"> </w:t>
      </w:r>
    </w:p>
    <w:p w14:paraId="19B693C3" w14:textId="393F09C6" w:rsidR="00991070" w:rsidRPr="00885186" w:rsidRDefault="00991070" w:rsidP="00D40F7D">
      <w:pPr>
        <w:spacing w:after="0"/>
        <w:jc w:val="both"/>
        <w:rPr>
          <w:rFonts w:cstheme="minorHAnsi"/>
          <w:sz w:val="24"/>
          <w:szCs w:val="24"/>
          <w:lang w:eastAsia="hr-HR"/>
        </w:rPr>
      </w:pPr>
      <w:r>
        <w:rPr>
          <w:rFonts w:cstheme="minorHAnsi"/>
          <w:sz w:val="24"/>
          <w:szCs w:val="24"/>
          <w:lang w:eastAsia="hr-HR"/>
        </w:rPr>
        <w:t>ur.br. 01-xxx-xxx-xxx</w:t>
      </w:r>
    </w:p>
    <w:p w14:paraId="0C4F697F" w14:textId="36BD5FFC" w:rsidR="00991070" w:rsidRPr="00885186" w:rsidRDefault="00991070" w:rsidP="00D40F7D">
      <w:pPr>
        <w:spacing w:after="0"/>
        <w:jc w:val="both"/>
        <w:rPr>
          <w:rFonts w:cstheme="minorHAnsi"/>
          <w:sz w:val="24"/>
          <w:szCs w:val="24"/>
          <w:lang w:eastAsia="hr-HR"/>
        </w:rPr>
      </w:pPr>
      <w:r>
        <w:rPr>
          <w:rFonts w:cstheme="minorHAnsi"/>
          <w:sz w:val="24"/>
          <w:szCs w:val="24"/>
          <w:lang w:eastAsia="hr-HR"/>
        </w:rPr>
        <w:t>U Zagrebu, xx.xx.xx</w:t>
      </w:r>
    </w:p>
    <w:p w14:paraId="5D8EF5D1" w14:textId="77777777" w:rsidR="00991070" w:rsidRPr="00885186" w:rsidRDefault="00991070" w:rsidP="00D40F7D">
      <w:pPr>
        <w:spacing w:after="0"/>
        <w:jc w:val="both"/>
        <w:rPr>
          <w:rFonts w:cstheme="minorHAnsi"/>
          <w:sz w:val="24"/>
          <w:szCs w:val="24"/>
          <w:lang w:eastAsia="hr-HR"/>
        </w:rPr>
      </w:pPr>
    </w:p>
    <w:p w14:paraId="5079341B" w14:textId="77777777" w:rsidR="00991070" w:rsidRPr="009F7C54" w:rsidRDefault="00991070" w:rsidP="00D40F7D">
      <w:pPr>
        <w:spacing w:after="0"/>
        <w:jc w:val="both"/>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Pr>
          <w:rFonts w:cstheme="minorHAnsi"/>
          <w:sz w:val="24"/>
          <w:szCs w:val="24"/>
          <w:lang w:eastAsia="hr-HR"/>
        </w:rPr>
        <w:t xml:space="preserve">           </w:t>
      </w:r>
      <w:r w:rsidRPr="009F7C54">
        <w:rPr>
          <w:rFonts w:cstheme="minorHAnsi"/>
          <w:sz w:val="24"/>
          <w:szCs w:val="24"/>
          <w:lang w:eastAsia="hr-HR"/>
        </w:rPr>
        <w:t>Naručitelj:</w:t>
      </w:r>
    </w:p>
    <w:p w14:paraId="54D0E033" w14:textId="3EFF61FC" w:rsidR="00991070" w:rsidRPr="009F7C54" w:rsidRDefault="00991070" w:rsidP="00D40F7D">
      <w:pPr>
        <w:spacing w:after="0"/>
        <w:jc w:val="both"/>
        <w:rPr>
          <w:sz w:val="24"/>
          <w:szCs w:val="24"/>
        </w:rPr>
      </w:pPr>
      <w:r>
        <w:rPr>
          <w:sz w:val="24"/>
          <w:szCs w:val="24"/>
        </w:rPr>
        <w:t xml:space="preserve">                   </w:t>
      </w:r>
      <w:r w:rsidRPr="009F7C54">
        <w:rPr>
          <w:sz w:val="24"/>
          <w:szCs w:val="24"/>
        </w:rPr>
        <w:t xml:space="preserve">                                                                                        </w:t>
      </w:r>
      <w:r>
        <w:rPr>
          <w:sz w:val="24"/>
          <w:szCs w:val="24"/>
        </w:rPr>
        <w:t xml:space="preserve">                     </w:t>
      </w:r>
      <w:r w:rsidRPr="009F7C54">
        <w:rPr>
          <w:sz w:val="24"/>
          <w:szCs w:val="24"/>
        </w:rPr>
        <w:t>Ravnateljica</w:t>
      </w:r>
    </w:p>
    <w:p w14:paraId="6C35F00C" w14:textId="210ABF5D" w:rsidR="00991070" w:rsidRPr="009F7C54" w:rsidRDefault="00991070" w:rsidP="00D40F7D">
      <w:pPr>
        <w:jc w:val="both"/>
        <w:rPr>
          <w:sz w:val="24"/>
          <w:szCs w:val="24"/>
        </w:rPr>
      </w:pPr>
      <w:r>
        <w:rPr>
          <w:sz w:val="24"/>
          <w:szCs w:val="24"/>
        </w:rPr>
        <w:t xml:space="preserve">                                                                                                          prof. dr. sc. Alemka Markotić, dr. med.</w:t>
      </w:r>
    </w:p>
    <w:p w14:paraId="3CB168DC" w14:textId="0CFC0F2D" w:rsidR="00E77920" w:rsidRPr="005F1343" w:rsidRDefault="00E77920" w:rsidP="00D40F7D">
      <w:pPr>
        <w:jc w:val="both"/>
        <w:rPr>
          <w:rFonts w:cstheme="minorHAnsi"/>
          <w:sz w:val="24"/>
          <w:szCs w:val="24"/>
          <w:lang w:eastAsia="hr-HR"/>
        </w:rPr>
      </w:pPr>
    </w:p>
    <w:p w14:paraId="6AC55665" w14:textId="7C90D9B1" w:rsidR="002F43AA" w:rsidRDefault="002F43AA" w:rsidP="00E77920">
      <w:pPr>
        <w:rPr>
          <w:rFonts w:cstheme="minorHAnsi"/>
          <w:sz w:val="24"/>
          <w:szCs w:val="24"/>
          <w:lang w:eastAsia="hr-HR"/>
        </w:rPr>
      </w:pPr>
    </w:p>
    <w:p w14:paraId="5BFC4912" w14:textId="77777777" w:rsidR="00F12CF1" w:rsidRDefault="00F12CF1" w:rsidP="00E77920">
      <w:pPr>
        <w:rPr>
          <w:rFonts w:cstheme="minorHAnsi"/>
          <w:sz w:val="24"/>
          <w:szCs w:val="24"/>
          <w:lang w:eastAsia="hr-HR"/>
        </w:rPr>
      </w:pPr>
    </w:p>
    <w:p w14:paraId="01F6AEC8" w14:textId="671AC5B1" w:rsidR="006B461D" w:rsidRDefault="006B461D" w:rsidP="00AF5688"/>
    <w:p w14:paraId="091F01C7" w14:textId="5B3DA8A3" w:rsidR="007E6369" w:rsidRDefault="007E6369" w:rsidP="00AF5688"/>
    <w:p w14:paraId="677B56EB" w14:textId="377A5671" w:rsidR="007E6369" w:rsidRDefault="007E6369" w:rsidP="00AF5688"/>
    <w:p w14:paraId="6B52ED43" w14:textId="0CA36415" w:rsidR="007E6369" w:rsidRDefault="007E6369" w:rsidP="00AF5688"/>
    <w:p w14:paraId="73433FAF" w14:textId="0325D701" w:rsidR="007E6369" w:rsidRDefault="007E6369" w:rsidP="00AF5688"/>
    <w:p w14:paraId="5DB5E81A" w14:textId="3CD195E4" w:rsidR="007E6369" w:rsidRDefault="007E6369" w:rsidP="00AF5688"/>
    <w:p w14:paraId="4F700D8A" w14:textId="488B8832" w:rsidR="007E6369" w:rsidRDefault="007E6369" w:rsidP="00AF5688"/>
    <w:p w14:paraId="2BF4B211" w14:textId="52B6D238" w:rsidR="007E6369" w:rsidRDefault="007E6369" w:rsidP="00AF5688"/>
    <w:p w14:paraId="4AAB8257" w14:textId="28C22A43" w:rsidR="007E6369" w:rsidRDefault="007E6369" w:rsidP="00AF5688"/>
    <w:p w14:paraId="3BDC0DC1" w14:textId="47039133" w:rsidR="007E6369" w:rsidRDefault="007E6369" w:rsidP="00AF5688"/>
    <w:p w14:paraId="6EE62C57" w14:textId="4F65C906" w:rsidR="007E6369" w:rsidRDefault="007E6369" w:rsidP="00AF5688"/>
    <w:p w14:paraId="0EDDC612" w14:textId="31FC1B9C" w:rsidR="007E6369" w:rsidRDefault="007E6369" w:rsidP="00AF5688"/>
    <w:p w14:paraId="2FBBEE17" w14:textId="77777777" w:rsidR="007E6369" w:rsidRDefault="007E6369" w:rsidP="00AF5688"/>
    <w:p w14:paraId="488C79B7" w14:textId="0475E00C" w:rsidR="006B461D" w:rsidRDefault="00AF5688" w:rsidP="006B461D">
      <w:pPr>
        <w:pStyle w:val="Style1"/>
      </w:pPr>
      <w:bookmarkStart w:id="67" w:name="_Toc103597310"/>
      <w:r>
        <w:lastRenderedPageBreak/>
        <w:t>Prilog 3</w:t>
      </w:r>
      <w:r w:rsidR="006B461D">
        <w:t xml:space="preserve"> – Izjava o izvršenom pregledu prostora</w:t>
      </w:r>
      <w:bookmarkEnd w:id="67"/>
    </w:p>
    <w:p w14:paraId="5F877150" w14:textId="63CF6C91" w:rsidR="006B461D" w:rsidRDefault="006B461D" w:rsidP="006B461D"/>
    <w:p w14:paraId="2B187376" w14:textId="7F2CF4BD" w:rsidR="006B461D" w:rsidRDefault="006B461D" w:rsidP="006B461D">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00AF5688">
        <w:rPr>
          <w:b/>
          <w:i/>
        </w:rPr>
        <w:t>Izrada elaborata ocjene postojećeg stanja građevinske konstrukcije – VI. kuća,  ev. broj 10</w:t>
      </w:r>
      <w:r>
        <w:rPr>
          <w:b/>
          <w:i/>
        </w:rPr>
        <w:t>8</w:t>
      </w:r>
      <w:r w:rsidR="00AF5688">
        <w:rPr>
          <w:b/>
          <w:i/>
        </w:rPr>
        <w:t>/2022</w:t>
      </w:r>
      <w:r w:rsidRPr="00D23043">
        <w:rPr>
          <w:b/>
          <w:i/>
        </w:rPr>
        <w:t xml:space="preserve"> JN</w:t>
      </w:r>
      <w:r>
        <w:rPr>
          <w:b/>
          <w:i/>
        </w:rPr>
        <w:t xml:space="preserve">, </w:t>
      </w:r>
      <w:r w:rsidRPr="00196E79">
        <w:t>sukladno točki 4.D. Dokumentacije o nabavi.</w:t>
      </w:r>
    </w:p>
    <w:p w14:paraId="64123388" w14:textId="77777777" w:rsidR="006B461D" w:rsidRDefault="006B461D" w:rsidP="006B461D">
      <w:pPr>
        <w:spacing w:line="600" w:lineRule="auto"/>
      </w:pPr>
    </w:p>
    <w:p w14:paraId="294FD50E" w14:textId="77777777" w:rsidR="006B461D" w:rsidRPr="00702BDC" w:rsidRDefault="006B461D" w:rsidP="006B461D">
      <w:pPr>
        <w:pStyle w:val="ListParagraph"/>
        <w:rPr>
          <w:rFonts w:eastAsia="Arial Unicode MS" w:cs="Tahoma"/>
          <w:lang w:val="es-ES"/>
        </w:rPr>
      </w:pPr>
    </w:p>
    <w:p w14:paraId="76AD3C18" w14:textId="77777777" w:rsidR="006B461D" w:rsidRPr="00702BDC" w:rsidRDefault="006B461D" w:rsidP="006B461D">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6EE765E5" w14:textId="77777777" w:rsidR="006B461D" w:rsidRPr="00702BDC" w:rsidRDefault="006B461D" w:rsidP="006B461D">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3E3CE1BA" w14:textId="77777777" w:rsidR="006B461D" w:rsidRDefault="006B461D" w:rsidP="006B461D">
      <w:pPr>
        <w:pStyle w:val="ListParagraph"/>
        <w:jc w:val="right"/>
        <w:rPr>
          <w:rFonts w:eastAsia="Arial Unicode MS" w:cs="Tahoma"/>
          <w:lang w:val="es-ES"/>
        </w:rPr>
      </w:pPr>
    </w:p>
    <w:p w14:paraId="40AC66D3" w14:textId="77777777" w:rsidR="006B461D" w:rsidRDefault="006B461D" w:rsidP="006B461D">
      <w:pPr>
        <w:pStyle w:val="ListParagraph"/>
        <w:rPr>
          <w:rFonts w:eastAsia="Arial Unicode MS" w:cs="Tahoma"/>
          <w:lang w:val="es-ES"/>
        </w:rPr>
      </w:pPr>
    </w:p>
    <w:p w14:paraId="30F186B8" w14:textId="77777777" w:rsidR="006B461D" w:rsidRDefault="006B461D" w:rsidP="006B461D">
      <w:pPr>
        <w:pStyle w:val="ListParagraph"/>
        <w:rPr>
          <w:rFonts w:eastAsia="Arial Unicode MS" w:cs="Tahoma"/>
          <w:lang w:val="es-ES"/>
        </w:rPr>
      </w:pPr>
    </w:p>
    <w:p w14:paraId="3CCA010F" w14:textId="77777777" w:rsidR="006B461D" w:rsidRDefault="006B461D" w:rsidP="006B461D">
      <w:pPr>
        <w:pStyle w:val="Azrastil"/>
        <w:rPr>
          <w:i/>
          <w:szCs w:val="24"/>
          <w:lang w:val="en-US"/>
        </w:rPr>
      </w:pPr>
    </w:p>
    <w:p w14:paraId="2C97697A" w14:textId="77777777" w:rsidR="006B461D" w:rsidRDefault="006B461D" w:rsidP="006B461D">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47B63CAB" w14:textId="77777777" w:rsidR="006B461D" w:rsidRDefault="006B461D" w:rsidP="006B461D">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354253AC" w14:textId="77777777" w:rsidR="006B461D" w:rsidRPr="00702BDC" w:rsidRDefault="006B461D" w:rsidP="006B461D">
      <w:pPr>
        <w:pStyle w:val="ListParagraph"/>
        <w:rPr>
          <w:rFonts w:eastAsia="Arial Unicode MS" w:cs="Tahoma"/>
          <w:lang w:val="en-US"/>
        </w:rPr>
      </w:pPr>
      <w:r>
        <w:rPr>
          <w:rFonts w:eastAsia="Arial Unicode MS" w:cs="Tahoma"/>
          <w:lang w:val="en-US"/>
        </w:rPr>
        <w:t>i/ ili voditelj tehničke službe)</w:t>
      </w:r>
    </w:p>
    <w:p w14:paraId="4C90C85F" w14:textId="77777777" w:rsidR="006B461D" w:rsidRDefault="006B461D" w:rsidP="006B461D">
      <w:pPr>
        <w:pStyle w:val="ListParagraph"/>
        <w:rPr>
          <w:rFonts w:eastAsia="Arial Unicode MS" w:cs="Tahoma"/>
          <w:lang w:val="es-ES"/>
        </w:rPr>
      </w:pPr>
    </w:p>
    <w:p w14:paraId="2784EA4B" w14:textId="77777777" w:rsidR="006B461D" w:rsidRPr="006B461D" w:rsidRDefault="006B461D" w:rsidP="006B461D"/>
    <w:sectPr w:rsidR="006B461D" w:rsidRPr="006B461D"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C422F" w:rsidRDefault="002C422F" w:rsidP="003C4578">
      <w:pPr>
        <w:spacing w:after="0" w:line="240" w:lineRule="auto"/>
      </w:pPr>
      <w:r>
        <w:separator/>
      </w:r>
    </w:p>
  </w:endnote>
  <w:endnote w:type="continuationSeparator" w:id="0">
    <w:p w14:paraId="6F9FD994" w14:textId="77777777" w:rsidR="002C422F" w:rsidRDefault="002C422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EEAF06C" w:rsidR="002C422F" w:rsidRDefault="002C422F">
        <w:pPr>
          <w:pStyle w:val="Footer"/>
          <w:jc w:val="center"/>
        </w:pPr>
        <w:r>
          <w:fldChar w:fldCharType="begin"/>
        </w:r>
        <w:r>
          <w:instrText xml:space="preserve"> PAGE   \* MERGEFORMAT </w:instrText>
        </w:r>
        <w:r>
          <w:fldChar w:fldCharType="separate"/>
        </w:r>
        <w:r w:rsidR="00572F17">
          <w:rPr>
            <w:noProof/>
          </w:rPr>
          <w:t>9</w:t>
        </w:r>
        <w:r>
          <w:rPr>
            <w:noProof/>
          </w:rPr>
          <w:fldChar w:fldCharType="end"/>
        </w:r>
      </w:p>
    </w:sdtContent>
  </w:sdt>
  <w:p w14:paraId="4BD0C80E" w14:textId="77777777" w:rsidR="002C422F" w:rsidRDefault="002C4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C422F" w:rsidRDefault="002C422F" w:rsidP="003C4578">
      <w:pPr>
        <w:spacing w:after="0" w:line="240" w:lineRule="auto"/>
      </w:pPr>
      <w:r>
        <w:separator/>
      </w:r>
    </w:p>
  </w:footnote>
  <w:footnote w:type="continuationSeparator" w:id="0">
    <w:p w14:paraId="7409906B" w14:textId="77777777" w:rsidR="002C422F" w:rsidRDefault="002C422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5D8"/>
    <w:multiLevelType w:val="hybridMultilevel"/>
    <w:tmpl w:val="5F7C85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0F0578"/>
    <w:multiLevelType w:val="multilevel"/>
    <w:tmpl w:val="E6BECACC"/>
    <w:lvl w:ilvl="0">
      <w:start w:val="3"/>
      <w:numFmt w:val="decimal"/>
      <w:lvlText w:val="%1."/>
      <w:lvlJc w:val="left"/>
      <w:pPr>
        <w:ind w:left="360" w:hanging="360"/>
      </w:pPr>
      <w:rPr>
        <w:rFonts w:hint="default"/>
        <w:b w:val="0"/>
      </w:rPr>
    </w:lvl>
    <w:lvl w:ilvl="1">
      <w:start w:val="1"/>
      <w:numFmt w:val="decimal"/>
      <w:lvlText w:val="%1.%2."/>
      <w:lvlJc w:val="left"/>
      <w:pPr>
        <w:ind w:left="1210" w:hanging="3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700" w:hanging="144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480" w:hanging="1800"/>
      </w:pPr>
      <w:rPr>
        <w:rFonts w:hint="default"/>
      </w:r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9D23161"/>
    <w:multiLevelType w:val="hybridMultilevel"/>
    <w:tmpl w:val="3EE2BD5A"/>
    <w:lvl w:ilvl="0" w:tplc="B6E4C6B4">
      <w:start w:val="6"/>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B84BB0C">
      <w:start w:val="1"/>
      <w:numFmt w:val="bullet"/>
      <w:lvlText w:val="-"/>
      <w:lvlJc w:val="left"/>
      <w:pPr>
        <w:ind w:left="9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CD21E28">
      <w:start w:val="1"/>
      <w:numFmt w:val="bullet"/>
      <w:lvlText w:val="▪"/>
      <w:lvlJc w:val="left"/>
      <w:pPr>
        <w:ind w:left="27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C74C57C">
      <w:start w:val="1"/>
      <w:numFmt w:val="bullet"/>
      <w:lvlText w:val="•"/>
      <w:lvlJc w:val="left"/>
      <w:pPr>
        <w:ind w:left="34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FF6C7A8">
      <w:start w:val="1"/>
      <w:numFmt w:val="bullet"/>
      <w:lvlText w:val="o"/>
      <w:lvlJc w:val="left"/>
      <w:pPr>
        <w:ind w:left="42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1206DA9C">
      <w:start w:val="1"/>
      <w:numFmt w:val="bullet"/>
      <w:lvlText w:val="▪"/>
      <w:lvlJc w:val="left"/>
      <w:pPr>
        <w:ind w:left="49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112E96A">
      <w:start w:val="1"/>
      <w:numFmt w:val="bullet"/>
      <w:lvlText w:val="•"/>
      <w:lvlJc w:val="left"/>
      <w:pPr>
        <w:ind w:left="565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3D08AAF8">
      <w:start w:val="1"/>
      <w:numFmt w:val="bullet"/>
      <w:lvlText w:val="o"/>
      <w:lvlJc w:val="left"/>
      <w:pPr>
        <w:ind w:left="63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0DE1CB2">
      <w:start w:val="1"/>
      <w:numFmt w:val="bullet"/>
      <w:lvlText w:val="▪"/>
      <w:lvlJc w:val="left"/>
      <w:pPr>
        <w:ind w:left="70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B676C2B"/>
    <w:multiLevelType w:val="multilevel"/>
    <w:tmpl w:val="75E422BA"/>
    <w:lvl w:ilvl="0">
      <w:start w:val="1"/>
      <w:numFmt w:val="decimal"/>
      <w:pStyle w:val="Style2"/>
      <w:lvlText w:val="%1."/>
      <w:lvlJc w:val="left"/>
      <w:pPr>
        <w:ind w:left="720" w:hanging="360"/>
      </w:pPr>
      <w:rPr>
        <w:color w:val="7F7F7F" w:themeColor="text1" w:themeTint="8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7DF473C"/>
    <w:multiLevelType w:val="hybridMultilevel"/>
    <w:tmpl w:val="0706BF5A"/>
    <w:lvl w:ilvl="0" w:tplc="101A000F">
      <w:start w:val="1"/>
      <w:numFmt w:val="decimal"/>
      <w:lvlText w:val="%1."/>
      <w:lvlJc w:val="left"/>
      <w:pPr>
        <w:ind w:left="1210" w:hanging="360"/>
      </w:pPr>
    </w:lvl>
    <w:lvl w:ilvl="1" w:tplc="101A0019" w:tentative="1">
      <w:start w:val="1"/>
      <w:numFmt w:val="lowerLetter"/>
      <w:lvlText w:val="%2."/>
      <w:lvlJc w:val="left"/>
      <w:pPr>
        <w:ind w:left="1930" w:hanging="360"/>
      </w:pPr>
    </w:lvl>
    <w:lvl w:ilvl="2" w:tplc="101A001B" w:tentative="1">
      <w:start w:val="1"/>
      <w:numFmt w:val="lowerRoman"/>
      <w:lvlText w:val="%3."/>
      <w:lvlJc w:val="right"/>
      <w:pPr>
        <w:ind w:left="2650" w:hanging="180"/>
      </w:pPr>
    </w:lvl>
    <w:lvl w:ilvl="3" w:tplc="101A000F" w:tentative="1">
      <w:start w:val="1"/>
      <w:numFmt w:val="decimal"/>
      <w:lvlText w:val="%4."/>
      <w:lvlJc w:val="left"/>
      <w:pPr>
        <w:ind w:left="3370" w:hanging="360"/>
      </w:pPr>
    </w:lvl>
    <w:lvl w:ilvl="4" w:tplc="101A0019" w:tentative="1">
      <w:start w:val="1"/>
      <w:numFmt w:val="lowerLetter"/>
      <w:lvlText w:val="%5."/>
      <w:lvlJc w:val="left"/>
      <w:pPr>
        <w:ind w:left="4090" w:hanging="360"/>
      </w:pPr>
    </w:lvl>
    <w:lvl w:ilvl="5" w:tplc="101A001B" w:tentative="1">
      <w:start w:val="1"/>
      <w:numFmt w:val="lowerRoman"/>
      <w:lvlText w:val="%6."/>
      <w:lvlJc w:val="right"/>
      <w:pPr>
        <w:ind w:left="4810" w:hanging="180"/>
      </w:pPr>
    </w:lvl>
    <w:lvl w:ilvl="6" w:tplc="101A000F" w:tentative="1">
      <w:start w:val="1"/>
      <w:numFmt w:val="decimal"/>
      <w:lvlText w:val="%7."/>
      <w:lvlJc w:val="left"/>
      <w:pPr>
        <w:ind w:left="5530" w:hanging="360"/>
      </w:pPr>
    </w:lvl>
    <w:lvl w:ilvl="7" w:tplc="101A0019" w:tentative="1">
      <w:start w:val="1"/>
      <w:numFmt w:val="lowerLetter"/>
      <w:lvlText w:val="%8."/>
      <w:lvlJc w:val="left"/>
      <w:pPr>
        <w:ind w:left="6250" w:hanging="360"/>
      </w:pPr>
    </w:lvl>
    <w:lvl w:ilvl="8" w:tplc="101A001B" w:tentative="1">
      <w:start w:val="1"/>
      <w:numFmt w:val="lowerRoman"/>
      <w:lvlText w:val="%9."/>
      <w:lvlJc w:val="right"/>
      <w:pPr>
        <w:ind w:left="6970" w:hanging="180"/>
      </w:pPr>
    </w:lvl>
  </w:abstractNum>
  <w:abstractNum w:abstractNumId="17"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8CF44BE"/>
    <w:multiLevelType w:val="multilevel"/>
    <w:tmpl w:val="7C1CB7C2"/>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ahom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4712290"/>
    <w:multiLevelType w:val="hybridMultilevel"/>
    <w:tmpl w:val="D654F824"/>
    <w:lvl w:ilvl="0" w:tplc="041A0001">
      <w:start w:val="1"/>
      <w:numFmt w:val="bullet"/>
      <w:lvlText w:val=""/>
      <w:lvlJc w:val="left"/>
      <w:pPr>
        <w:ind w:left="720" w:hanging="360"/>
      </w:pPr>
      <w:rPr>
        <w:rFonts w:ascii="Symbol" w:hAnsi="Symbol" w:hint="default"/>
      </w:rPr>
    </w:lvl>
    <w:lvl w:ilvl="1" w:tplc="D4682DFC">
      <w:numFmt w:val="bullet"/>
      <w:lvlText w:val="-"/>
      <w:lvlJc w:val="left"/>
      <w:pPr>
        <w:ind w:left="1845" w:hanging="765"/>
      </w:pPr>
      <w:rPr>
        <w:rFonts w:ascii="Calibri" w:eastAsia="SimSun"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4A6357A"/>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7" w15:restartNumberingAfterBreak="0">
    <w:nsid w:val="559D3DF0"/>
    <w:multiLevelType w:val="hybridMultilevel"/>
    <w:tmpl w:val="D76E46C2"/>
    <w:lvl w:ilvl="0" w:tplc="FB7E9258">
      <w:start w:val="1"/>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916F03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4523076">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E06764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EE85E9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65C0942">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40641BE">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A4C6158">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98E8238">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63876B8"/>
    <w:multiLevelType w:val="hybridMultilevel"/>
    <w:tmpl w:val="87BE05EE"/>
    <w:lvl w:ilvl="0" w:tplc="CFDCB54E">
      <w:start w:val="1"/>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4C5CC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00A76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C98B6">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C98580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220FA98">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6AEB3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64341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6F8968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1"/>
  </w:num>
  <w:num w:numId="2">
    <w:abstractNumId w:val="7"/>
  </w:num>
  <w:num w:numId="3">
    <w:abstractNumId w:val="15"/>
  </w:num>
  <w:num w:numId="4">
    <w:abstractNumId w:val="10"/>
  </w:num>
  <w:num w:numId="5">
    <w:abstractNumId w:val="3"/>
  </w:num>
  <w:num w:numId="6">
    <w:abstractNumId w:val="24"/>
  </w:num>
  <w:num w:numId="7">
    <w:abstractNumId w:val="4"/>
  </w:num>
  <w:num w:numId="8">
    <w:abstractNumId w:val="13"/>
  </w:num>
  <w:num w:numId="9">
    <w:abstractNumId w:val="12"/>
  </w:num>
  <w:num w:numId="10">
    <w:abstractNumId w:val="13"/>
  </w:num>
  <w:num w:numId="11">
    <w:abstractNumId w:val="12"/>
  </w:num>
  <w:num w:numId="12">
    <w:abstractNumId w:val="36"/>
  </w:num>
  <w:num w:numId="13">
    <w:abstractNumId w:val="6"/>
  </w:num>
  <w:num w:numId="14">
    <w:abstractNumId w:val="23"/>
  </w:num>
  <w:num w:numId="15">
    <w:abstractNumId w:val="37"/>
  </w:num>
  <w:num w:numId="16">
    <w:abstractNumId w:val="34"/>
  </w:num>
  <w:num w:numId="17">
    <w:abstractNumId w:val="33"/>
  </w:num>
  <w:num w:numId="18">
    <w:abstractNumId w:val="9"/>
  </w:num>
  <w:num w:numId="19">
    <w:abstractNumId w:val="30"/>
  </w:num>
  <w:num w:numId="20">
    <w:abstractNumId w:val="2"/>
  </w:num>
  <w:num w:numId="21">
    <w:abstractNumId w:val="13"/>
  </w:num>
  <w:num w:numId="22">
    <w:abstractNumId w:val="17"/>
  </w:num>
  <w:num w:numId="23">
    <w:abstractNumId w:val="26"/>
  </w:num>
  <w:num w:numId="24">
    <w:abstractNumId w:val="5"/>
  </w:num>
  <w:num w:numId="25">
    <w:abstractNumId w:val="35"/>
  </w:num>
  <w:num w:numId="26">
    <w:abstractNumId w:val="14"/>
  </w:num>
  <w:num w:numId="27">
    <w:abstractNumId w:val="29"/>
  </w:num>
  <w:num w:numId="28">
    <w:abstractNumId w:val="32"/>
  </w:num>
  <w:num w:numId="29">
    <w:abstractNumId w:val="31"/>
  </w:num>
  <w:num w:numId="30">
    <w:abstractNumId w:val="22"/>
  </w:num>
  <w:num w:numId="31">
    <w:abstractNumId w:val="28"/>
  </w:num>
  <w:num w:numId="32">
    <w:abstractNumId w:val="1"/>
  </w:num>
  <w:num w:numId="33">
    <w:abstractNumId w:val="38"/>
  </w:num>
  <w:num w:numId="34">
    <w:abstractNumId w:val="27"/>
  </w:num>
  <w:num w:numId="35">
    <w:abstractNumId w:val="11"/>
  </w:num>
  <w:num w:numId="36">
    <w:abstractNumId w:val="20"/>
  </w:num>
  <w:num w:numId="37">
    <w:abstractNumId w:val="19"/>
  </w:num>
  <w:num w:numId="38">
    <w:abstractNumId w:val="18"/>
  </w:num>
  <w:num w:numId="39">
    <w:abstractNumId w:val="8"/>
  </w:num>
  <w:num w:numId="40">
    <w:abstractNumId w:val="16"/>
  </w:num>
  <w:num w:numId="41">
    <w:abstractNumId w:val="0"/>
  </w:num>
  <w:num w:numId="42">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4393"/>
    <w:rsid w:val="000176F0"/>
    <w:rsid w:val="00037827"/>
    <w:rsid w:val="0004153E"/>
    <w:rsid w:val="00041B64"/>
    <w:rsid w:val="00053F15"/>
    <w:rsid w:val="0007213D"/>
    <w:rsid w:val="00082848"/>
    <w:rsid w:val="0008547D"/>
    <w:rsid w:val="00087179"/>
    <w:rsid w:val="00090385"/>
    <w:rsid w:val="000933EC"/>
    <w:rsid w:val="000A0542"/>
    <w:rsid w:val="000A1B4F"/>
    <w:rsid w:val="000A3B41"/>
    <w:rsid w:val="000C1BD1"/>
    <w:rsid w:val="000C4706"/>
    <w:rsid w:val="000C6417"/>
    <w:rsid w:val="000E1629"/>
    <w:rsid w:val="000E74E4"/>
    <w:rsid w:val="00112227"/>
    <w:rsid w:val="00114A6C"/>
    <w:rsid w:val="001156FA"/>
    <w:rsid w:val="00117116"/>
    <w:rsid w:val="0012598E"/>
    <w:rsid w:val="00132869"/>
    <w:rsid w:val="001349BB"/>
    <w:rsid w:val="00136071"/>
    <w:rsid w:val="00163AAB"/>
    <w:rsid w:val="00174B1D"/>
    <w:rsid w:val="00175F67"/>
    <w:rsid w:val="00181797"/>
    <w:rsid w:val="001850FC"/>
    <w:rsid w:val="00185733"/>
    <w:rsid w:val="001875B2"/>
    <w:rsid w:val="00190685"/>
    <w:rsid w:val="00197876"/>
    <w:rsid w:val="001A28A3"/>
    <w:rsid w:val="001A7C27"/>
    <w:rsid w:val="001B19C7"/>
    <w:rsid w:val="001B46C5"/>
    <w:rsid w:val="001C2063"/>
    <w:rsid w:val="001C45CF"/>
    <w:rsid w:val="001D30F7"/>
    <w:rsid w:val="001F42DC"/>
    <w:rsid w:val="001F6CC4"/>
    <w:rsid w:val="001F7A0F"/>
    <w:rsid w:val="002033B7"/>
    <w:rsid w:val="00213A4D"/>
    <w:rsid w:val="00214BF5"/>
    <w:rsid w:val="002537D1"/>
    <w:rsid w:val="00275385"/>
    <w:rsid w:val="00276D85"/>
    <w:rsid w:val="00280F43"/>
    <w:rsid w:val="00283F03"/>
    <w:rsid w:val="00291996"/>
    <w:rsid w:val="002920FD"/>
    <w:rsid w:val="002C02D9"/>
    <w:rsid w:val="002C422F"/>
    <w:rsid w:val="002D68A2"/>
    <w:rsid w:val="002E7023"/>
    <w:rsid w:val="002F20F3"/>
    <w:rsid w:val="002F43AA"/>
    <w:rsid w:val="002F4DE2"/>
    <w:rsid w:val="00305510"/>
    <w:rsid w:val="0031111A"/>
    <w:rsid w:val="003176F7"/>
    <w:rsid w:val="00326DE7"/>
    <w:rsid w:val="0033616A"/>
    <w:rsid w:val="00342681"/>
    <w:rsid w:val="00355597"/>
    <w:rsid w:val="0036138C"/>
    <w:rsid w:val="003645D1"/>
    <w:rsid w:val="003662A5"/>
    <w:rsid w:val="00373857"/>
    <w:rsid w:val="00387E2F"/>
    <w:rsid w:val="003977DE"/>
    <w:rsid w:val="003A20D9"/>
    <w:rsid w:val="003B3E7C"/>
    <w:rsid w:val="003B576A"/>
    <w:rsid w:val="003B771F"/>
    <w:rsid w:val="003C44D0"/>
    <w:rsid w:val="003C4578"/>
    <w:rsid w:val="003C6DBC"/>
    <w:rsid w:val="003E2D64"/>
    <w:rsid w:val="0041161F"/>
    <w:rsid w:val="004129BA"/>
    <w:rsid w:val="004168D1"/>
    <w:rsid w:val="00420823"/>
    <w:rsid w:val="004604EE"/>
    <w:rsid w:val="0047052B"/>
    <w:rsid w:val="00476387"/>
    <w:rsid w:val="004906DD"/>
    <w:rsid w:val="00493DAB"/>
    <w:rsid w:val="004A7F75"/>
    <w:rsid w:val="004B69AD"/>
    <w:rsid w:val="004C020A"/>
    <w:rsid w:val="004C2750"/>
    <w:rsid w:val="004C7286"/>
    <w:rsid w:val="004D2CAC"/>
    <w:rsid w:val="004E1FCE"/>
    <w:rsid w:val="004E6C1F"/>
    <w:rsid w:val="004F2DD7"/>
    <w:rsid w:val="00534413"/>
    <w:rsid w:val="00542E87"/>
    <w:rsid w:val="00543BF5"/>
    <w:rsid w:val="00554760"/>
    <w:rsid w:val="00561689"/>
    <w:rsid w:val="00563B00"/>
    <w:rsid w:val="005713B5"/>
    <w:rsid w:val="00572F17"/>
    <w:rsid w:val="005801B4"/>
    <w:rsid w:val="0058151E"/>
    <w:rsid w:val="00584164"/>
    <w:rsid w:val="00584DBC"/>
    <w:rsid w:val="005A2603"/>
    <w:rsid w:val="005A6450"/>
    <w:rsid w:val="005A6B2D"/>
    <w:rsid w:val="005B2592"/>
    <w:rsid w:val="005B2BB4"/>
    <w:rsid w:val="005D1A83"/>
    <w:rsid w:val="005D2316"/>
    <w:rsid w:val="005E41B3"/>
    <w:rsid w:val="005E73C8"/>
    <w:rsid w:val="005F1061"/>
    <w:rsid w:val="005F1343"/>
    <w:rsid w:val="006179FF"/>
    <w:rsid w:val="00634A83"/>
    <w:rsid w:val="006425F6"/>
    <w:rsid w:val="00642BDA"/>
    <w:rsid w:val="00643C02"/>
    <w:rsid w:val="006533AE"/>
    <w:rsid w:val="00684CA3"/>
    <w:rsid w:val="00685C07"/>
    <w:rsid w:val="006B172F"/>
    <w:rsid w:val="006B461D"/>
    <w:rsid w:val="006B7372"/>
    <w:rsid w:val="006C0664"/>
    <w:rsid w:val="006E6E03"/>
    <w:rsid w:val="006F1A64"/>
    <w:rsid w:val="006F26B1"/>
    <w:rsid w:val="00711C2E"/>
    <w:rsid w:val="00712FAF"/>
    <w:rsid w:val="00726E1C"/>
    <w:rsid w:val="00731B6B"/>
    <w:rsid w:val="007414BD"/>
    <w:rsid w:val="00753EFD"/>
    <w:rsid w:val="00755A83"/>
    <w:rsid w:val="007635F8"/>
    <w:rsid w:val="00763A69"/>
    <w:rsid w:val="0076459D"/>
    <w:rsid w:val="007734C9"/>
    <w:rsid w:val="0077751C"/>
    <w:rsid w:val="007912D0"/>
    <w:rsid w:val="007913A0"/>
    <w:rsid w:val="00796D83"/>
    <w:rsid w:val="007C4820"/>
    <w:rsid w:val="007D1B8A"/>
    <w:rsid w:val="007D1E13"/>
    <w:rsid w:val="007D2525"/>
    <w:rsid w:val="007D534C"/>
    <w:rsid w:val="007E085C"/>
    <w:rsid w:val="007E6369"/>
    <w:rsid w:val="00807ACD"/>
    <w:rsid w:val="008103F3"/>
    <w:rsid w:val="00824825"/>
    <w:rsid w:val="00824CCB"/>
    <w:rsid w:val="0083355A"/>
    <w:rsid w:val="008366A0"/>
    <w:rsid w:val="0084481D"/>
    <w:rsid w:val="00856EB9"/>
    <w:rsid w:val="008603EC"/>
    <w:rsid w:val="0086348D"/>
    <w:rsid w:val="0087065B"/>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3269"/>
    <w:rsid w:val="00944BB3"/>
    <w:rsid w:val="00966432"/>
    <w:rsid w:val="00973CA9"/>
    <w:rsid w:val="0098014F"/>
    <w:rsid w:val="00991070"/>
    <w:rsid w:val="009951B1"/>
    <w:rsid w:val="009A2C23"/>
    <w:rsid w:val="009A6968"/>
    <w:rsid w:val="009C5B67"/>
    <w:rsid w:val="009C74B6"/>
    <w:rsid w:val="009D0789"/>
    <w:rsid w:val="009D09B8"/>
    <w:rsid w:val="009D3D6D"/>
    <w:rsid w:val="009D55F3"/>
    <w:rsid w:val="009D5C16"/>
    <w:rsid w:val="009F7338"/>
    <w:rsid w:val="00A10E65"/>
    <w:rsid w:val="00A1502A"/>
    <w:rsid w:val="00A155FD"/>
    <w:rsid w:val="00A16373"/>
    <w:rsid w:val="00A22FA7"/>
    <w:rsid w:val="00A24B53"/>
    <w:rsid w:val="00A33ECC"/>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AF5688"/>
    <w:rsid w:val="00B14BB9"/>
    <w:rsid w:val="00B17499"/>
    <w:rsid w:val="00B301C5"/>
    <w:rsid w:val="00B347E0"/>
    <w:rsid w:val="00B42A4D"/>
    <w:rsid w:val="00B45084"/>
    <w:rsid w:val="00B54EFF"/>
    <w:rsid w:val="00B60BE4"/>
    <w:rsid w:val="00B6458D"/>
    <w:rsid w:val="00B66963"/>
    <w:rsid w:val="00B822B0"/>
    <w:rsid w:val="00B97A75"/>
    <w:rsid w:val="00BA2A71"/>
    <w:rsid w:val="00BA674A"/>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13FA4"/>
    <w:rsid w:val="00D1450C"/>
    <w:rsid w:val="00D253B7"/>
    <w:rsid w:val="00D32494"/>
    <w:rsid w:val="00D356E2"/>
    <w:rsid w:val="00D37ACF"/>
    <w:rsid w:val="00D40F7D"/>
    <w:rsid w:val="00D703C2"/>
    <w:rsid w:val="00D746D7"/>
    <w:rsid w:val="00D76908"/>
    <w:rsid w:val="00D81860"/>
    <w:rsid w:val="00D9475B"/>
    <w:rsid w:val="00D95592"/>
    <w:rsid w:val="00DB4DBD"/>
    <w:rsid w:val="00DE6A44"/>
    <w:rsid w:val="00DF0C5A"/>
    <w:rsid w:val="00E00BB9"/>
    <w:rsid w:val="00E371D8"/>
    <w:rsid w:val="00E374AF"/>
    <w:rsid w:val="00E42133"/>
    <w:rsid w:val="00E62F04"/>
    <w:rsid w:val="00E6421F"/>
    <w:rsid w:val="00E70D6F"/>
    <w:rsid w:val="00E77920"/>
    <w:rsid w:val="00E802C2"/>
    <w:rsid w:val="00E871C2"/>
    <w:rsid w:val="00E87514"/>
    <w:rsid w:val="00EA64AE"/>
    <w:rsid w:val="00EB58C5"/>
    <w:rsid w:val="00EC1190"/>
    <w:rsid w:val="00ED492F"/>
    <w:rsid w:val="00EF694E"/>
    <w:rsid w:val="00F10ADF"/>
    <w:rsid w:val="00F12CF1"/>
    <w:rsid w:val="00F42581"/>
    <w:rsid w:val="00F551E5"/>
    <w:rsid w:val="00F63C14"/>
    <w:rsid w:val="00F775ED"/>
    <w:rsid w:val="00F777F4"/>
    <w:rsid w:val="00FA2534"/>
    <w:rsid w:val="00FA4421"/>
    <w:rsid w:val="00FB1740"/>
    <w:rsid w:val="00FB6B5C"/>
    <w:rsid w:val="00FB7D7D"/>
    <w:rsid w:val="00FC1514"/>
    <w:rsid w:val="00FC2739"/>
    <w:rsid w:val="00FC7065"/>
    <w:rsid w:val="00FC738B"/>
    <w:rsid w:val="00FD12BF"/>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ipopis-Isticanje11">
    <w:name w:val="Svijetli popis - Isticanje 11"/>
    <w:basedOn w:val="TableNormal"/>
    <w:uiPriority w:val="61"/>
    <w:rsid w:val="008103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0">
    <w:name w:val="TableGrid"/>
    <w:rsid w:val="00543BF5"/>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510FD-F062-4BD0-BF58-2E7E9BAD5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20</Pages>
  <Words>6751</Words>
  <Characters>38482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225</cp:revision>
  <cp:lastPrinted>2021-08-04T06:46:00Z</cp:lastPrinted>
  <dcterms:created xsi:type="dcterms:W3CDTF">2020-02-07T08:43:00Z</dcterms:created>
  <dcterms:modified xsi:type="dcterms:W3CDTF">2022-05-16T10:57:00Z</dcterms:modified>
</cp:coreProperties>
</file>