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7F" w:rsidRDefault="00D03D22">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48C1CA91"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6"/>
        </w:rPr>
      </w:pPr>
    </w:p>
    <w:p w:rsidR="00FF017F" w:rsidRDefault="00FF017F">
      <w:pPr>
        <w:pStyle w:val="Azrastil"/>
        <w:rPr>
          <w:rFonts w:cs="Tahoma"/>
          <w:sz w:val="36"/>
        </w:rPr>
      </w:pPr>
    </w:p>
    <w:p w:rsidR="00FF017F" w:rsidRDefault="00D03D22">
      <w:pPr>
        <w:pStyle w:val="Azrastil"/>
        <w:rPr>
          <w:b/>
          <w:color w:val="7F7F7F" w:themeColor="text1" w:themeTint="80"/>
          <w:sz w:val="44"/>
          <w:szCs w:val="32"/>
        </w:rPr>
      </w:pPr>
      <w:r>
        <w:rPr>
          <w:b/>
          <w:color w:val="7F7F7F" w:themeColor="text1" w:themeTint="80"/>
          <w:sz w:val="44"/>
          <w:szCs w:val="32"/>
        </w:rPr>
        <w:t xml:space="preserve">Dokumentacija </w:t>
      </w:r>
    </w:p>
    <w:p w:rsidR="00FF017F" w:rsidRDefault="00D03D22">
      <w:pPr>
        <w:pStyle w:val="Azrastil"/>
        <w:rPr>
          <w:b/>
          <w:color w:val="7F7F7F" w:themeColor="text1" w:themeTint="80"/>
          <w:sz w:val="44"/>
          <w:szCs w:val="32"/>
        </w:rPr>
      </w:pPr>
      <w:r>
        <w:rPr>
          <w:b/>
          <w:color w:val="7F7F7F" w:themeColor="text1" w:themeTint="80"/>
          <w:sz w:val="44"/>
          <w:szCs w:val="32"/>
        </w:rPr>
        <w:t>za provedbu postupka jednostavne nabave</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Predmet nabave: </w:t>
      </w:r>
      <w:r w:rsidR="00AA11C1">
        <w:rPr>
          <w:rFonts w:eastAsia="Times New Roman"/>
          <w:sz w:val="32"/>
        </w:rPr>
        <w:t>Usluga redovnog godišnjeg servisnog održavanja mobilnog radiografskog uređaja</w:t>
      </w:r>
    </w:p>
    <w:p w:rsidR="00FF017F" w:rsidRDefault="00D03D22">
      <w:pPr>
        <w:pStyle w:val="Azrastil"/>
        <w:rPr>
          <w:rFonts w:cs="Tahoma"/>
          <w:sz w:val="32"/>
        </w:rPr>
      </w:pPr>
      <w:r>
        <w:rPr>
          <w:rFonts w:cs="Tahoma"/>
          <w:sz w:val="32"/>
        </w:rPr>
        <w:t xml:space="preserve">Evidencijski broj: </w:t>
      </w:r>
      <w:r w:rsidR="00AA11C1">
        <w:rPr>
          <w:rFonts w:eastAsia="Times New Roman"/>
          <w:sz w:val="32"/>
        </w:rPr>
        <w:t>102/2022</w:t>
      </w:r>
      <w:r>
        <w:rPr>
          <w:rFonts w:eastAsia="Times New Roman"/>
          <w:sz w:val="32"/>
        </w:rPr>
        <w:t xml:space="preserve"> JN</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U.br. </w:t>
      </w:r>
      <w:r>
        <w:rPr>
          <w:rFonts w:eastAsia="Times New Roman"/>
          <w:sz w:val="32"/>
        </w:rPr>
        <w:t>01-</w:t>
      </w:r>
      <w:r w:rsidR="00BD343A">
        <w:rPr>
          <w:rFonts w:eastAsia="Times New Roman"/>
          <w:sz w:val="32"/>
        </w:rPr>
        <w:t>116</w:t>
      </w:r>
      <w:r w:rsidR="00AA11C1">
        <w:rPr>
          <w:rFonts w:eastAsia="Times New Roman"/>
          <w:sz w:val="32"/>
        </w:rPr>
        <w:t>-2-2022</w:t>
      </w:r>
    </w:p>
    <w:p w:rsidR="00FF017F" w:rsidRDefault="00AA11C1">
      <w:pPr>
        <w:pStyle w:val="Azrastil"/>
        <w:rPr>
          <w:rFonts w:cs="Tahoma"/>
          <w:sz w:val="32"/>
        </w:rPr>
      </w:pPr>
      <w:r>
        <w:rPr>
          <w:rFonts w:cs="Tahoma"/>
          <w:sz w:val="32"/>
        </w:rPr>
        <w:t>Zagreb, siječanj 2022</w:t>
      </w:r>
      <w:r w:rsidR="00D03D22">
        <w:rPr>
          <w:rFonts w:cs="Tahoma"/>
          <w:sz w:val="32"/>
        </w:rPr>
        <w:t>.</w:t>
      </w:r>
    </w:p>
    <w:bookmarkStart w:id="0" w:name="_Toc94167398" w:displacedByCustomXml="next"/>
    <w:sdt>
      <w:sdtPr>
        <w:rPr>
          <w:rFonts w:asciiTheme="minorHAnsi" w:eastAsiaTheme="minorHAnsi" w:hAnsiTheme="minorHAnsi" w:cstheme="minorBidi"/>
          <w:color w:val="auto"/>
          <w:sz w:val="22"/>
          <w:szCs w:val="22"/>
          <w:lang w:val="hr-HR"/>
        </w:rPr>
        <w:id w:val="945044219"/>
        <w:docPartObj>
          <w:docPartGallery w:val="Table of Contents"/>
          <w:docPartUnique/>
        </w:docPartObj>
      </w:sdtPr>
      <w:sdtEndPr/>
      <w:sdtContent>
        <w:p w:rsidR="00FF017F" w:rsidRDefault="00D03D22">
          <w:pPr>
            <w:pStyle w:val="TOCHeading"/>
            <w:rPr>
              <w:color w:val="7F7F7F" w:themeColor="text1" w:themeTint="80"/>
              <w:sz w:val="36"/>
            </w:rPr>
          </w:pPr>
          <w:r>
            <w:rPr>
              <w:color w:val="7F7F7F" w:themeColor="text1" w:themeTint="80"/>
              <w:sz w:val="36"/>
            </w:rPr>
            <w:t>SADRŽAJ</w:t>
          </w:r>
          <w:bookmarkEnd w:id="0"/>
        </w:p>
        <w:p w:rsidR="00FF017F" w:rsidRDefault="00FF017F">
          <w:pPr>
            <w:rPr>
              <w:sz w:val="24"/>
              <w:lang w:val="en-US"/>
            </w:rPr>
          </w:pPr>
        </w:p>
        <w:p w:rsidR="00033087" w:rsidRDefault="00D03D22">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94167398" w:history="1">
            <w:r w:rsidR="00033087" w:rsidRPr="00872EA7">
              <w:rPr>
                <w:rStyle w:val="Hyperlink"/>
                <w:noProof/>
              </w:rPr>
              <w:t>SADRŽAJ</w:t>
            </w:r>
            <w:r w:rsidR="00033087">
              <w:rPr>
                <w:noProof/>
                <w:webHidden/>
              </w:rPr>
              <w:tab/>
            </w:r>
            <w:r w:rsidR="00033087">
              <w:rPr>
                <w:noProof/>
                <w:webHidden/>
              </w:rPr>
              <w:fldChar w:fldCharType="begin"/>
            </w:r>
            <w:r w:rsidR="00033087">
              <w:rPr>
                <w:noProof/>
                <w:webHidden/>
              </w:rPr>
              <w:instrText xml:space="preserve"> PAGEREF _Toc94167398 \h </w:instrText>
            </w:r>
            <w:r w:rsidR="00033087">
              <w:rPr>
                <w:noProof/>
                <w:webHidden/>
              </w:rPr>
            </w:r>
            <w:r w:rsidR="00033087">
              <w:rPr>
                <w:noProof/>
                <w:webHidden/>
              </w:rPr>
              <w:fldChar w:fldCharType="separate"/>
            </w:r>
            <w:r w:rsidR="00033087">
              <w:rPr>
                <w:noProof/>
                <w:webHidden/>
              </w:rPr>
              <w:t>2</w:t>
            </w:r>
            <w:r w:rsidR="00033087">
              <w:rPr>
                <w:noProof/>
                <w:webHidden/>
              </w:rPr>
              <w:fldChar w:fldCharType="end"/>
            </w:r>
          </w:hyperlink>
        </w:p>
        <w:p w:rsidR="00033087" w:rsidRDefault="00033087">
          <w:pPr>
            <w:pStyle w:val="TOC1"/>
            <w:rPr>
              <w:rFonts w:eastAsiaTheme="minorEastAsia"/>
              <w:noProof/>
              <w:lang w:eastAsia="hr-HR"/>
            </w:rPr>
          </w:pPr>
          <w:hyperlink w:anchor="_Toc94167399" w:history="1">
            <w:r w:rsidRPr="00872EA7">
              <w:rPr>
                <w:rStyle w:val="Hyperlink"/>
                <w:noProof/>
              </w:rPr>
              <w:t>1.</w:t>
            </w:r>
            <w:r>
              <w:rPr>
                <w:rFonts w:eastAsiaTheme="minorEastAsia"/>
                <w:noProof/>
                <w:lang w:eastAsia="hr-HR"/>
              </w:rPr>
              <w:tab/>
            </w:r>
            <w:r w:rsidRPr="00872EA7">
              <w:rPr>
                <w:rStyle w:val="Hyperlink"/>
                <w:noProof/>
              </w:rPr>
              <w:t>Podaci o Naručitelju</w:t>
            </w:r>
            <w:r>
              <w:rPr>
                <w:noProof/>
                <w:webHidden/>
              </w:rPr>
              <w:tab/>
            </w:r>
            <w:r>
              <w:rPr>
                <w:noProof/>
                <w:webHidden/>
              </w:rPr>
              <w:fldChar w:fldCharType="begin"/>
            </w:r>
            <w:r>
              <w:rPr>
                <w:noProof/>
                <w:webHidden/>
              </w:rPr>
              <w:instrText xml:space="preserve"> PAGEREF _Toc94167399 \h </w:instrText>
            </w:r>
            <w:r>
              <w:rPr>
                <w:noProof/>
                <w:webHidden/>
              </w:rPr>
            </w:r>
            <w:r>
              <w:rPr>
                <w:noProof/>
                <w:webHidden/>
              </w:rPr>
              <w:fldChar w:fldCharType="separate"/>
            </w:r>
            <w:r>
              <w:rPr>
                <w:noProof/>
                <w:webHidden/>
              </w:rPr>
              <w:t>3</w:t>
            </w:r>
            <w:r>
              <w:rPr>
                <w:noProof/>
                <w:webHidden/>
              </w:rPr>
              <w:fldChar w:fldCharType="end"/>
            </w:r>
          </w:hyperlink>
        </w:p>
        <w:p w:rsidR="00033087" w:rsidRDefault="00033087">
          <w:pPr>
            <w:pStyle w:val="TOC1"/>
            <w:rPr>
              <w:rFonts w:eastAsiaTheme="minorEastAsia"/>
              <w:noProof/>
              <w:lang w:eastAsia="hr-HR"/>
            </w:rPr>
          </w:pPr>
          <w:hyperlink w:anchor="_Toc94167400" w:history="1">
            <w:r w:rsidRPr="00872EA7">
              <w:rPr>
                <w:rStyle w:val="Hyperlink"/>
                <w:noProof/>
              </w:rPr>
              <w:t>2.</w:t>
            </w:r>
            <w:r>
              <w:rPr>
                <w:rFonts w:eastAsiaTheme="minorEastAsia"/>
                <w:noProof/>
                <w:lang w:eastAsia="hr-HR"/>
              </w:rPr>
              <w:tab/>
            </w:r>
            <w:r w:rsidRPr="00872EA7">
              <w:rPr>
                <w:rStyle w:val="Hyperlink"/>
                <w:noProof/>
              </w:rPr>
              <w:t>Podaci o osobi zaduženoj za kontakt</w:t>
            </w:r>
            <w:r>
              <w:rPr>
                <w:noProof/>
                <w:webHidden/>
              </w:rPr>
              <w:tab/>
            </w:r>
            <w:r>
              <w:rPr>
                <w:noProof/>
                <w:webHidden/>
              </w:rPr>
              <w:fldChar w:fldCharType="begin"/>
            </w:r>
            <w:r>
              <w:rPr>
                <w:noProof/>
                <w:webHidden/>
              </w:rPr>
              <w:instrText xml:space="preserve"> PAGEREF _Toc94167400 \h </w:instrText>
            </w:r>
            <w:r>
              <w:rPr>
                <w:noProof/>
                <w:webHidden/>
              </w:rPr>
            </w:r>
            <w:r>
              <w:rPr>
                <w:noProof/>
                <w:webHidden/>
              </w:rPr>
              <w:fldChar w:fldCharType="separate"/>
            </w:r>
            <w:r>
              <w:rPr>
                <w:noProof/>
                <w:webHidden/>
              </w:rPr>
              <w:t>3</w:t>
            </w:r>
            <w:r>
              <w:rPr>
                <w:noProof/>
                <w:webHidden/>
              </w:rPr>
              <w:fldChar w:fldCharType="end"/>
            </w:r>
          </w:hyperlink>
        </w:p>
        <w:p w:rsidR="00033087" w:rsidRDefault="00033087">
          <w:pPr>
            <w:pStyle w:val="TOC1"/>
            <w:rPr>
              <w:rFonts w:eastAsiaTheme="minorEastAsia"/>
              <w:noProof/>
              <w:lang w:eastAsia="hr-HR"/>
            </w:rPr>
          </w:pPr>
          <w:hyperlink w:anchor="_Toc94167401" w:history="1">
            <w:r w:rsidRPr="00872EA7">
              <w:rPr>
                <w:rStyle w:val="Hyperlink"/>
                <w:noProof/>
              </w:rPr>
              <w:t>3.</w:t>
            </w:r>
            <w:r>
              <w:rPr>
                <w:rFonts w:eastAsiaTheme="minorEastAsia"/>
                <w:noProof/>
                <w:lang w:eastAsia="hr-HR"/>
              </w:rPr>
              <w:tab/>
            </w:r>
            <w:r w:rsidRPr="00872EA7">
              <w:rPr>
                <w:rStyle w:val="Hyperlink"/>
                <w:noProof/>
              </w:rPr>
              <w:t>Podaci o postupku</w:t>
            </w:r>
            <w:r>
              <w:rPr>
                <w:noProof/>
                <w:webHidden/>
              </w:rPr>
              <w:tab/>
            </w:r>
            <w:r>
              <w:rPr>
                <w:noProof/>
                <w:webHidden/>
              </w:rPr>
              <w:fldChar w:fldCharType="begin"/>
            </w:r>
            <w:r>
              <w:rPr>
                <w:noProof/>
                <w:webHidden/>
              </w:rPr>
              <w:instrText xml:space="preserve"> PAGEREF _Toc94167401 \h </w:instrText>
            </w:r>
            <w:r>
              <w:rPr>
                <w:noProof/>
                <w:webHidden/>
              </w:rPr>
            </w:r>
            <w:r>
              <w:rPr>
                <w:noProof/>
                <w:webHidden/>
              </w:rPr>
              <w:fldChar w:fldCharType="separate"/>
            </w:r>
            <w:r>
              <w:rPr>
                <w:noProof/>
                <w:webHidden/>
              </w:rPr>
              <w:t>3</w:t>
            </w:r>
            <w:r>
              <w:rPr>
                <w:noProof/>
                <w:webHidden/>
              </w:rPr>
              <w:fldChar w:fldCharType="end"/>
            </w:r>
          </w:hyperlink>
        </w:p>
        <w:p w:rsidR="00033087" w:rsidRDefault="00033087">
          <w:pPr>
            <w:pStyle w:val="TOC1"/>
            <w:rPr>
              <w:rFonts w:eastAsiaTheme="minorEastAsia"/>
              <w:noProof/>
              <w:lang w:eastAsia="hr-HR"/>
            </w:rPr>
          </w:pPr>
          <w:hyperlink w:anchor="_Toc94167402" w:history="1">
            <w:r w:rsidRPr="00872EA7">
              <w:rPr>
                <w:rStyle w:val="Hyperlink"/>
                <w:noProof/>
              </w:rPr>
              <w:t>4.</w:t>
            </w:r>
            <w:r>
              <w:rPr>
                <w:rFonts w:eastAsiaTheme="minorEastAsia"/>
                <w:noProof/>
                <w:lang w:eastAsia="hr-HR"/>
              </w:rPr>
              <w:tab/>
            </w:r>
            <w:r w:rsidRPr="00872EA7">
              <w:rPr>
                <w:rStyle w:val="Hyperlink"/>
                <w:noProof/>
              </w:rPr>
              <w:t>Podaci o predmetu nabave</w:t>
            </w:r>
            <w:r>
              <w:rPr>
                <w:noProof/>
                <w:webHidden/>
              </w:rPr>
              <w:tab/>
            </w:r>
            <w:r>
              <w:rPr>
                <w:noProof/>
                <w:webHidden/>
              </w:rPr>
              <w:fldChar w:fldCharType="begin"/>
            </w:r>
            <w:r>
              <w:rPr>
                <w:noProof/>
                <w:webHidden/>
              </w:rPr>
              <w:instrText xml:space="preserve"> PAGEREF _Toc94167402 \h </w:instrText>
            </w:r>
            <w:r>
              <w:rPr>
                <w:noProof/>
                <w:webHidden/>
              </w:rPr>
            </w:r>
            <w:r>
              <w:rPr>
                <w:noProof/>
                <w:webHidden/>
              </w:rPr>
              <w:fldChar w:fldCharType="separate"/>
            </w:r>
            <w:r>
              <w:rPr>
                <w:noProof/>
                <w:webHidden/>
              </w:rPr>
              <w:t>3</w:t>
            </w:r>
            <w:r>
              <w:rPr>
                <w:noProof/>
                <w:webHidden/>
              </w:rPr>
              <w:fldChar w:fldCharType="end"/>
            </w:r>
          </w:hyperlink>
        </w:p>
        <w:p w:rsidR="00033087" w:rsidRDefault="00033087">
          <w:pPr>
            <w:pStyle w:val="TOC1"/>
            <w:rPr>
              <w:rFonts w:eastAsiaTheme="minorEastAsia"/>
              <w:noProof/>
              <w:lang w:eastAsia="hr-HR"/>
            </w:rPr>
          </w:pPr>
          <w:hyperlink w:anchor="_Toc94167403" w:history="1">
            <w:r w:rsidRPr="00872EA7">
              <w:rPr>
                <w:rStyle w:val="Hyperlink"/>
                <w:noProof/>
              </w:rPr>
              <w:t>5.</w:t>
            </w:r>
            <w:r>
              <w:rPr>
                <w:rFonts w:eastAsiaTheme="minorEastAsia"/>
                <w:noProof/>
                <w:lang w:eastAsia="hr-HR"/>
              </w:rPr>
              <w:tab/>
            </w:r>
            <w:r w:rsidRPr="00872EA7">
              <w:rPr>
                <w:rStyle w:val="Hyperlink"/>
                <w:noProof/>
              </w:rPr>
              <w:t>Osnove za isključenje i dokazi</w:t>
            </w:r>
            <w:r>
              <w:rPr>
                <w:noProof/>
                <w:webHidden/>
              </w:rPr>
              <w:tab/>
            </w:r>
            <w:r>
              <w:rPr>
                <w:noProof/>
                <w:webHidden/>
              </w:rPr>
              <w:fldChar w:fldCharType="begin"/>
            </w:r>
            <w:r>
              <w:rPr>
                <w:noProof/>
                <w:webHidden/>
              </w:rPr>
              <w:instrText xml:space="preserve"> PAGEREF _Toc94167403 \h </w:instrText>
            </w:r>
            <w:r>
              <w:rPr>
                <w:noProof/>
                <w:webHidden/>
              </w:rPr>
            </w:r>
            <w:r>
              <w:rPr>
                <w:noProof/>
                <w:webHidden/>
              </w:rPr>
              <w:fldChar w:fldCharType="separate"/>
            </w:r>
            <w:r>
              <w:rPr>
                <w:noProof/>
                <w:webHidden/>
              </w:rPr>
              <w:t>4</w:t>
            </w:r>
            <w:r>
              <w:rPr>
                <w:noProof/>
                <w:webHidden/>
              </w:rPr>
              <w:fldChar w:fldCharType="end"/>
            </w:r>
          </w:hyperlink>
        </w:p>
        <w:p w:rsidR="00033087" w:rsidRDefault="00033087">
          <w:pPr>
            <w:pStyle w:val="TOC1"/>
            <w:rPr>
              <w:rFonts w:eastAsiaTheme="minorEastAsia"/>
              <w:noProof/>
              <w:lang w:eastAsia="hr-HR"/>
            </w:rPr>
          </w:pPr>
          <w:hyperlink w:anchor="_Toc94167404" w:history="1">
            <w:r w:rsidRPr="00872EA7">
              <w:rPr>
                <w:rStyle w:val="Hyperlink"/>
                <w:noProof/>
              </w:rPr>
              <w:t>6.</w:t>
            </w:r>
            <w:r>
              <w:rPr>
                <w:rFonts w:eastAsiaTheme="minorEastAsia"/>
                <w:noProof/>
                <w:lang w:eastAsia="hr-HR"/>
              </w:rPr>
              <w:tab/>
            </w:r>
            <w:r w:rsidRPr="00872EA7">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_Toc94167404 \h </w:instrText>
            </w:r>
            <w:r>
              <w:rPr>
                <w:noProof/>
                <w:webHidden/>
              </w:rPr>
            </w:r>
            <w:r>
              <w:rPr>
                <w:noProof/>
                <w:webHidden/>
              </w:rPr>
              <w:fldChar w:fldCharType="separate"/>
            </w:r>
            <w:r>
              <w:rPr>
                <w:noProof/>
                <w:webHidden/>
              </w:rPr>
              <w:t>5</w:t>
            </w:r>
            <w:r>
              <w:rPr>
                <w:noProof/>
                <w:webHidden/>
              </w:rPr>
              <w:fldChar w:fldCharType="end"/>
            </w:r>
          </w:hyperlink>
        </w:p>
        <w:p w:rsidR="00033087" w:rsidRDefault="00033087">
          <w:pPr>
            <w:pStyle w:val="TOC1"/>
            <w:rPr>
              <w:rFonts w:eastAsiaTheme="minorEastAsia"/>
              <w:noProof/>
              <w:lang w:eastAsia="hr-HR"/>
            </w:rPr>
          </w:pPr>
          <w:hyperlink w:anchor="_Toc94167405" w:history="1">
            <w:r w:rsidRPr="00872EA7">
              <w:rPr>
                <w:rStyle w:val="Hyperlink"/>
                <w:noProof/>
              </w:rPr>
              <w:t>7.</w:t>
            </w:r>
            <w:r>
              <w:rPr>
                <w:rFonts w:eastAsiaTheme="minorEastAsia"/>
                <w:noProof/>
                <w:lang w:eastAsia="hr-HR"/>
              </w:rPr>
              <w:tab/>
            </w:r>
            <w:r w:rsidRPr="00872EA7">
              <w:rPr>
                <w:rStyle w:val="Hyperlink"/>
                <w:noProof/>
              </w:rPr>
              <w:t>Provjera ponuditelja</w:t>
            </w:r>
            <w:r>
              <w:rPr>
                <w:noProof/>
                <w:webHidden/>
              </w:rPr>
              <w:tab/>
            </w:r>
            <w:r>
              <w:rPr>
                <w:noProof/>
                <w:webHidden/>
              </w:rPr>
              <w:fldChar w:fldCharType="begin"/>
            </w:r>
            <w:r>
              <w:rPr>
                <w:noProof/>
                <w:webHidden/>
              </w:rPr>
              <w:instrText xml:space="preserve"> PAGEREF _Toc94167405 \h </w:instrText>
            </w:r>
            <w:r>
              <w:rPr>
                <w:noProof/>
                <w:webHidden/>
              </w:rPr>
            </w:r>
            <w:r>
              <w:rPr>
                <w:noProof/>
                <w:webHidden/>
              </w:rPr>
              <w:fldChar w:fldCharType="separate"/>
            </w:r>
            <w:r>
              <w:rPr>
                <w:noProof/>
                <w:webHidden/>
              </w:rPr>
              <w:t>6</w:t>
            </w:r>
            <w:r>
              <w:rPr>
                <w:noProof/>
                <w:webHidden/>
              </w:rPr>
              <w:fldChar w:fldCharType="end"/>
            </w:r>
          </w:hyperlink>
        </w:p>
        <w:p w:rsidR="00033087" w:rsidRDefault="00033087">
          <w:pPr>
            <w:pStyle w:val="TOC1"/>
            <w:rPr>
              <w:rFonts w:eastAsiaTheme="minorEastAsia"/>
              <w:noProof/>
              <w:lang w:eastAsia="hr-HR"/>
            </w:rPr>
          </w:pPr>
          <w:hyperlink w:anchor="_Toc94167406" w:history="1">
            <w:r w:rsidRPr="00872EA7">
              <w:rPr>
                <w:rStyle w:val="Hyperlink"/>
                <w:noProof/>
              </w:rPr>
              <w:t>8.</w:t>
            </w:r>
            <w:r>
              <w:rPr>
                <w:rFonts w:eastAsiaTheme="minorEastAsia"/>
                <w:noProof/>
                <w:lang w:eastAsia="hr-HR"/>
              </w:rPr>
              <w:tab/>
            </w:r>
            <w:r w:rsidRPr="00872EA7">
              <w:rPr>
                <w:rStyle w:val="Hyperlink"/>
                <w:noProof/>
              </w:rPr>
              <w:t>VAŽNO! Sadržaj ponude</w:t>
            </w:r>
            <w:r>
              <w:rPr>
                <w:noProof/>
                <w:webHidden/>
              </w:rPr>
              <w:tab/>
            </w:r>
            <w:r>
              <w:rPr>
                <w:noProof/>
                <w:webHidden/>
              </w:rPr>
              <w:fldChar w:fldCharType="begin"/>
            </w:r>
            <w:r>
              <w:rPr>
                <w:noProof/>
                <w:webHidden/>
              </w:rPr>
              <w:instrText xml:space="preserve"> PAGEREF _Toc94167406 \h </w:instrText>
            </w:r>
            <w:r>
              <w:rPr>
                <w:noProof/>
                <w:webHidden/>
              </w:rPr>
            </w:r>
            <w:r>
              <w:rPr>
                <w:noProof/>
                <w:webHidden/>
              </w:rPr>
              <w:fldChar w:fldCharType="separate"/>
            </w:r>
            <w:r>
              <w:rPr>
                <w:noProof/>
                <w:webHidden/>
              </w:rPr>
              <w:t>7</w:t>
            </w:r>
            <w:r>
              <w:rPr>
                <w:noProof/>
                <w:webHidden/>
              </w:rPr>
              <w:fldChar w:fldCharType="end"/>
            </w:r>
          </w:hyperlink>
        </w:p>
        <w:p w:rsidR="00033087" w:rsidRDefault="00033087">
          <w:pPr>
            <w:pStyle w:val="TOC1"/>
            <w:rPr>
              <w:rFonts w:eastAsiaTheme="minorEastAsia"/>
              <w:noProof/>
              <w:lang w:eastAsia="hr-HR"/>
            </w:rPr>
          </w:pPr>
          <w:hyperlink w:anchor="_Toc94167407" w:history="1">
            <w:r w:rsidRPr="00872EA7">
              <w:rPr>
                <w:rStyle w:val="Hyperlink"/>
                <w:noProof/>
              </w:rPr>
              <w:t>9.</w:t>
            </w:r>
            <w:r>
              <w:rPr>
                <w:rFonts w:eastAsiaTheme="minorEastAsia"/>
                <w:noProof/>
                <w:lang w:eastAsia="hr-HR"/>
              </w:rPr>
              <w:tab/>
            </w:r>
            <w:r w:rsidRPr="00872EA7">
              <w:rPr>
                <w:rStyle w:val="Hyperlink"/>
                <w:noProof/>
              </w:rPr>
              <w:t>Način određivanja cijene ponude</w:t>
            </w:r>
            <w:r>
              <w:rPr>
                <w:noProof/>
                <w:webHidden/>
              </w:rPr>
              <w:tab/>
            </w:r>
            <w:r>
              <w:rPr>
                <w:noProof/>
                <w:webHidden/>
              </w:rPr>
              <w:fldChar w:fldCharType="begin"/>
            </w:r>
            <w:r>
              <w:rPr>
                <w:noProof/>
                <w:webHidden/>
              </w:rPr>
              <w:instrText xml:space="preserve"> PAGEREF _Toc94167407 \h </w:instrText>
            </w:r>
            <w:r>
              <w:rPr>
                <w:noProof/>
                <w:webHidden/>
              </w:rPr>
            </w:r>
            <w:r>
              <w:rPr>
                <w:noProof/>
                <w:webHidden/>
              </w:rPr>
              <w:fldChar w:fldCharType="separate"/>
            </w:r>
            <w:r>
              <w:rPr>
                <w:noProof/>
                <w:webHidden/>
              </w:rPr>
              <w:t>7</w:t>
            </w:r>
            <w:r>
              <w:rPr>
                <w:noProof/>
                <w:webHidden/>
              </w:rPr>
              <w:fldChar w:fldCharType="end"/>
            </w:r>
          </w:hyperlink>
        </w:p>
        <w:p w:rsidR="00033087" w:rsidRDefault="00033087">
          <w:pPr>
            <w:pStyle w:val="TOC1"/>
            <w:rPr>
              <w:rFonts w:eastAsiaTheme="minorEastAsia"/>
              <w:noProof/>
              <w:lang w:eastAsia="hr-HR"/>
            </w:rPr>
          </w:pPr>
          <w:hyperlink w:anchor="_Toc94167408" w:history="1">
            <w:r w:rsidRPr="00872EA7">
              <w:rPr>
                <w:rStyle w:val="Hyperlink"/>
                <w:noProof/>
              </w:rPr>
              <w:t>10.</w:t>
            </w:r>
            <w:r>
              <w:rPr>
                <w:rFonts w:eastAsiaTheme="minorEastAsia"/>
                <w:noProof/>
                <w:lang w:eastAsia="hr-HR"/>
              </w:rPr>
              <w:tab/>
            </w:r>
            <w:r w:rsidRPr="00872EA7">
              <w:rPr>
                <w:rStyle w:val="Hyperlink"/>
                <w:noProof/>
              </w:rPr>
              <w:t>Način izrade i dostave ponude</w:t>
            </w:r>
            <w:r>
              <w:rPr>
                <w:noProof/>
                <w:webHidden/>
              </w:rPr>
              <w:tab/>
            </w:r>
            <w:r>
              <w:rPr>
                <w:noProof/>
                <w:webHidden/>
              </w:rPr>
              <w:fldChar w:fldCharType="begin"/>
            </w:r>
            <w:r>
              <w:rPr>
                <w:noProof/>
                <w:webHidden/>
              </w:rPr>
              <w:instrText xml:space="preserve"> PAGEREF _Toc94167408 \h </w:instrText>
            </w:r>
            <w:r>
              <w:rPr>
                <w:noProof/>
                <w:webHidden/>
              </w:rPr>
            </w:r>
            <w:r>
              <w:rPr>
                <w:noProof/>
                <w:webHidden/>
              </w:rPr>
              <w:fldChar w:fldCharType="separate"/>
            </w:r>
            <w:r>
              <w:rPr>
                <w:noProof/>
                <w:webHidden/>
              </w:rPr>
              <w:t>9</w:t>
            </w:r>
            <w:r>
              <w:rPr>
                <w:noProof/>
                <w:webHidden/>
              </w:rPr>
              <w:fldChar w:fldCharType="end"/>
            </w:r>
          </w:hyperlink>
        </w:p>
        <w:p w:rsidR="00033087" w:rsidRDefault="00033087">
          <w:pPr>
            <w:pStyle w:val="TOC1"/>
            <w:rPr>
              <w:rFonts w:eastAsiaTheme="minorEastAsia"/>
              <w:noProof/>
              <w:lang w:eastAsia="hr-HR"/>
            </w:rPr>
          </w:pPr>
          <w:hyperlink w:anchor="_Toc94167409" w:history="1">
            <w:r w:rsidRPr="00872EA7">
              <w:rPr>
                <w:rStyle w:val="Hyperlink"/>
                <w:noProof/>
              </w:rPr>
              <w:t>11.</w:t>
            </w:r>
            <w:r>
              <w:rPr>
                <w:rFonts w:eastAsiaTheme="minorEastAsia"/>
                <w:noProof/>
                <w:lang w:eastAsia="hr-HR"/>
              </w:rPr>
              <w:tab/>
            </w:r>
            <w:r w:rsidRPr="00872EA7">
              <w:rPr>
                <w:rStyle w:val="Hyperlink"/>
                <w:noProof/>
              </w:rPr>
              <w:t>Rok valjanosti ponude</w:t>
            </w:r>
            <w:r>
              <w:rPr>
                <w:noProof/>
                <w:webHidden/>
              </w:rPr>
              <w:tab/>
            </w:r>
            <w:r>
              <w:rPr>
                <w:noProof/>
                <w:webHidden/>
              </w:rPr>
              <w:fldChar w:fldCharType="begin"/>
            </w:r>
            <w:r>
              <w:rPr>
                <w:noProof/>
                <w:webHidden/>
              </w:rPr>
              <w:instrText xml:space="preserve"> PAGEREF _Toc94167409 \h </w:instrText>
            </w:r>
            <w:r>
              <w:rPr>
                <w:noProof/>
                <w:webHidden/>
              </w:rPr>
            </w:r>
            <w:r>
              <w:rPr>
                <w:noProof/>
                <w:webHidden/>
              </w:rPr>
              <w:fldChar w:fldCharType="separate"/>
            </w:r>
            <w:r>
              <w:rPr>
                <w:noProof/>
                <w:webHidden/>
              </w:rPr>
              <w:t>9</w:t>
            </w:r>
            <w:r>
              <w:rPr>
                <w:noProof/>
                <w:webHidden/>
              </w:rPr>
              <w:fldChar w:fldCharType="end"/>
            </w:r>
          </w:hyperlink>
        </w:p>
        <w:p w:rsidR="00033087" w:rsidRDefault="00033087">
          <w:pPr>
            <w:pStyle w:val="TOC1"/>
            <w:rPr>
              <w:rFonts w:eastAsiaTheme="minorEastAsia"/>
              <w:noProof/>
              <w:lang w:eastAsia="hr-HR"/>
            </w:rPr>
          </w:pPr>
          <w:hyperlink w:anchor="_Toc94167410" w:history="1">
            <w:r w:rsidRPr="00872EA7">
              <w:rPr>
                <w:rStyle w:val="Hyperlink"/>
                <w:noProof/>
              </w:rPr>
              <w:t>12.</w:t>
            </w:r>
            <w:r>
              <w:rPr>
                <w:rFonts w:eastAsiaTheme="minorEastAsia"/>
                <w:noProof/>
                <w:lang w:eastAsia="hr-HR"/>
              </w:rPr>
              <w:tab/>
            </w:r>
            <w:r w:rsidRPr="00872EA7">
              <w:rPr>
                <w:rStyle w:val="Hyperlink"/>
                <w:noProof/>
              </w:rPr>
              <w:t>Rok za dostavu ponuda</w:t>
            </w:r>
            <w:r>
              <w:rPr>
                <w:noProof/>
                <w:webHidden/>
              </w:rPr>
              <w:tab/>
            </w:r>
            <w:r>
              <w:rPr>
                <w:noProof/>
                <w:webHidden/>
              </w:rPr>
              <w:fldChar w:fldCharType="begin"/>
            </w:r>
            <w:r>
              <w:rPr>
                <w:noProof/>
                <w:webHidden/>
              </w:rPr>
              <w:instrText xml:space="preserve"> PAGEREF _Toc94167410 \h </w:instrText>
            </w:r>
            <w:r>
              <w:rPr>
                <w:noProof/>
                <w:webHidden/>
              </w:rPr>
            </w:r>
            <w:r>
              <w:rPr>
                <w:noProof/>
                <w:webHidden/>
              </w:rPr>
              <w:fldChar w:fldCharType="separate"/>
            </w:r>
            <w:r>
              <w:rPr>
                <w:noProof/>
                <w:webHidden/>
              </w:rPr>
              <w:t>9</w:t>
            </w:r>
            <w:r>
              <w:rPr>
                <w:noProof/>
                <w:webHidden/>
              </w:rPr>
              <w:fldChar w:fldCharType="end"/>
            </w:r>
          </w:hyperlink>
        </w:p>
        <w:p w:rsidR="00033087" w:rsidRDefault="00033087">
          <w:pPr>
            <w:pStyle w:val="TOC1"/>
            <w:rPr>
              <w:rFonts w:eastAsiaTheme="minorEastAsia"/>
              <w:noProof/>
              <w:lang w:eastAsia="hr-HR"/>
            </w:rPr>
          </w:pPr>
          <w:hyperlink w:anchor="_Toc94167411" w:history="1">
            <w:r w:rsidRPr="00872EA7">
              <w:rPr>
                <w:rStyle w:val="Hyperlink"/>
                <w:noProof/>
              </w:rPr>
              <w:t>13.</w:t>
            </w:r>
            <w:r>
              <w:rPr>
                <w:rFonts w:eastAsiaTheme="minorEastAsia"/>
                <w:noProof/>
                <w:lang w:eastAsia="hr-HR"/>
              </w:rPr>
              <w:tab/>
            </w:r>
            <w:r w:rsidRPr="00872EA7">
              <w:rPr>
                <w:rStyle w:val="Hyperlink"/>
                <w:noProof/>
              </w:rPr>
              <w:t>Izmjene i dopune</w:t>
            </w:r>
            <w:r>
              <w:rPr>
                <w:noProof/>
                <w:webHidden/>
              </w:rPr>
              <w:tab/>
            </w:r>
            <w:r>
              <w:rPr>
                <w:noProof/>
                <w:webHidden/>
              </w:rPr>
              <w:fldChar w:fldCharType="begin"/>
            </w:r>
            <w:r>
              <w:rPr>
                <w:noProof/>
                <w:webHidden/>
              </w:rPr>
              <w:instrText xml:space="preserve"> PAGEREF _Toc94167411 \h </w:instrText>
            </w:r>
            <w:r>
              <w:rPr>
                <w:noProof/>
                <w:webHidden/>
              </w:rPr>
            </w:r>
            <w:r>
              <w:rPr>
                <w:noProof/>
                <w:webHidden/>
              </w:rPr>
              <w:fldChar w:fldCharType="separate"/>
            </w:r>
            <w:r>
              <w:rPr>
                <w:noProof/>
                <w:webHidden/>
              </w:rPr>
              <w:t>10</w:t>
            </w:r>
            <w:r>
              <w:rPr>
                <w:noProof/>
                <w:webHidden/>
              </w:rPr>
              <w:fldChar w:fldCharType="end"/>
            </w:r>
          </w:hyperlink>
        </w:p>
        <w:p w:rsidR="00033087" w:rsidRDefault="00033087">
          <w:pPr>
            <w:pStyle w:val="TOC1"/>
            <w:rPr>
              <w:rFonts w:eastAsiaTheme="minorEastAsia"/>
              <w:noProof/>
              <w:lang w:eastAsia="hr-HR"/>
            </w:rPr>
          </w:pPr>
          <w:hyperlink w:anchor="_Toc94167412" w:history="1">
            <w:r w:rsidRPr="00872EA7">
              <w:rPr>
                <w:rStyle w:val="Hyperlink"/>
                <w:noProof/>
              </w:rPr>
              <w:t>14.</w:t>
            </w:r>
            <w:r>
              <w:rPr>
                <w:rFonts w:eastAsiaTheme="minorEastAsia"/>
                <w:noProof/>
                <w:lang w:eastAsia="hr-HR"/>
              </w:rPr>
              <w:tab/>
            </w:r>
            <w:r w:rsidRPr="00872EA7">
              <w:rPr>
                <w:rStyle w:val="Hyperlink"/>
                <w:noProof/>
              </w:rPr>
              <w:t>Uvjeti plaćanja</w:t>
            </w:r>
            <w:r>
              <w:rPr>
                <w:noProof/>
                <w:webHidden/>
              </w:rPr>
              <w:tab/>
            </w:r>
            <w:r>
              <w:rPr>
                <w:noProof/>
                <w:webHidden/>
              </w:rPr>
              <w:fldChar w:fldCharType="begin"/>
            </w:r>
            <w:r>
              <w:rPr>
                <w:noProof/>
                <w:webHidden/>
              </w:rPr>
              <w:instrText xml:space="preserve"> PAGEREF _Toc94167412 \h </w:instrText>
            </w:r>
            <w:r>
              <w:rPr>
                <w:noProof/>
                <w:webHidden/>
              </w:rPr>
            </w:r>
            <w:r>
              <w:rPr>
                <w:noProof/>
                <w:webHidden/>
              </w:rPr>
              <w:fldChar w:fldCharType="separate"/>
            </w:r>
            <w:r>
              <w:rPr>
                <w:noProof/>
                <w:webHidden/>
              </w:rPr>
              <w:t>10</w:t>
            </w:r>
            <w:r>
              <w:rPr>
                <w:noProof/>
                <w:webHidden/>
              </w:rPr>
              <w:fldChar w:fldCharType="end"/>
            </w:r>
          </w:hyperlink>
        </w:p>
        <w:p w:rsidR="00033087" w:rsidRDefault="00033087">
          <w:pPr>
            <w:pStyle w:val="TOC1"/>
            <w:rPr>
              <w:rFonts w:eastAsiaTheme="minorEastAsia"/>
              <w:noProof/>
              <w:lang w:eastAsia="hr-HR"/>
            </w:rPr>
          </w:pPr>
          <w:hyperlink w:anchor="_Toc94167413" w:history="1">
            <w:r w:rsidRPr="00872EA7">
              <w:rPr>
                <w:rStyle w:val="Hyperlink"/>
                <w:noProof/>
              </w:rPr>
              <w:t>15.</w:t>
            </w:r>
            <w:r>
              <w:rPr>
                <w:rFonts w:eastAsiaTheme="minorEastAsia"/>
                <w:noProof/>
                <w:lang w:eastAsia="hr-HR"/>
              </w:rPr>
              <w:tab/>
            </w:r>
            <w:r w:rsidRPr="00872EA7">
              <w:rPr>
                <w:rStyle w:val="Hyperlink"/>
                <w:noProof/>
              </w:rPr>
              <w:t>Jamstva</w:t>
            </w:r>
            <w:r>
              <w:rPr>
                <w:noProof/>
                <w:webHidden/>
              </w:rPr>
              <w:tab/>
            </w:r>
            <w:r>
              <w:rPr>
                <w:noProof/>
                <w:webHidden/>
              </w:rPr>
              <w:fldChar w:fldCharType="begin"/>
            </w:r>
            <w:r>
              <w:rPr>
                <w:noProof/>
                <w:webHidden/>
              </w:rPr>
              <w:instrText xml:space="preserve"> PAGEREF _Toc94167413 \h </w:instrText>
            </w:r>
            <w:r>
              <w:rPr>
                <w:noProof/>
                <w:webHidden/>
              </w:rPr>
            </w:r>
            <w:r>
              <w:rPr>
                <w:noProof/>
                <w:webHidden/>
              </w:rPr>
              <w:fldChar w:fldCharType="separate"/>
            </w:r>
            <w:r>
              <w:rPr>
                <w:noProof/>
                <w:webHidden/>
              </w:rPr>
              <w:t>10</w:t>
            </w:r>
            <w:r>
              <w:rPr>
                <w:noProof/>
                <w:webHidden/>
              </w:rPr>
              <w:fldChar w:fldCharType="end"/>
            </w:r>
          </w:hyperlink>
        </w:p>
        <w:p w:rsidR="00033087" w:rsidRDefault="00033087">
          <w:pPr>
            <w:pStyle w:val="TOC1"/>
            <w:rPr>
              <w:rFonts w:eastAsiaTheme="minorEastAsia"/>
              <w:noProof/>
              <w:lang w:eastAsia="hr-HR"/>
            </w:rPr>
          </w:pPr>
          <w:hyperlink w:anchor="_Toc94167414" w:history="1">
            <w:r w:rsidRPr="00872EA7">
              <w:rPr>
                <w:rStyle w:val="Hyperlink"/>
                <w:noProof/>
              </w:rPr>
              <w:t>I.</w:t>
            </w:r>
            <w:r>
              <w:rPr>
                <w:rFonts w:eastAsiaTheme="minorEastAsia"/>
                <w:noProof/>
                <w:lang w:eastAsia="hr-HR"/>
              </w:rPr>
              <w:tab/>
            </w:r>
            <w:r w:rsidRPr="00872EA7">
              <w:rPr>
                <w:rStyle w:val="Hyperlink"/>
                <w:noProof/>
              </w:rPr>
              <w:t>Prilog 1 – Ponudbeni list</w:t>
            </w:r>
            <w:r>
              <w:rPr>
                <w:noProof/>
                <w:webHidden/>
              </w:rPr>
              <w:tab/>
            </w:r>
            <w:r>
              <w:rPr>
                <w:noProof/>
                <w:webHidden/>
              </w:rPr>
              <w:fldChar w:fldCharType="begin"/>
            </w:r>
            <w:r>
              <w:rPr>
                <w:noProof/>
                <w:webHidden/>
              </w:rPr>
              <w:instrText xml:space="preserve"> PAGEREF _Toc94167414 \h </w:instrText>
            </w:r>
            <w:r>
              <w:rPr>
                <w:noProof/>
                <w:webHidden/>
              </w:rPr>
            </w:r>
            <w:r>
              <w:rPr>
                <w:noProof/>
                <w:webHidden/>
              </w:rPr>
              <w:fldChar w:fldCharType="separate"/>
            </w:r>
            <w:r>
              <w:rPr>
                <w:noProof/>
                <w:webHidden/>
              </w:rPr>
              <w:t>12</w:t>
            </w:r>
            <w:r>
              <w:rPr>
                <w:noProof/>
                <w:webHidden/>
              </w:rPr>
              <w:fldChar w:fldCharType="end"/>
            </w:r>
          </w:hyperlink>
        </w:p>
        <w:p w:rsidR="00033087" w:rsidRDefault="00033087">
          <w:pPr>
            <w:pStyle w:val="TOC1"/>
            <w:rPr>
              <w:rFonts w:eastAsiaTheme="minorEastAsia"/>
              <w:noProof/>
              <w:lang w:eastAsia="hr-HR"/>
            </w:rPr>
          </w:pPr>
          <w:hyperlink w:anchor="_Toc94167415" w:history="1">
            <w:r w:rsidRPr="00872EA7">
              <w:rPr>
                <w:rStyle w:val="Hyperlink"/>
                <w:noProof/>
              </w:rPr>
              <w:t>II.</w:t>
            </w:r>
            <w:r>
              <w:rPr>
                <w:rFonts w:eastAsiaTheme="minorEastAsia"/>
                <w:noProof/>
                <w:lang w:eastAsia="hr-HR"/>
              </w:rPr>
              <w:tab/>
            </w:r>
            <w:r w:rsidRPr="00872EA7">
              <w:rPr>
                <w:rStyle w:val="Hyperlink"/>
                <w:noProof/>
              </w:rPr>
              <w:t>Prilog 2 – Izjava o vremenu odaziva na servisnu intervenciju</w:t>
            </w:r>
            <w:r>
              <w:rPr>
                <w:noProof/>
                <w:webHidden/>
              </w:rPr>
              <w:tab/>
            </w:r>
            <w:r>
              <w:rPr>
                <w:noProof/>
                <w:webHidden/>
              </w:rPr>
              <w:fldChar w:fldCharType="begin"/>
            </w:r>
            <w:r>
              <w:rPr>
                <w:noProof/>
                <w:webHidden/>
              </w:rPr>
              <w:instrText xml:space="preserve"> PAGEREF _Toc94167415 \h </w:instrText>
            </w:r>
            <w:r>
              <w:rPr>
                <w:noProof/>
                <w:webHidden/>
              </w:rPr>
            </w:r>
            <w:r>
              <w:rPr>
                <w:noProof/>
                <w:webHidden/>
              </w:rPr>
              <w:fldChar w:fldCharType="separate"/>
            </w:r>
            <w:r>
              <w:rPr>
                <w:noProof/>
                <w:webHidden/>
              </w:rPr>
              <w:t>13</w:t>
            </w:r>
            <w:r>
              <w:rPr>
                <w:noProof/>
                <w:webHidden/>
              </w:rPr>
              <w:fldChar w:fldCharType="end"/>
            </w:r>
          </w:hyperlink>
        </w:p>
        <w:p w:rsidR="00FF017F" w:rsidRDefault="00D03D22">
          <w:pPr>
            <w:rPr>
              <w:sz w:val="24"/>
            </w:rPr>
          </w:pPr>
          <w:r>
            <w:rPr>
              <w:sz w:val="24"/>
            </w:rPr>
            <w:fldChar w:fldCharType="end"/>
          </w:r>
        </w:p>
      </w:sdtContent>
    </w:sdt>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rFonts w:cs="Tahoma"/>
          <w:b/>
          <w:szCs w:val="20"/>
        </w:rPr>
      </w:pPr>
    </w:p>
    <w:p w:rsidR="00FF017F" w:rsidRDefault="00D03D22">
      <w:pPr>
        <w:pStyle w:val="Azrastil"/>
        <w:tabs>
          <w:tab w:val="left" w:pos="1350"/>
        </w:tabs>
        <w:rPr>
          <w:rFonts w:cs="Tahoma"/>
          <w:b/>
          <w:szCs w:val="20"/>
        </w:rPr>
      </w:pPr>
      <w:r>
        <w:rPr>
          <w:rFonts w:cs="Tahoma"/>
          <w:b/>
          <w:szCs w:val="20"/>
        </w:rPr>
        <w:tab/>
      </w:r>
    </w:p>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D03D22">
      <w:pPr>
        <w:pStyle w:val="Style2"/>
        <w:numPr>
          <w:ilvl w:val="0"/>
          <w:numId w:val="8"/>
        </w:numPr>
        <w:ind w:hanging="720"/>
        <w:jc w:val="both"/>
        <w:rPr>
          <w:sz w:val="32"/>
        </w:rPr>
      </w:pPr>
      <w:bookmarkStart w:id="1" w:name="_Toc94167399"/>
      <w:r>
        <w:rPr>
          <w:sz w:val="32"/>
        </w:rPr>
        <w:lastRenderedPageBreak/>
        <w:t>Podaci o Naručitelju</w:t>
      </w:r>
      <w:bookmarkEnd w:id="1"/>
    </w:p>
    <w:p w:rsidR="00FF017F" w:rsidRDefault="00D03D22">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FF017F" w:rsidRDefault="00D03D22">
      <w:pPr>
        <w:pStyle w:val="Azrastil"/>
        <w:numPr>
          <w:ilvl w:val="0"/>
          <w:numId w:val="10"/>
        </w:numPr>
        <w:jc w:val="both"/>
        <w:rPr>
          <w:rFonts w:cs="Tahoma"/>
          <w:szCs w:val="20"/>
          <w:lang w:val="en-US"/>
        </w:rPr>
      </w:pPr>
      <w:r>
        <w:rPr>
          <w:rFonts w:cs="Tahoma"/>
          <w:szCs w:val="20"/>
          <w:lang w:val="en-US"/>
        </w:rPr>
        <w:t>Sjedište naručitelja: Mirogojska cesta 8, 10000 Zagreb</w:t>
      </w:r>
    </w:p>
    <w:p w:rsidR="00FF017F" w:rsidRDefault="00D03D22">
      <w:pPr>
        <w:pStyle w:val="Azrastil"/>
        <w:numPr>
          <w:ilvl w:val="0"/>
          <w:numId w:val="10"/>
        </w:numPr>
        <w:jc w:val="both"/>
        <w:rPr>
          <w:rFonts w:cs="Tahoma"/>
          <w:szCs w:val="20"/>
          <w:lang w:val="en-US"/>
        </w:rPr>
      </w:pPr>
      <w:r>
        <w:rPr>
          <w:rFonts w:cs="Tahoma"/>
          <w:szCs w:val="20"/>
          <w:lang w:val="en-US"/>
        </w:rPr>
        <w:t>OIB: 47767714195</w:t>
      </w:r>
    </w:p>
    <w:p w:rsidR="00FF017F" w:rsidRDefault="00D03D22">
      <w:pPr>
        <w:pStyle w:val="Azrastil"/>
        <w:numPr>
          <w:ilvl w:val="0"/>
          <w:numId w:val="10"/>
        </w:numPr>
        <w:jc w:val="both"/>
        <w:rPr>
          <w:rFonts w:cs="Tahoma"/>
          <w:szCs w:val="20"/>
          <w:lang w:val="en-US"/>
        </w:rPr>
      </w:pPr>
      <w:r>
        <w:rPr>
          <w:rFonts w:cs="Tahoma"/>
          <w:szCs w:val="20"/>
          <w:lang w:val="en-US"/>
        </w:rPr>
        <w:t>Broj telefona: 01/2826-222  (centrala)</w:t>
      </w:r>
    </w:p>
    <w:p w:rsidR="00FF017F" w:rsidRDefault="00D03D22">
      <w:pPr>
        <w:pStyle w:val="Azrastil"/>
        <w:numPr>
          <w:ilvl w:val="0"/>
          <w:numId w:val="10"/>
        </w:numPr>
        <w:jc w:val="both"/>
        <w:rPr>
          <w:rFonts w:cs="Tahoma"/>
          <w:szCs w:val="20"/>
          <w:lang w:val="en-US"/>
        </w:rPr>
      </w:pPr>
      <w:r>
        <w:rPr>
          <w:rFonts w:cs="Tahoma"/>
          <w:szCs w:val="20"/>
          <w:lang w:val="en-US"/>
        </w:rPr>
        <w:t>Broj telefaksa: 01/2826-131</w:t>
      </w:r>
    </w:p>
    <w:p w:rsidR="00FF017F" w:rsidRDefault="00D03D22">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FF017F" w:rsidRDefault="00D03D22">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FF017F" w:rsidRDefault="00D03D22">
      <w:pPr>
        <w:pStyle w:val="Style2"/>
        <w:numPr>
          <w:ilvl w:val="0"/>
          <w:numId w:val="8"/>
        </w:numPr>
        <w:ind w:hanging="720"/>
        <w:jc w:val="both"/>
        <w:rPr>
          <w:sz w:val="32"/>
        </w:rPr>
      </w:pPr>
      <w:bookmarkStart w:id="2" w:name="_Toc94167400"/>
      <w:r>
        <w:rPr>
          <w:sz w:val="32"/>
        </w:rPr>
        <w:t>Podaci o osobi zaduženoj za kontakt</w:t>
      </w:r>
      <w:bookmarkEnd w:id="2"/>
    </w:p>
    <w:p w:rsidR="00FF017F" w:rsidRDefault="00D03D22">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FF017F" w:rsidRDefault="00D03D22">
      <w:pPr>
        <w:pStyle w:val="Azrastil"/>
        <w:numPr>
          <w:ilvl w:val="0"/>
          <w:numId w:val="11"/>
        </w:numPr>
        <w:jc w:val="both"/>
        <w:rPr>
          <w:szCs w:val="20"/>
          <w:lang w:val="en-US"/>
        </w:rPr>
      </w:pPr>
      <w:r>
        <w:rPr>
          <w:szCs w:val="20"/>
          <w:lang w:val="en-US"/>
        </w:rPr>
        <w:t>Broj telefona  01/2826-163; 01/2826-211</w:t>
      </w:r>
    </w:p>
    <w:p w:rsidR="00FF017F" w:rsidRDefault="00D03D22">
      <w:pPr>
        <w:pStyle w:val="Azrastil"/>
        <w:numPr>
          <w:ilvl w:val="0"/>
          <w:numId w:val="11"/>
        </w:numPr>
        <w:jc w:val="both"/>
        <w:rPr>
          <w:szCs w:val="20"/>
          <w:lang w:val="en-US"/>
        </w:rPr>
      </w:pPr>
      <w:r>
        <w:rPr>
          <w:szCs w:val="20"/>
          <w:lang w:val="en-US"/>
        </w:rPr>
        <w:t>Broj telefaksa 01/2826-131</w:t>
      </w:r>
    </w:p>
    <w:p w:rsidR="00FF017F" w:rsidRDefault="00D03D22">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FF017F" w:rsidRDefault="00D03D22">
      <w:pPr>
        <w:pStyle w:val="Style2"/>
        <w:numPr>
          <w:ilvl w:val="0"/>
          <w:numId w:val="8"/>
        </w:numPr>
        <w:ind w:hanging="720"/>
        <w:jc w:val="both"/>
        <w:rPr>
          <w:sz w:val="32"/>
        </w:rPr>
      </w:pPr>
      <w:bookmarkStart w:id="3" w:name="_Toc94167401"/>
      <w:r>
        <w:rPr>
          <w:sz w:val="32"/>
        </w:rPr>
        <w:t>Podaci o postupku</w:t>
      </w:r>
      <w:bookmarkEnd w:id="3"/>
    </w:p>
    <w:p w:rsidR="00FF017F" w:rsidRDefault="00D03D22">
      <w:pPr>
        <w:pStyle w:val="Azrastil"/>
        <w:numPr>
          <w:ilvl w:val="0"/>
          <w:numId w:val="1"/>
        </w:numPr>
        <w:jc w:val="both"/>
        <w:rPr>
          <w:rFonts w:eastAsia="Times New Roman"/>
          <w:b/>
          <w:szCs w:val="20"/>
        </w:rPr>
      </w:pPr>
      <w:r>
        <w:rPr>
          <w:rFonts w:cs="Tahoma"/>
          <w:b/>
          <w:szCs w:val="20"/>
        </w:rPr>
        <w:t xml:space="preserve">Predmet nabave: </w:t>
      </w:r>
      <w:r w:rsidR="00AA11C1">
        <w:rPr>
          <w:rFonts w:eastAsia="Times New Roman"/>
          <w:b/>
          <w:bCs/>
          <w:szCs w:val="20"/>
        </w:rPr>
        <w:t>Usluga redovnog godišnjeg servisnog održavanja mobilnog radiografskog uređaja</w:t>
      </w:r>
    </w:p>
    <w:p w:rsidR="00FF017F" w:rsidRDefault="00FF017F">
      <w:pPr>
        <w:pStyle w:val="Azrastil"/>
        <w:jc w:val="both"/>
        <w:rPr>
          <w:rFonts w:eastAsia="Times New Roman"/>
          <w:b/>
          <w:szCs w:val="20"/>
        </w:rPr>
      </w:pPr>
    </w:p>
    <w:p w:rsidR="00FF017F" w:rsidRDefault="00AA11C1">
      <w:pPr>
        <w:pStyle w:val="Azrastil"/>
        <w:numPr>
          <w:ilvl w:val="0"/>
          <w:numId w:val="1"/>
        </w:numPr>
        <w:jc w:val="both"/>
        <w:rPr>
          <w:rFonts w:eastAsia="Times New Roman"/>
          <w:b/>
          <w:szCs w:val="20"/>
        </w:rPr>
      </w:pPr>
      <w:r>
        <w:rPr>
          <w:rFonts w:eastAsia="Times New Roman"/>
          <w:b/>
          <w:szCs w:val="20"/>
        </w:rPr>
        <w:t xml:space="preserve">Evidencijski broj nabave: </w:t>
      </w:r>
      <w:r w:rsidRPr="00AA11C1">
        <w:rPr>
          <w:rFonts w:eastAsia="Times New Roman"/>
          <w:szCs w:val="20"/>
        </w:rPr>
        <w:t>102/2022</w:t>
      </w:r>
      <w:r w:rsidR="00D03D22" w:rsidRPr="00AA11C1">
        <w:rPr>
          <w:rFonts w:eastAsia="Times New Roman"/>
          <w:szCs w:val="20"/>
        </w:rPr>
        <w:t xml:space="preserve"> JN</w:t>
      </w:r>
    </w:p>
    <w:p w:rsidR="00FF017F" w:rsidRDefault="00FF017F">
      <w:pPr>
        <w:pStyle w:val="Azrastil"/>
        <w:jc w:val="both"/>
        <w:rPr>
          <w:rFonts w:eastAsia="Times New Roman"/>
          <w:b/>
          <w:szCs w:val="20"/>
        </w:rPr>
      </w:pPr>
    </w:p>
    <w:p w:rsidR="00FF017F" w:rsidRPr="00BD343A" w:rsidRDefault="00D03D22">
      <w:pPr>
        <w:pStyle w:val="Azrastil"/>
        <w:numPr>
          <w:ilvl w:val="0"/>
          <w:numId w:val="1"/>
        </w:numPr>
        <w:jc w:val="both"/>
        <w:rPr>
          <w:rFonts w:ascii="Calibri" w:eastAsia="Times New Roman" w:hAnsi="Calibri"/>
          <w:i/>
          <w:szCs w:val="20"/>
        </w:rPr>
      </w:pPr>
      <w:r w:rsidRPr="00FA602A">
        <w:rPr>
          <w:rFonts w:eastAsia="Times New Roman"/>
          <w:b/>
          <w:szCs w:val="20"/>
          <w:shd w:val="clear" w:color="auto" w:fill="FFFFFF"/>
          <w:lang w:val="en-AU"/>
        </w:rPr>
        <w:t xml:space="preserve">CPV: </w:t>
      </w:r>
      <w:r w:rsidR="00AA11C1" w:rsidRPr="009B3DB9">
        <w:rPr>
          <w:rFonts w:eastAsia="Times New Roman"/>
          <w:shd w:val="clear" w:color="auto" w:fill="FFFFFF"/>
        </w:rPr>
        <w:t xml:space="preserve">50421000-2 </w:t>
      </w:r>
      <w:r w:rsidR="00AA11C1" w:rsidRPr="00BD343A">
        <w:rPr>
          <w:rStyle w:val="Emphasis"/>
          <w:bCs/>
          <w:i w:val="0"/>
          <w:shd w:val="clear" w:color="auto" w:fill="FFFFFF"/>
        </w:rPr>
        <w:t>Usluge</w:t>
      </w:r>
      <w:r w:rsidR="00AA11C1" w:rsidRPr="00BD343A">
        <w:rPr>
          <w:i/>
          <w:shd w:val="clear" w:color="auto" w:fill="FFFFFF"/>
        </w:rPr>
        <w:t> popravaka i </w:t>
      </w:r>
      <w:r w:rsidR="00AA11C1" w:rsidRPr="00BD343A">
        <w:rPr>
          <w:rStyle w:val="Emphasis"/>
          <w:bCs/>
          <w:i w:val="0"/>
          <w:shd w:val="clear" w:color="auto" w:fill="FFFFFF"/>
        </w:rPr>
        <w:t>održavanja</w:t>
      </w:r>
      <w:r w:rsidR="00AA11C1" w:rsidRPr="00BD343A">
        <w:rPr>
          <w:i/>
          <w:shd w:val="clear" w:color="auto" w:fill="FFFFFF"/>
        </w:rPr>
        <w:t> medicinske opreme</w:t>
      </w:r>
      <w:r w:rsidRPr="00BD343A">
        <w:rPr>
          <w:rFonts w:eastAsia="Times New Roman"/>
          <w:i/>
          <w:szCs w:val="20"/>
          <w:shd w:val="clear" w:color="auto" w:fill="FFFFFF"/>
          <w:lang w:val="en-AU"/>
        </w:rPr>
        <w:t xml:space="preserve"> </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cs="Tahoma"/>
          <w:szCs w:val="20"/>
          <w:lang w:val="en-US"/>
        </w:rPr>
      </w:pPr>
      <w:r>
        <w:rPr>
          <w:rFonts w:eastAsia="Times New Roman"/>
          <w:b/>
          <w:szCs w:val="20"/>
        </w:rPr>
        <w:t>Rok izvršenja</w:t>
      </w:r>
      <w:r>
        <w:rPr>
          <w:rFonts w:cs="Tahoma"/>
          <w:szCs w:val="20"/>
        </w:rPr>
        <w:t>: 12 mjeseci</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cs="Tahoma"/>
          <w:szCs w:val="20"/>
          <w:lang w:val="en-US"/>
        </w:rPr>
      </w:pPr>
      <w:r>
        <w:rPr>
          <w:rFonts w:cs="Tahoma"/>
          <w:b/>
          <w:szCs w:val="20"/>
          <w:lang w:val="en-US"/>
        </w:rPr>
        <w:t xml:space="preserve">Procijenjena vrijednost: </w:t>
      </w:r>
      <w:r w:rsidR="00AA11C1">
        <w:rPr>
          <w:rFonts w:eastAsia="Times New Roman"/>
          <w:szCs w:val="20"/>
          <w:lang w:val="en-US"/>
        </w:rPr>
        <w:t>38.7</w:t>
      </w:r>
      <w:r>
        <w:rPr>
          <w:rFonts w:eastAsia="Times New Roman"/>
          <w:szCs w:val="20"/>
          <w:lang w:val="en-US"/>
        </w:rPr>
        <w:t>00,00</w:t>
      </w:r>
      <w:r>
        <w:rPr>
          <w:rFonts w:cs="Tahoma"/>
          <w:szCs w:val="20"/>
          <w:lang w:val="en-US"/>
        </w:rPr>
        <w:t xml:space="preserve"> kn bez PDV-a</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FF017F" w:rsidRDefault="00D03D22">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FF017F" w:rsidRDefault="00D03D22">
      <w:pPr>
        <w:pStyle w:val="Azrastil"/>
        <w:ind w:left="720"/>
        <w:jc w:val="both"/>
        <w:rPr>
          <w:rFonts w:eastAsia="Times New Roman"/>
          <w:szCs w:val="20"/>
        </w:rPr>
      </w:pPr>
      <w:r>
        <w:rPr>
          <w:rFonts w:eastAsia="Times New Roman"/>
          <w:szCs w:val="20"/>
        </w:rPr>
        <w:t>Za svaku grupu podnosi se posebna ponuda.</w:t>
      </w:r>
    </w:p>
    <w:p w:rsidR="00FF017F" w:rsidRDefault="00D03D22">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FF017F" w:rsidRDefault="00D03D22">
      <w:pPr>
        <w:pStyle w:val="Azrastil"/>
        <w:ind w:left="720"/>
        <w:jc w:val="both"/>
        <w:rPr>
          <w:rFonts w:eastAsia="Times New Roman"/>
          <w:szCs w:val="20"/>
        </w:rPr>
      </w:pPr>
      <w:r>
        <w:rPr>
          <w:rFonts w:eastAsia="Times New Roman"/>
          <w:szCs w:val="20"/>
        </w:rPr>
        <w:t>Ponuditelj za pojedinu grupu može dostaviti samo jednu ponudu.</w:t>
      </w:r>
    </w:p>
    <w:p w:rsidR="00FF017F" w:rsidRDefault="00D03D22">
      <w:pPr>
        <w:pStyle w:val="Style2"/>
        <w:numPr>
          <w:ilvl w:val="0"/>
          <w:numId w:val="8"/>
        </w:numPr>
        <w:ind w:hanging="720"/>
        <w:jc w:val="both"/>
        <w:rPr>
          <w:sz w:val="32"/>
        </w:rPr>
      </w:pPr>
      <w:bookmarkStart w:id="4" w:name="_Toc94167402"/>
      <w:r>
        <w:rPr>
          <w:sz w:val="32"/>
        </w:rPr>
        <w:t>Podaci o predmetu nabave</w:t>
      </w:r>
      <w:bookmarkEnd w:id="4"/>
    </w:p>
    <w:p w:rsidR="00FF017F" w:rsidRDefault="00D03D22">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FF017F" w:rsidRDefault="00FF017F">
      <w:pPr>
        <w:pStyle w:val="Azrastil"/>
        <w:jc w:val="both"/>
        <w:rPr>
          <w:szCs w:val="20"/>
        </w:rPr>
      </w:pPr>
    </w:p>
    <w:p w:rsidR="00FF017F" w:rsidRDefault="00D03D22">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FF017F" w:rsidRDefault="00FF017F">
      <w:pPr>
        <w:pStyle w:val="Azrastil"/>
        <w:jc w:val="both"/>
        <w:rPr>
          <w:szCs w:val="20"/>
        </w:rPr>
      </w:pPr>
    </w:p>
    <w:p w:rsidR="00FF017F" w:rsidRDefault="00D03D22">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FF017F" w:rsidRDefault="00D03D22">
      <w:pPr>
        <w:pStyle w:val="ListParagraph"/>
        <w:rPr>
          <w:szCs w:val="20"/>
        </w:rPr>
      </w:pPr>
      <w:bookmarkStart w:id="8" w:name="_Toc27140100"/>
      <w:bookmarkStart w:id="9" w:name="_Toc27141964"/>
      <w:bookmarkStart w:id="10" w:name="_Toc27143482"/>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FF017F" w:rsidRDefault="00D03D22">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FF017F" w:rsidRDefault="00FF017F">
      <w:pPr>
        <w:pStyle w:val="ListParagraph"/>
        <w:rPr>
          <w:szCs w:val="20"/>
        </w:rPr>
      </w:pPr>
    </w:p>
    <w:p w:rsidR="00FF017F" w:rsidRDefault="00D03D22">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FF017F" w:rsidRDefault="00D03D22">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FF017F" w:rsidRDefault="00D03D22">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FF017F" w:rsidRDefault="00D03D22">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FF017F" w:rsidRDefault="00D03D22">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FF017F" w:rsidRDefault="00D03D22">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FF017F" w:rsidRDefault="00D03D22">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FF017F" w:rsidRDefault="00FF017F">
      <w:pPr>
        <w:pStyle w:val="ListParagraph"/>
        <w:spacing w:after="0"/>
        <w:rPr>
          <w:b/>
        </w:rPr>
      </w:pPr>
      <w:bookmarkStart w:id="32" w:name="_Toc27140108"/>
      <w:bookmarkStart w:id="33" w:name="_Toc27141972"/>
      <w:bookmarkStart w:id="34" w:name="_Toc27143490"/>
      <w:bookmarkEnd w:id="32"/>
      <w:bookmarkEnd w:id="33"/>
      <w:bookmarkEnd w:id="34"/>
    </w:p>
    <w:p w:rsidR="00FF017F" w:rsidRDefault="00D03D22">
      <w:pPr>
        <w:pStyle w:val="Azrastil"/>
        <w:numPr>
          <w:ilvl w:val="0"/>
          <w:numId w:val="2"/>
        </w:numPr>
        <w:jc w:val="both"/>
        <w:rPr>
          <w:szCs w:val="20"/>
        </w:rPr>
      </w:pPr>
      <w:r>
        <w:rPr>
          <w:b/>
          <w:szCs w:val="20"/>
        </w:rPr>
        <w:t>Pregled prostora:</w:t>
      </w:r>
      <w:r>
        <w:rPr>
          <w:szCs w:val="20"/>
        </w:rPr>
        <w:t xml:space="preserve"> Nije primjenjivo</w:t>
      </w:r>
    </w:p>
    <w:p w:rsidR="00FF017F" w:rsidRDefault="00D03D22">
      <w:pPr>
        <w:pStyle w:val="Style2"/>
        <w:numPr>
          <w:ilvl w:val="0"/>
          <w:numId w:val="8"/>
        </w:numPr>
        <w:ind w:hanging="720"/>
        <w:jc w:val="both"/>
        <w:rPr>
          <w:sz w:val="32"/>
        </w:rPr>
      </w:pPr>
      <w:bookmarkStart w:id="35" w:name="_Toc94167403"/>
      <w:r>
        <w:rPr>
          <w:sz w:val="32"/>
        </w:rPr>
        <w:t>Osnove za isključenje i dokazi</w:t>
      </w:r>
      <w:bookmarkEnd w:id="35"/>
    </w:p>
    <w:p w:rsidR="00FF017F" w:rsidRDefault="00FF017F">
      <w:pPr>
        <w:pStyle w:val="Azrastil"/>
        <w:jc w:val="both"/>
        <w:rPr>
          <w:rFonts w:cs="Tahoma"/>
          <w:b/>
          <w:szCs w:val="20"/>
          <w:lang w:val="es-ES"/>
        </w:rPr>
      </w:pPr>
    </w:p>
    <w:p w:rsidR="00FF017F" w:rsidRDefault="00D03D22">
      <w:pPr>
        <w:pStyle w:val="Azrastil"/>
        <w:numPr>
          <w:ilvl w:val="0"/>
          <w:numId w:val="3"/>
        </w:numPr>
        <w:ind w:hanging="720"/>
        <w:jc w:val="both"/>
        <w:rPr>
          <w:rFonts w:cs="Tahoma"/>
          <w:b/>
          <w:szCs w:val="20"/>
          <w:lang w:val="es-ES"/>
        </w:rPr>
      </w:pPr>
      <w:r>
        <w:rPr>
          <w:rFonts w:cs="Tahoma"/>
          <w:b/>
          <w:szCs w:val="20"/>
          <w:lang w:val="es-ES"/>
        </w:rPr>
        <w:t>OSNOVE ZA ISKLJUČENJE</w:t>
      </w:r>
    </w:p>
    <w:p w:rsidR="00FF017F" w:rsidRDefault="00D03D22">
      <w:pPr>
        <w:pStyle w:val="Azrastil"/>
        <w:jc w:val="both"/>
        <w:rPr>
          <w:rFonts w:cs="Tahoma"/>
          <w:szCs w:val="20"/>
        </w:rPr>
      </w:pPr>
      <w:r>
        <w:rPr>
          <w:rFonts w:cs="Tahoma"/>
          <w:szCs w:val="20"/>
        </w:rPr>
        <w:t>Ponuditelj u postupku nabave mora dostaviti slijedeće dokaze o da ne posjeduje osnove za isključenje:</w:t>
      </w:r>
    </w:p>
    <w:p w:rsidR="00FF017F" w:rsidRDefault="00FF017F">
      <w:pPr>
        <w:pStyle w:val="Azrastil"/>
        <w:jc w:val="both"/>
        <w:rPr>
          <w:rFonts w:cs="Tahoma"/>
          <w:szCs w:val="20"/>
        </w:rPr>
      </w:pPr>
    </w:p>
    <w:p w:rsidR="00FF017F" w:rsidRDefault="00D03D22">
      <w:pPr>
        <w:pStyle w:val="Azrastil"/>
        <w:numPr>
          <w:ilvl w:val="0"/>
          <w:numId w:val="4"/>
        </w:numPr>
        <w:jc w:val="both"/>
        <w:rPr>
          <w:szCs w:val="20"/>
        </w:rPr>
      </w:pPr>
      <w:r>
        <w:rPr>
          <w:b/>
          <w:szCs w:val="20"/>
        </w:rPr>
        <w:t xml:space="preserve">Potvrda Porezne uprave </w:t>
      </w:r>
      <w:r>
        <w:rPr>
          <w:szCs w:val="20"/>
        </w:rPr>
        <w:t>o nepostojanju duga, ili</w:t>
      </w:r>
    </w:p>
    <w:p w:rsidR="00FF017F" w:rsidRDefault="00D03D22">
      <w:pPr>
        <w:pStyle w:val="tekstbezuvlake"/>
        <w:spacing w:after="0"/>
        <w:ind w:left="720"/>
        <w:rPr>
          <w:rFonts w:asciiTheme="minorHAnsi" w:hAnsiTheme="minorHAnsi" w:cstheme="minorHAnsi"/>
          <w:b/>
          <w:sz w:val="22"/>
        </w:rPr>
      </w:pPr>
      <w:r>
        <w:rPr>
          <w:rFonts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FF017F" w:rsidRDefault="00FF017F">
      <w:pPr>
        <w:pStyle w:val="Azrastil"/>
        <w:jc w:val="both"/>
        <w:rPr>
          <w:szCs w:val="20"/>
        </w:rPr>
      </w:pPr>
    </w:p>
    <w:p w:rsidR="00FF017F" w:rsidRDefault="00D03D22">
      <w:pPr>
        <w:pStyle w:val="Azrastil"/>
        <w:numPr>
          <w:ilvl w:val="0"/>
          <w:numId w:val="3"/>
        </w:numPr>
        <w:ind w:hanging="720"/>
        <w:jc w:val="both"/>
        <w:rPr>
          <w:rFonts w:cs="Tahoma"/>
          <w:b/>
          <w:szCs w:val="20"/>
          <w:lang w:val="es-ES"/>
        </w:rPr>
      </w:pPr>
      <w:r>
        <w:rPr>
          <w:rFonts w:cs="Tahoma"/>
          <w:b/>
          <w:szCs w:val="20"/>
          <w:lang w:val="es-ES"/>
        </w:rPr>
        <w:t>DOKAZI O SPOSOBNOSTI</w:t>
      </w:r>
    </w:p>
    <w:p w:rsidR="00FF017F" w:rsidRDefault="00D03D22">
      <w:pPr>
        <w:pStyle w:val="Azrastil"/>
        <w:jc w:val="both"/>
        <w:rPr>
          <w:rFonts w:cs="Tahoma"/>
          <w:szCs w:val="20"/>
        </w:rPr>
      </w:pPr>
      <w:r>
        <w:rPr>
          <w:rFonts w:cs="Tahoma"/>
          <w:szCs w:val="20"/>
        </w:rPr>
        <w:t>Ponuditelj u postupku nabave mora dostaviti slijedeće dokaze o sposobnosti:</w:t>
      </w:r>
    </w:p>
    <w:p w:rsidR="00FF017F" w:rsidRDefault="00FF017F">
      <w:pPr>
        <w:pStyle w:val="Azrastil"/>
        <w:jc w:val="both"/>
        <w:rPr>
          <w:rFonts w:cs="Tahoma"/>
          <w:szCs w:val="20"/>
        </w:rPr>
      </w:pPr>
    </w:p>
    <w:p w:rsidR="00FF017F" w:rsidRDefault="00D03D22">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FF017F" w:rsidRDefault="00D03D22">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FF017F" w:rsidRDefault="00D03D22">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FF017F" w:rsidRDefault="00FF017F">
      <w:pPr>
        <w:pStyle w:val="Azrastil"/>
        <w:jc w:val="both"/>
        <w:rPr>
          <w:szCs w:val="20"/>
        </w:rPr>
      </w:pPr>
    </w:p>
    <w:p w:rsidR="00986E8C" w:rsidRPr="00930AD4" w:rsidRDefault="00986E8C" w:rsidP="00986E8C">
      <w:pPr>
        <w:pStyle w:val="tekstbezuvlake"/>
        <w:numPr>
          <w:ilvl w:val="0"/>
          <w:numId w:val="5"/>
        </w:numPr>
        <w:suppressAutoHyphens w:val="0"/>
        <w:rPr>
          <w:rFonts w:cstheme="minorHAnsi"/>
          <w:b/>
          <w:sz w:val="22"/>
        </w:rPr>
      </w:pPr>
      <w:r w:rsidRPr="00930AD4">
        <w:rPr>
          <w:rFonts w:cstheme="minorHAnsi"/>
          <w:b/>
          <w:sz w:val="22"/>
        </w:rPr>
        <w:t xml:space="preserve">Podaci o angažiranim tehničkim stručnjacima ili tehničkim tijelima </w:t>
      </w:r>
    </w:p>
    <w:p w:rsidR="00986E8C" w:rsidRPr="00930AD4" w:rsidRDefault="00986E8C" w:rsidP="00986E8C">
      <w:pPr>
        <w:pStyle w:val="tekstbezuvlake"/>
        <w:spacing w:after="0"/>
        <w:ind w:left="720"/>
        <w:rPr>
          <w:rFonts w:cstheme="minorHAnsi"/>
          <w:sz w:val="22"/>
        </w:rPr>
      </w:pPr>
      <w:r w:rsidRPr="00930AD4">
        <w:rPr>
          <w:rFonts w:cstheme="minorHAnsi"/>
          <w:sz w:val="22"/>
        </w:rPr>
        <w:t>Gospodarski subjekt mora za izvršenje predmeta nabave angažirati minimalno 1 (jednog) servisera ovlaštenog od strane proizvođača ili ovlaštenog predstavnika proizvođača za održavanje i popravak instrumenata tog proizvođača. Ponuditelj može u izvršenju ugovora angažirati i veći broj stručnjaka uz ograničenje da svakako mora angažirati minimum stručnjaka tražen dokumentacijom o nabavi.</w:t>
      </w:r>
    </w:p>
    <w:p w:rsidR="00986E8C" w:rsidRPr="00930AD4" w:rsidRDefault="00986E8C" w:rsidP="00986E8C">
      <w:pPr>
        <w:pStyle w:val="tekstbezuvlake"/>
        <w:spacing w:after="0"/>
        <w:ind w:left="720"/>
        <w:rPr>
          <w:rFonts w:cstheme="minorHAnsi"/>
          <w:sz w:val="22"/>
        </w:rPr>
      </w:pPr>
    </w:p>
    <w:p w:rsidR="00986E8C" w:rsidRPr="00930AD4" w:rsidRDefault="00986E8C" w:rsidP="00986E8C">
      <w:pPr>
        <w:pStyle w:val="tekstbezuvlake"/>
        <w:spacing w:after="0"/>
        <w:ind w:left="720"/>
        <w:rPr>
          <w:rFonts w:cstheme="minorHAnsi"/>
          <w:sz w:val="22"/>
        </w:rPr>
      </w:pPr>
      <w:r w:rsidRPr="00930AD4">
        <w:rPr>
          <w:rFonts w:cstheme="minorHAnsi"/>
          <w:sz w:val="22"/>
        </w:rPr>
        <w:t>Za dokazivanje Ponuditelj u ponudi dostavlja:</w:t>
      </w:r>
    </w:p>
    <w:p w:rsidR="00986E8C" w:rsidRPr="00930AD4" w:rsidRDefault="00986E8C" w:rsidP="00986E8C">
      <w:pPr>
        <w:pStyle w:val="tekstbezuvlake"/>
        <w:numPr>
          <w:ilvl w:val="0"/>
          <w:numId w:val="22"/>
        </w:numPr>
        <w:suppressAutoHyphens w:val="0"/>
        <w:spacing w:after="0"/>
        <w:ind w:hanging="11"/>
        <w:rPr>
          <w:rFonts w:cstheme="minorHAnsi"/>
          <w:b/>
          <w:sz w:val="22"/>
        </w:rPr>
      </w:pPr>
      <w:r w:rsidRPr="00930AD4">
        <w:rPr>
          <w:rFonts w:cstheme="minorHAnsi"/>
          <w:b/>
          <w:sz w:val="22"/>
        </w:rPr>
        <w:t xml:space="preserve">izjavu ponuditelja o raspolaganju sa stručnjakom ovlaštenim od strane proizvođača ili ovlaštenog predstavnika proizvođača </w:t>
      </w:r>
      <w:r w:rsidRPr="00930AD4">
        <w:rPr>
          <w:rFonts w:cstheme="minorHAnsi"/>
          <w:sz w:val="22"/>
        </w:rPr>
        <w:t>za održavanje i validaciju/umjeravanje</w:t>
      </w:r>
      <w:r w:rsidRPr="00930AD4">
        <w:rPr>
          <w:rFonts w:cstheme="minorHAnsi"/>
          <w:b/>
          <w:sz w:val="22"/>
        </w:rPr>
        <w:t xml:space="preserve"> </w:t>
      </w:r>
    </w:p>
    <w:p w:rsidR="00AA11C1" w:rsidRPr="00986E8C" w:rsidRDefault="00986E8C" w:rsidP="00986E8C">
      <w:pPr>
        <w:pStyle w:val="tekstbezuvlake"/>
        <w:numPr>
          <w:ilvl w:val="0"/>
          <w:numId w:val="22"/>
        </w:numPr>
        <w:suppressAutoHyphens w:val="0"/>
        <w:spacing w:after="0"/>
        <w:ind w:hanging="11"/>
        <w:rPr>
          <w:rFonts w:cstheme="minorHAnsi"/>
          <w:b/>
          <w:sz w:val="22"/>
        </w:rPr>
      </w:pPr>
      <w:r w:rsidRPr="00930AD4">
        <w:rPr>
          <w:rFonts w:cstheme="minorHAnsi"/>
          <w:b/>
          <w:sz w:val="22"/>
        </w:rPr>
        <w:t xml:space="preserve">certifikat/potvrda/uvjerenje proizvođača ili ovlaštenog predstavnika proizvođača </w:t>
      </w:r>
      <w:r w:rsidRPr="00930AD4">
        <w:rPr>
          <w:rFonts w:cstheme="minorHAnsi"/>
          <w:sz w:val="22"/>
        </w:rPr>
        <w:t>instrumenata da je stručnjak kojim ponuditelj raspolaže ovlašten za održavanje i popravak servisiranih instrumenata.</w:t>
      </w:r>
    </w:p>
    <w:p w:rsidR="00697F76" w:rsidRDefault="00697F76" w:rsidP="00AA11C1">
      <w:pPr>
        <w:spacing w:after="0"/>
        <w:jc w:val="both"/>
        <w:rPr>
          <w:szCs w:val="20"/>
        </w:rPr>
      </w:pPr>
    </w:p>
    <w:p w:rsidR="00FF017F" w:rsidRDefault="00D03D22">
      <w:pPr>
        <w:pStyle w:val="Azrastil"/>
        <w:jc w:val="both"/>
        <w:rPr>
          <w:szCs w:val="20"/>
        </w:rPr>
      </w:pPr>
      <w:r>
        <w:rPr>
          <w:szCs w:val="20"/>
        </w:rPr>
        <w:t>Svi dokazi koji se dostavljaju mogu se dostaviti u neovjerenim preslikama.</w:t>
      </w:r>
    </w:p>
    <w:p w:rsidR="00FF017F" w:rsidRDefault="00D03D22">
      <w:pPr>
        <w:pStyle w:val="Style2"/>
        <w:numPr>
          <w:ilvl w:val="0"/>
          <w:numId w:val="8"/>
        </w:numPr>
        <w:spacing w:line="240" w:lineRule="auto"/>
        <w:ind w:hanging="720"/>
        <w:jc w:val="both"/>
        <w:rPr>
          <w:sz w:val="32"/>
        </w:rPr>
      </w:pPr>
      <w:bookmarkStart w:id="36" w:name="_Toc94167404"/>
      <w:r>
        <w:rPr>
          <w:sz w:val="32"/>
        </w:rPr>
        <w:t>Odredbe o zajednici gospodarskih subjekata, podugovarateljima i oslanjanju na sposobnosti drugih gospodarskih subjekata</w:t>
      </w:r>
      <w:bookmarkEnd w:id="36"/>
    </w:p>
    <w:p w:rsidR="00FF017F" w:rsidRDefault="00FF017F">
      <w:pPr>
        <w:pStyle w:val="Azrastil"/>
        <w:jc w:val="both"/>
        <w:rPr>
          <w:rFonts w:cs="Tahoma"/>
          <w:b/>
          <w:szCs w:val="20"/>
          <w:lang w:val="es-ES"/>
        </w:rPr>
      </w:pPr>
    </w:p>
    <w:p w:rsidR="00FF017F" w:rsidRDefault="00D03D22">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FF017F" w:rsidRDefault="00D03D22">
      <w:pPr>
        <w:pStyle w:val="Azrastil"/>
        <w:numPr>
          <w:ilvl w:val="0"/>
          <w:numId w:val="15"/>
        </w:numPr>
        <w:jc w:val="both"/>
        <w:rPr>
          <w:szCs w:val="20"/>
          <w:u w:val="single"/>
        </w:rPr>
      </w:pPr>
      <w:r>
        <w:rPr>
          <w:szCs w:val="20"/>
          <w:u w:val="single"/>
        </w:rPr>
        <w:t>skupno (zajednički) dokazuju da:</w:t>
      </w:r>
    </w:p>
    <w:p w:rsidR="00FF017F" w:rsidRDefault="00D03D22">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FF017F" w:rsidRDefault="00D03D22">
      <w:pPr>
        <w:pStyle w:val="Azrastil"/>
        <w:numPr>
          <w:ilvl w:val="0"/>
          <w:numId w:val="15"/>
        </w:numPr>
        <w:jc w:val="both"/>
        <w:rPr>
          <w:szCs w:val="20"/>
          <w:u w:val="single"/>
        </w:rPr>
      </w:pPr>
      <w:r>
        <w:rPr>
          <w:szCs w:val="20"/>
          <w:u w:val="single"/>
        </w:rPr>
        <w:lastRenderedPageBreak/>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FF017F" w:rsidRDefault="00FF017F">
      <w:pPr>
        <w:pStyle w:val="Azrastil"/>
        <w:jc w:val="both"/>
        <w:rPr>
          <w:rFonts w:eastAsia="Times New Roman"/>
          <w:szCs w:val="20"/>
        </w:rPr>
      </w:pPr>
    </w:p>
    <w:p w:rsidR="00FF017F" w:rsidRDefault="00D03D22">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FF017F" w:rsidRDefault="00D03D22">
      <w:pPr>
        <w:pStyle w:val="Azrastil"/>
        <w:jc w:val="both"/>
        <w:rPr>
          <w:rFonts w:eastAsia="Arial"/>
          <w:szCs w:val="20"/>
        </w:rPr>
      </w:pPr>
      <w:r>
        <w:rPr>
          <w:rFonts w:eastAsia="Times New Roman"/>
          <w:i/>
          <w:szCs w:val="20"/>
        </w:rPr>
        <w:t xml:space="preserve"> ili</w:t>
      </w:r>
    </w:p>
    <w:p w:rsidR="00FF017F" w:rsidRDefault="00D03D22">
      <w:pPr>
        <w:pStyle w:val="Azrastil"/>
        <w:numPr>
          <w:ilvl w:val="0"/>
          <w:numId w:val="14"/>
        </w:numPr>
        <w:jc w:val="both"/>
        <w:rPr>
          <w:rFonts w:eastAsia="Arial"/>
          <w:szCs w:val="20"/>
        </w:rPr>
      </w:pPr>
      <w:r>
        <w:rPr>
          <w:rFonts w:eastAsia="Times New Roman"/>
          <w:i/>
          <w:szCs w:val="20"/>
        </w:rPr>
        <w:t>Ugovora o poslovnoj suradnji za izvršenje predmeta nabave</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FF017F" w:rsidRDefault="00D03D22">
      <w:pPr>
        <w:pStyle w:val="Azrastil"/>
        <w:numPr>
          <w:ilvl w:val="0"/>
          <w:numId w:val="13"/>
        </w:numPr>
        <w:jc w:val="both"/>
        <w:rPr>
          <w:i/>
          <w:szCs w:val="20"/>
        </w:rPr>
      </w:pPr>
      <w:r>
        <w:rPr>
          <w:i/>
          <w:szCs w:val="20"/>
        </w:rPr>
        <w:t>naziv i sjedište gospodarskog subjekta koji ustupa resurse te naziv i sjedište ponuditelja kojem ustupa resurse,</w:t>
      </w:r>
    </w:p>
    <w:p w:rsidR="00FF017F" w:rsidRDefault="00D03D22">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FF017F" w:rsidRDefault="00D03D22">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FF017F" w:rsidRDefault="00D03D22">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FF017F" w:rsidRDefault="00D03D22">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FF017F" w:rsidRDefault="00D03D22">
      <w:pPr>
        <w:pStyle w:val="Style2"/>
        <w:numPr>
          <w:ilvl w:val="0"/>
          <w:numId w:val="8"/>
        </w:numPr>
        <w:ind w:hanging="720"/>
        <w:jc w:val="both"/>
        <w:rPr>
          <w:sz w:val="32"/>
        </w:rPr>
      </w:pPr>
      <w:bookmarkStart w:id="37" w:name="_Toc94167405"/>
      <w:r>
        <w:rPr>
          <w:sz w:val="32"/>
        </w:rPr>
        <w:t>Provjera ponuditelja</w:t>
      </w:r>
      <w:bookmarkEnd w:id="37"/>
    </w:p>
    <w:p w:rsidR="00FF017F" w:rsidRDefault="00D03D22">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FF017F" w:rsidRDefault="00D03D22">
      <w:pPr>
        <w:pStyle w:val="Azrastil"/>
        <w:jc w:val="both"/>
        <w:rPr>
          <w:szCs w:val="20"/>
          <w:lang w:val="pl-PL"/>
        </w:rPr>
      </w:pPr>
      <w:r>
        <w:rPr>
          <w:szCs w:val="20"/>
          <w:lang w:val="pl-PL"/>
        </w:rPr>
        <w:t>Za potrebe dostavljanja dokumenata iz stavka 1. ove točke Naručitelj daje primjereni rok od pet dana od dana dostave zahtjeva.</w:t>
      </w:r>
    </w:p>
    <w:p w:rsidR="00FF017F" w:rsidRDefault="00D03D22">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FF017F" w:rsidRDefault="00D03D22">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FF017F" w:rsidRDefault="00D03D22">
      <w:pPr>
        <w:pStyle w:val="Azrastil"/>
        <w:jc w:val="both"/>
        <w:rPr>
          <w:szCs w:val="20"/>
          <w:lang w:val="pl-PL"/>
        </w:rPr>
      </w:pPr>
      <w:r>
        <w:rPr>
          <w:szCs w:val="20"/>
          <w:lang w:val="pl-PL"/>
        </w:rPr>
        <w:lastRenderedPageBreak/>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FF017F" w:rsidRDefault="00D03D22">
      <w:pPr>
        <w:pStyle w:val="Style2"/>
        <w:numPr>
          <w:ilvl w:val="0"/>
          <w:numId w:val="8"/>
        </w:numPr>
        <w:ind w:hanging="720"/>
        <w:jc w:val="both"/>
        <w:rPr>
          <w:sz w:val="32"/>
        </w:rPr>
      </w:pPr>
      <w:bookmarkStart w:id="38" w:name="_Toc94167406"/>
      <w:r>
        <w:rPr>
          <w:sz w:val="32"/>
        </w:rPr>
        <w:t>VAŽNO! Sadržaj ponude</w:t>
      </w:r>
      <w:bookmarkEnd w:id="38"/>
    </w:p>
    <w:p w:rsidR="00FF017F" w:rsidRDefault="00D03D22">
      <w:pPr>
        <w:pStyle w:val="Azrastil"/>
        <w:jc w:val="both"/>
        <w:rPr>
          <w:szCs w:val="20"/>
          <w:lang w:val="pl-PL"/>
        </w:rPr>
      </w:pPr>
      <w:r>
        <w:rPr>
          <w:szCs w:val="20"/>
          <w:lang w:val="pl-PL"/>
        </w:rPr>
        <w:t>Ponuditelji ponudu predaju u izvorniku, sa OBVEZNIM sadržajem i prilozima:</w:t>
      </w:r>
    </w:p>
    <w:p w:rsidR="00FF017F" w:rsidRDefault="00D03D22">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FF017F" w:rsidRDefault="00D03D22">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FF017F" w:rsidRDefault="00D03D22">
      <w:pPr>
        <w:pStyle w:val="Azrastil"/>
        <w:numPr>
          <w:ilvl w:val="0"/>
          <w:numId w:val="12"/>
        </w:numPr>
        <w:jc w:val="both"/>
        <w:rPr>
          <w:b/>
          <w:szCs w:val="20"/>
          <w:lang w:val="pl-PL"/>
        </w:rPr>
      </w:pPr>
      <w:r>
        <w:rPr>
          <w:b/>
          <w:szCs w:val="20"/>
          <w:lang w:val="pl-PL"/>
        </w:rPr>
        <w:t>Dokazi iz točke 5</w:t>
      </w:r>
    </w:p>
    <w:p w:rsidR="00FF017F" w:rsidRDefault="00D03D22">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FF017F" w:rsidRDefault="00FF017F">
      <w:pPr>
        <w:pStyle w:val="Azrastil"/>
        <w:jc w:val="both"/>
        <w:rPr>
          <w:rFonts w:cs="Tahoma"/>
          <w:szCs w:val="20"/>
          <w:lang w:val="pl-PL"/>
        </w:rPr>
      </w:pPr>
    </w:p>
    <w:p w:rsidR="00FF017F" w:rsidRDefault="00D03D22">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FF017F" w:rsidRDefault="00D03D22">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FF017F" w:rsidRDefault="00D03D22">
      <w:pPr>
        <w:pStyle w:val="Style2"/>
        <w:numPr>
          <w:ilvl w:val="0"/>
          <w:numId w:val="8"/>
        </w:numPr>
        <w:ind w:hanging="720"/>
        <w:jc w:val="both"/>
        <w:rPr>
          <w:sz w:val="32"/>
        </w:rPr>
      </w:pPr>
      <w:bookmarkStart w:id="39" w:name="_Toc94167407"/>
      <w:r>
        <w:rPr>
          <w:sz w:val="32"/>
        </w:rPr>
        <w:t>Način određivanja cijene ponude</w:t>
      </w:r>
      <w:bookmarkEnd w:id="39"/>
    </w:p>
    <w:p w:rsidR="00FF017F" w:rsidRDefault="00D03D22">
      <w:pPr>
        <w:pStyle w:val="Azrastil"/>
        <w:jc w:val="both"/>
        <w:rPr>
          <w:rFonts w:cs="Tahoma"/>
          <w:szCs w:val="20"/>
          <w:lang w:val="pl-PL"/>
        </w:rPr>
      </w:pPr>
      <w:bookmarkStart w:id="40" w:name="_Hlk47610290"/>
      <w:bookmarkStart w:id="41" w:name="_Hlk4761025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FF017F" w:rsidRDefault="00D03D22">
      <w:pPr>
        <w:pStyle w:val="Azrastil"/>
        <w:jc w:val="both"/>
        <w:rPr>
          <w:rFonts w:cs="Tahoma"/>
          <w:szCs w:val="20"/>
          <w:lang w:val="pl-PL"/>
        </w:rPr>
      </w:pPr>
      <w:r>
        <w:rPr>
          <w:rFonts w:cs="Tahoma"/>
          <w:szCs w:val="20"/>
          <w:lang w:val="pl-PL"/>
        </w:rPr>
        <w:t>Ukupnu cijenu ponude čini cijena ponude s PDV-om.</w:t>
      </w:r>
    </w:p>
    <w:p w:rsidR="00FF017F" w:rsidRDefault="00D03D22">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FF017F" w:rsidRDefault="00D03D22">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FF017F" w:rsidRDefault="00D03D22">
      <w:pPr>
        <w:pStyle w:val="ListParagraph"/>
        <w:ind w:left="0"/>
        <w:jc w:val="both"/>
      </w:pPr>
      <w:r>
        <w:t>U cijenu ponude bez poreza na dodanu vrijednost moraju biti uračunati svi troškovi i popusti.</w:t>
      </w:r>
    </w:p>
    <w:p w:rsidR="00FF017F" w:rsidRDefault="00D03D22">
      <w:pPr>
        <w:pStyle w:val="ListParagraph"/>
        <w:ind w:left="0"/>
        <w:jc w:val="both"/>
      </w:pPr>
      <w:r>
        <w:t>Cijena ponude piše se brojkama.</w:t>
      </w:r>
    </w:p>
    <w:p w:rsidR="00FF017F" w:rsidRDefault="00D03D22">
      <w:pPr>
        <w:pStyle w:val="ListParagraph"/>
        <w:ind w:left="0"/>
        <w:jc w:val="both"/>
      </w:pPr>
      <w:bookmarkStart w:id="43" w:name="_Hlk476103151"/>
      <w:bookmarkStart w:id="44" w:name="_Hlk47610290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FF017F" w:rsidRDefault="00D03D22">
      <w:pPr>
        <w:pStyle w:val="ListParagraph"/>
        <w:ind w:left="0"/>
        <w:jc w:val="both"/>
      </w:pPr>
      <w:r>
        <w:t>Javni naručitelj može koristiti pravo na pretporez te sukladno čl. 294. ZJN 2016 uspoređuje cijene dostavljenih ponuda bez PDV-a.</w:t>
      </w:r>
    </w:p>
    <w:p w:rsidR="00FF017F" w:rsidRDefault="00D03D22">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FF017F" w:rsidRDefault="00D03D22">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FF017F" w:rsidRDefault="00FF017F">
      <w:pPr>
        <w:pStyle w:val="ListParagraph"/>
        <w:ind w:left="0"/>
        <w:jc w:val="both"/>
        <w:rPr>
          <w:highlight w:val="yellow"/>
        </w:rPr>
      </w:pPr>
    </w:p>
    <w:p w:rsidR="00FF017F" w:rsidRDefault="00D03D22">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BD343A" w:rsidRDefault="00BD343A">
      <w:pPr>
        <w:pStyle w:val="ListParagraph"/>
        <w:ind w:left="0"/>
        <w:jc w:val="both"/>
      </w:pPr>
    </w:p>
    <w:p w:rsidR="00BD343A" w:rsidRDefault="00BD343A">
      <w:pPr>
        <w:pStyle w:val="ListParagraph"/>
        <w:ind w:left="0"/>
        <w:jc w:val="both"/>
      </w:pPr>
    </w:p>
    <w:p w:rsidR="00FF017F" w:rsidRDefault="00D03D22">
      <w:pPr>
        <w:pStyle w:val="Azrastil"/>
        <w:jc w:val="both"/>
        <w:rPr>
          <w:rFonts w:cs="Tahoma"/>
          <w:b/>
          <w:szCs w:val="20"/>
          <w:lang w:val="pl-PL"/>
        </w:rPr>
      </w:pPr>
      <w:r>
        <w:rPr>
          <w:rFonts w:cs="Tahoma"/>
          <w:b/>
          <w:szCs w:val="20"/>
          <w:lang w:val="pl-PL"/>
        </w:rPr>
        <w:lastRenderedPageBreak/>
        <w:t>Odabir za kriterij je ekonomski najpovoljnija ponu</w:t>
      </w:r>
      <w:r w:rsidR="00986E8C">
        <w:rPr>
          <w:rFonts w:cs="Tahoma"/>
          <w:b/>
          <w:szCs w:val="20"/>
          <w:lang w:val="pl-PL"/>
        </w:rPr>
        <w:t>da (90</w:t>
      </w:r>
      <w:r w:rsidR="00697F76">
        <w:rPr>
          <w:rFonts w:cs="Tahoma"/>
          <w:b/>
          <w:szCs w:val="20"/>
          <w:lang w:val="pl-PL"/>
        </w:rPr>
        <w:t>% kriterija čini cijena</w:t>
      </w:r>
      <w:r w:rsidR="00986E8C">
        <w:rPr>
          <w:rFonts w:cs="Tahoma"/>
          <w:b/>
          <w:szCs w:val="20"/>
          <w:lang w:val="pl-PL"/>
        </w:rPr>
        <w:t>, a 10% čini odaziv na servisnu intervenciju</w:t>
      </w:r>
      <w:r w:rsidR="00697F76">
        <w:rPr>
          <w:rFonts w:cs="Tahoma"/>
          <w:b/>
          <w:szCs w:val="20"/>
          <w:lang w:val="pl-PL"/>
        </w:rPr>
        <w:t>).</w:t>
      </w:r>
    </w:p>
    <w:p w:rsidR="00697F76" w:rsidRDefault="00697F76">
      <w:pPr>
        <w:pStyle w:val="Azrastil"/>
        <w:jc w:val="both"/>
        <w:rPr>
          <w:rFonts w:cs="Tahoma"/>
          <w:szCs w:val="20"/>
          <w:lang w:val="pl-PL"/>
        </w:rPr>
      </w:pPr>
    </w:p>
    <w:p w:rsidR="00FF017F" w:rsidRDefault="00D03D22">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FF017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Maksimalan broj bodova</w:t>
            </w:r>
          </w:p>
        </w:tc>
      </w:tr>
      <w:tr w:rsidR="00FF017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FF017F" w:rsidRDefault="00AA11C1">
            <w:pPr>
              <w:pStyle w:val="ListParagraph"/>
              <w:widowControl w:val="0"/>
              <w:ind w:left="0"/>
              <w:jc w:val="center"/>
              <w:rPr>
                <w:rFonts w:eastAsia="Garamond" w:cstheme="minorHAnsi"/>
                <w:szCs w:val="20"/>
              </w:rPr>
            </w:pPr>
            <w:r>
              <w:rPr>
                <w:rFonts w:eastAsia="Garamond" w:cstheme="minorHAnsi"/>
                <w:szCs w:val="20"/>
              </w:rPr>
              <w:t>9</w:t>
            </w:r>
            <w:r w:rsidR="00D03D22">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tcPr>
          <w:p w:rsidR="00FF017F" w:rsidRDefault="00AA11C1">
            <w:pPr>
              <w:pStyle w:val="ListParagraph"/>
              <w:widowControl w:val="0"/>
              <w:ind w:left="0"/>
              <w:jc w:val="center"/>
              <w:rPr>
                <w:rFonts w:eastAsia="Garamond" w:cstheme="minorHAnsi"/>
                <w:szCs w:val="20"/>
              </w:rPr>
            </w:pPr>
            <w:r>
              <w:rPr>
                <w:rFonts w:eastAsia="Garamond" w:cstheme="minorHAnsi"/>
                <w:szCs w:val="20"/>
              </w:rPr>
              <w:t>9</w:t>
            </w:r>
            <w:r w:rsidR="00D03D22">
              <w:rPr>
                <w:rFonts w:eastAsia="Garamond" w:cstheme="minorHAnsi"/>
                <w:szCs w:val="20"/>
              </w:rPr>
              <w:t>0,00</w:t>
            </w:r>
          </w:p>
        </w:tc>
      </w:tr>
      <w:tr w:rsidR="00FF017F">
        <w:trPr>
          <w:trHeight w:val="164"/>
          <w:jc w:val="center"/>
        </w:trPr>
        <w:tc>
          <w:tcPr>
            <w:tcW w:w="173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FF017F" w:rsidRDefault="00AA11C1">
            <w:pPr>
              <w:pStyle w:val="ListParagraph"/>
              <w:widowControl w:val="0"/>
              <w:ind w:left="0"/>
              <w:jc w:val="center"/>
              <w:rPr>
                <w:rFonts w:eastAsia="Garamond" w:cstheme="minorHAnsi"/>
                <w:szCs w:val="20"/>
              </w:rPr>
            </w:pPr>
            <w:r>
              <w:rPr>
                <w:rFonts w:eastAsia="Garamond" w:cstheme="minorHAnsi"/>
                <w:szCs w:val="20"/>
              </w:rPr>
              <w:t>Odaziv na servisnu intervenciju</w:t>
            </w:r>
          </w:p>
        </w:tc>
        <w:tc>
          <w:tcPr>
            <w:tcW w:w="1700" w:type="dxa"/>
            <w:tcBorders>
              <w:top w:val="single" w:sz="6" w:space="0" w:color="000000"/>
              <w:left w:val="single" w:sz="6" w:space="0" w:color="000000"/>
              <w:right w:val="single" w:sz="6" w:space="0" w:color="000000"/>
            </w:tcBorders>
            <w:vAlign w:val="center"/>
          </w:tcPr>
          <w:p w:rsidR="00FF017F" w:rsidRDefault="00AA11C1">
            <w:pPr>
              <w:pStyle w:val="ListParagraph"/>
              <w:widowControl w:val="0"/>
              <w:ind w:left="0"/>
              <w:jc w:val="center"/>
              <w:rPr>
                <w:rFonts w:eastAsia="Garamond" w:cstheme="minorHAnsi"/>
                <w:szCs w:val="20"/>
              </w:rPr>
            </w:pPr>
            <w:r>
              <w:rPr>
                <w:rFonts w:eastAsia="Garamond" w:cstheme="minorHAnsi"/>
                <w:szCs w:val="20"/>
              </w:rPr>
              <w:t>1</w:t>
            </w:r>
            <w:r w:rsidR="00D03D22">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FF017F" w:rsidRDefault="00AA11C1">
            <w:pPr>
              <w:pStyle w:val="ListParagraph"/>
              <w:widowControl w:val="0"/>
              <w:ind w:left="0"/>
              <w:jc w:val="center"/>
              <w:rPr>
                <w:rFonts w:eastAsia="Garamond" w:cstheme="minorHAnsi"/>
                <w:szCs w:val="20"/>
              </w:rPr>
            </w:pPr>
            <w:r>
              <w:rPr>
                <w:rFonts w:eastAsia="Garamond" w:cstheme="minorHAnsi"/>
                <w:szCs w:val="20"/>
              </w:rPr>
              <w:t>1</w:t>
            </w:r>
            <w:r w:rsidR="00D03D22">
              <w:rPr>
                <w:rFonts w:eastAsia="Garamond" w:cstheme="minorHAnsi"/>
                <w:szCs w:val="20"/>
              </w:rPr>
              <w:t>0,00</w:t>
            </w:r>
          </w:p>
        </w:tc>
      </w:tr>
      <w:tr w:rsidR="00FF017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r>
    </w:tbl>
    <w:p w:rsidR="00AA11C1" w:rsidRDefault="00D03D22">
      <w:pPr>
        <w:pStyle w:val="ListParagraph"/>
        <w:ind w:left="0"/>
        <w:jc w:val="both"/>
        <w:rPr>
          <w:rFonts w:eastAsia="Garamond" w:cstheme="minorHAnsi"/>
          <w:szCs w:val="20"/>
        </w:rPr>
      </w:pPr>
      <w:r>
        <w:rPr>
          <w:rFonts w:eastAsia="Garamond" w:cstheme="minorHAnsi"/>
          <w:szCs w:val="20"/>
        </w:rPr>
        <w:t>Bodovi se zaokružuju na dvije decimale.</w:t>
      </w:r>
    </w:p>
    <w:p w:rsidR="00AA11C1" w:rsidRPr="00AA11C1" w:rsidRDefault="00AA11C1" w:rsidP="00AA11C1">
      <w:pPr>
        <w:suppressAutoHyphens w:val="0"/>
        <w:spacing w:after="0"/>
        <w:contextualSpacing/>
        <w:jc w:val="both"/>
        <w:rPr>
          <w:rFonts w:eastAsia="Garamond" w:cstheme="minorHAnsi"/>
          <w:b/>
          <w:spacing w:val="-4"/>
        </w:rPr>
      </w:pPr>
      <w:r w:rsidRPr="00AA11C1">
        <w:rPr>
          <w:rFonts w:eastAsia="Garamond" w:cstheme="minorHAnsi"/>
          <w:b/>
          <w:spacing w:val="-4"/>
        </w:rPr>
        <w:t>BODOVANJE CJENOVNOG KRITERIJA</w:t>
      </w:r>
    </w:p>
    <w:p w:rsidR="00AA11C1" w:rsidRPr="00AA11C1" w:rsidRDefault="00AA11C1" w:rsidP="00AA11C1">
      <w:pPr>
        <w:suppressAutoHyphens w:val="0"/>
        <w:spacing w:after="0"/>
        <w:contextualSpacing/>
        <w:jc w:val="both"/>
        <w:rPr>
          <w:rFonts w:eastAsia="Garamond" w:cstheme="minorHAnsi"/>
          <w:spacing w:val="-6"/>
        </w:rPr>
      </w:pPr>
      <w:r w:rsidRPr="00AA11C1">
        <w:rPr>
          <w:rFonts w:eastAsia="Garamond" w:cstheme="minorHAnsi"/>
          <w:spacing w:val="-6"/>
        </w:rPr>
        <w:t>Maksimalni broj bodova koji ponuditelj može ostvariti prema ovom kriteriju je 90,00.</w:t>
      </w:r>
    </w:p>
    <w:p w:rsidR="00AA11C1" w:rsidRPr="00AA11C1" w:rsidRDefault="00AA11C1" w:rsidP="00AA11C1">
      <w:pPr>
        <w:suppressAutoHyphens w:val="0"/>
        <w:spacing w:after="0"/>
        <w:contextualSpacing/>
        <w:jc w:val="both"/>
        <w:rPr>
          <w:rFonts w:eastAsia="Garamond" w:cstheme="minorHAnsi"/>
          <w:spacing w:val="-6"/>
        </w:rPr>
      </w:pPr>
      <w:r w:rsidRPr="00AA11C1">
        <w:rPr>
          <w:rFonts w:eastAsia="Garamond" w:cstheme="minorHAnsi"/>
          <w:spacing w:val="-6"/>
        </w:rPr>
        <w:t>Maksimalni broj bodova (90,00) dodijeliti će se ponudi s najnižom cijenom.</w:t>
      </w:r>
    </w:p>
    <w:p w:rsidR="00AA11C1" w:rsidRPr="00AA11C1" w:rsidRDefault="00AA11C1" w:rsidP="00AA11C1">
      <w:pPr>
        <w:suppressAutoHyphens w:val="0"/>
        <w:spacing w:after="0"/>
        <w:contextualSpacing/>
        <w:jc w:val="both"/>
        <w:rPr>
          <w:rFonts w:eastAsia="Garamond" w:cstheme="minorHAnsi"/>
          <w:spacing w:val="-4"/>
        </w:rPr>
      </w:pPr>
      <w:r w:rsidRPr="00AA11C1">
        <w:rPr>
          <w:rFonts w:eastAsia="Garamond" w:cstheme="minorHAnsi"/>
          <w:spacing w:val="-4"/>
        </w:rPr>
        <w:t>Bodovna vrijednost prema ovom kriteriju izračunava se prema slijedećoj formuli:</w:t>
      </w:r>
    </w:p>
    <w:p w:rsidR="00AA11C1" w:rsidRPr="00AA11C1" w:rsidRDefault="00AA11C1" w:rsidP="00AA11C1">
      <w:pPr>
        <w:suppressAutoHyphens w:val="0"/>
        <w:spacing w:after="0"/>
        <w:contextualSpacing/>
        <w:jc w:val="both"/>
        <w:rPr>
          <w:rFonts w:eastAsia="Garamond" w:cstheme="minorHAnsi"/>
          <w:b/>
          <w:spacing w:val="-4"/>
        </w:rPr>
      </w:pPr>
      <w:r w:rsidRPr="00AA11C1">
        <w:rPr>
          <w:rFonts w:eastAsia="Garamond" w:cstheme="minorHAnsi"/>
          <w:b/>
          <w:spacing w:val="-4"/>
        </w:rPr>
        <w:t>P = Pl/Pt x 90,00</w:t>
      </w:r>
    </w:p>
    <w:p w:rsidR="00AA11C1" w:rsidRPr="00AA11C1" w:rsidRDefault="00AA11C1" w:rsidP="00AA11C1">
      <w:pPr>
        <w:suppressAutoHyphens w:val="0"/>
        <w:spacing w:after="0"/>
        <w:contextualSpacing/>
        <w:jc w:val="both"/>
        <w:rPr>
          <w:rFonts w:eastAsia="Garamond" w:cstheme="minorHAnsi"/>
        </w:rPr>
      </w:pPr>
      <w:r w:rsidRPr="00AA11C1">
        <w:rPr>
          <w:rFonts w:eastAsia="Garamond" w:cstheme="minorHAnsi"/>
        </w:rPr>
        <w:t>P – broj bodova koji je ponuda dobila za ponuđenu cijenu (zaokružena na cijeli broj)</w:t>
      </w:r>
    </w:p>
    <w:p w:rsidR="00AA11C1" w:rsidRPr="00AA11C1" w:rsidRDefault="00AA11C1" w:rsidP="00AA11C1">
      <w:pPr>
        <w:suppressAutoHyphens w:val="0"/>
        <w:spacing w:after="0"/>
        <w:contextualSpacing/>
        <w:jc w:val="both"/>
        <w:rPr>
          <w:rFonts w:eastAsia="Garamond" w:cstheme="minorHAnsi"/>
        </w:rPr>
      </w:pPr>
      <w:r w:rsidRPr="00AA11C1">
        <w:rPr>
          <w:rFonts w:eastAsia="Garamond" w:cstheme="minorHAnsi"/>
        </w:rPr>
        <w:t>Pl - najniža cijena ponuđena u postupku javne nabave</w:t>
      </w:r>
    </w:p>
    <w:p w:rsidR="00AA11C1" w:rsidRPr="00AA11C1" w:rsidRDefault="00AA11C1" w:rsidP="00AA11C1">
      <w:pPr>
        <w:suppressAutoHyphens w:val="0"/>
        <w:spacing w:after="0"/>
        <w:contextualSpacing/>
        <w:jc w:val="both"/>
        <w:rPr>
          <w:rFonts w:eastAsia="Garamond" w:cstheme="minorHAnsi"/>
          <w:spacing w:val="-3"/>
        </w:rPr>
      </w:pPr>
      <w:r w:rsidRPr="00AA11C1">
        <w:rPr>
          <w:rFonts w:eastAsia="Garamond" w:cstheme="minorHAnsi"/>
          <w:spacing w:val="-3"/>
        </w:rPr>
        <w:t>Pt – cijena ponude koja je predmet ocjene</w:t>
      </w:r>
    </w:p>
    <w:p w:rsidR="00AA11C1" w:rsidRPr="00AA11C1" w:rsidRDefault="00AA11C1" w:rsidP="00AA11C1">
      <w:pPr>
        <w:suppressAutoHyphens w:val="0"/>
        <w:spacing w:after="0"/>
        <w:contextualSpacing/>
        <w:jc w:val="both"/>
        <w:rPr>
          <w:rFonts w:eastAsia="Garamond" w:cstheme="minorHAnsi"/>
          <w:spacing w:val="-4"/>
        </w:rPr>
      </w:pPr>
      <w:r w:rsidRPr="00AA11C1">
        <w:rPr>
          <w:rFonts w:eastAsia="Garamond" w:cstheme="minorHAnsi"/>
          <w:spacing w:val="-4"/>
        </w:rPr>
        <w:t>90,00 – maksimalni broj bodova</w:t>
      </w:r>
    </w:p>
    <w:p w:rsidR="00AA11C1" w:rsidRPr="00AA11C1" w:rsidRDefault="00AA11C1" w:rsidP="00AA11C1">
      <w:pPr>
        <w:suppressAutoHyphens w:val="0"/>
        <w:contextualSpacing/>
        <w:jc w:val="both"/>
        <w:rPr>
          <w:rFonts w:eastAsia="Garamond" w:cstheme="minorHAnsi"/>
          <w:spacing w:val="-4"/>
        </w:rPr>
      </w:pPr>
    </w:p>
    <w:p w:rsidR="00AA11C1" w:rsidRPr="00AA11C1" w:rsidRDefault="00AA11C1" w:rsidP="00AA11C1">
      <w:pPr>
        <w:suppressAutoHyphens w:val="0"/>
        <w:spacing w:after="0"/>
        <w:contextualSpacing/>
        <w:jc w:val="both"/>
        <w:rPr>
          <w:rFonts w:eastAsia="Garamond" w:cstheme="minorHAnsi"/>
          <w:b/>
          <w:spacing w:val="-4"/>
        </w:rPr>
      </w:pPr>
      <w:bookmarkStart w:id="47" w:name="_Toc32588260"/>
      <w:bookmarkStart w:id="48" w:name="_Toc33634298"/>
      <w:bookmarkStart w:id="49" w:name="_Toc33463009"/>
      <w:bookmarkEnd w:id="47"/>
      <w:bookmarkEnd w:id="48"/>
      <w:bookmarkEnd w:id="49"/>
      <w:r w:rsidRPr="00AA11C1">
        <w:rPr>
          <w:rFonts w:eastAsia="Garamond" w:cstheme="minorHAnsi"/>
          <w:b/>
          <w:spacing w:val="-4"/>
        </w:rPr>
        <w:t>BODOVANJE NECJENOVNOG KRITERIJA</w:t>
      </w:r>
    </w:p>
    <w:p w:rsidR="00AA11C1" w:rsidRPr="00AA11C1" w:rsidRDefault="00AA11C1" w:rsidP="00AA11C1">
      <w:pPr>
        <w:suppressAutoHyphens w:val="0"/>
        <w:spacing w:after="0"/>
        <w:contextualSpacing/>
        <w:jc w:val="both"/>
        <w:rPr>
          <w:rFonts w:eastAsia="Garamond" w:cstheme="minorHAnsi"/>
        </w:rPr>
      </w:pPr>
      <w:r w:rsidRPr="00AA11C1">
        <w:rPr>
          <w:rFonts w:eastAsia="Garamond" w:cstheme="minorHAnsi"/>
        </w:rPr>
        <w:t>Necjenovni kriterij za sve grupe predmeta nabave je vrijeme odaziva na servisnu intervenciju.</w:t>
      </w:r>
    </w:p>
    <w:p w:rsidR="00AA11C1" w:rsidRPr="00AA11C1" w:rsidRDefault="00AA11C1" w:rsidP="00AA11C1">
      <w:pPr>
        <w:suppressAutoHyphens w:val="0"/>
        <w:spacing w:after="0"/>
        <w:contextualSpacing/>
        <w:jc w:val="both"/>
        <w:rPr>
          <w:rFonts w:eastAsia="Garamond" w:cstheme="minorHAnsi"/>
        </w:rPr>
      </w:pPr>
      <w:r w:rsidRPr="00AA11C1">
        <w:rPr>
          <w:rFonts w:eastAsia="Garamond" w:cstheme="minorHAnsi"/>
        </w:rPr>
        <w:t>Maksimalni broj bodova koji ponuditelj može dobiti po ovom kriteriju je 10,00.</w:t>
      </w:r>
    </w:p>
    <w:p w:rsidR="00AA11C1" w:rsidRPr="00AA11C1" w:rsidRDefault="00AA11C1" w:rsidP="00AA11C1">
      <w:pPr>
        <w:suppressAutoHyphens w:val="0"/>
        <w:spacing w:after="0"/>
        <w:contextualSpacing/>
        <w:jc w:val="both"/>
        <w:rPr>
          <w:rFonts w:eastAsia="Garamond" w:cstheme="minorHAnsi"/>
        </w:rPr>
      </w:pPr>
      <w:r w:rsidRPr="00AA11C1">
        <w:rPr>
          <w:rFonts w:eastAsia="Garamond" w:cstheme="minorHAnsi"/>
        </w:rPr>
        <w:t>Maksimalno dopušteno vrijeme odaziva na servisnu intervenciju je u roku 24 od trenutka poziva Naručitelja.</w:t>
      </w:r>
    </w:p>
    <w:p w:rsidR="00AA11C1" w:rsidRPr="00AA11C1" w:rsidRDefault="00AA11C1" w:rsidP="00AA11C1">
      <w:pPr>
        <w:suppressAutoHyphens w:val="0"/>
        <w:spacing w:after="0"/>
        <w:contextualSpacing/>
        <w:jc w:val="both"/>
        <w:rPr>
          <w:rFonts w:eastAsia="Garamond" w:cstheme="minorHAnsi"/>
        </w:rPr>
      </w:pPr>
      <w:r w:rsidRPr="00AA11C1">
        <w:rPr>
          <w:rFonts w:cstheme="minorHAnsi"/>
        </w:rPr>
        <w:t xml:space="preserve">Bodovi za ponuđeni rok kraći od 24 sata dodjeljivat će se </w:t>
      </w:r>
      <w:r w:rsidRPr="00AA11C1">
        <w:rPr>
          <w:rFonts w:eastAsia="Garamond" w:cstheme="minorHAnsi"/>
        </w:rPr>
        <w:t>prema sljedećoj tablici:</w:t>
      </w:r>
      <w:r w:rsidRPr="00AA11C1">
        <w:rPr>
          <w:rFonts w:eastAsia="NSimSun" w:cstheme="minorHAnsi"/>
          <w:noProof/>
          <w:lang w:eastAsia="hr-HR"/>
        </w:rPr>
        <mc:AlternateContent>
          <mc:Choice Requires="wps">
            <w:drawing>
              <wp:anchor distT="0" distB="0" distL="114300" distR="114300" simplePos="0" relativeHeight="251653632" behindDoc="0" locked="0" layoutInCell="1" allowOverlap="1" wp14:anchorId="27FC065D" wp14:editId="0A8CDD2E">
                <wp:simplePos x="0" y="0"/>
                <wp:positionH relativeFrom="column">
                  <wp:posOffset>6471920</wp:posOffset>
                </wp:positionH>
                <wp:positionV relativeFrom="paragraph">
                  <wp:posOffset>10091420</wp:posOffset>
                </wp:positionV>
                <wp:extent cx="239395" cy="146050"/>
                <wp:effectExtent l="10160" t="12065" r="7620" b="133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146050"/>
                        </a:xfrm>
                        <a:prstGeom prst="rect">
                          <a:avLst/>
                        </a:prstGeom>
                        <a:solidFill>
                          <a:srgbClr val="0000AA"/>
                        </a:solidFill>
                        <a:ln w="9525">
                          <a:solidFill>
                            <a:srgbClr val="000000"/>
                          </a:solidFill>
                          <a:miter lim="800000"/>
                          <a:headEnd/>
                          <a:tailEnd/>
                        </a:ln>
                      </wps:spPr>
                      <wps:txbx>
                        <w:txbxContent>
                          <w:p w:rsidR="00AA11C1" w:rsidRDefault="00AA11C1" w:rsidP="00AA11C1">
                            <w:pPr>
                              <w:pStyle w:val="FrameContents"/>
                              <w:spacing w:before="4" w:after="200" w:line="217" w:lineRule="exact"/>
                              <w:rPr>
                                <w:rFonts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C065D" id="Rectangle 6" o:spid="_x0000_s1026" style="position:absolute;left:0;text-align:left;margin-left:509.6pt;margin-top:794.6pt;width:18.85pt;height:1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" fillcolor="#00a">
                <v:textbox inset="0,0,0,0">
                  <w:txbxContent>
                    <w:p w:rsidR="00AA11C1" w:rsidRDefault="00AA11C1" w:rsidP="00AA11C1">
                      <w:pPr>
                        <w:pStyle w:val="FrameContents"/>
                        <w:spacing w:before="4" w:after="200" w:line="217" w:lineRule="exact"/>
                        <w:rPr>
                          <w:rFonts w:hint="eastAsia"/>
                        </w:rPr>
                      </w:pPr>
                    </w:p>
                  </w:txbxContent>
                </v:textbox>
              </v:rect>
            </w:pict>
          </mc:Fallback>
        </mc:AlternateConten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4073"/>
        <w:gridCol w:w="4072"/>
      </w:tblGrid>
      <w:tr w:rsidR="00AA11C1" w:rsidRPr="00AA11C1" w:rsidTr="00261B1E">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rsidR="00AA11C1" w:rsidRPr="00AA11C1" w:rsidRDefault="00AA11C1" w:rsidP="00AA11C1">
            <w:pPr>
              <w:widowControl w:val="0"/>
              <w:suppressAutoHyphens w:val="0"/>
              <w:contextualSpacing/>
              <w:jc w:val="center"/>
              <w:rPr>
                <w:rFonts w:eastAsia="Garamond" w:cstheme="minorHAnsi"/>
                <w:b/>
              </w:rPr>
            </w:pPr>
            <w:r w:rsidRPr="00AA11C1">
              <w:rPr>
                <w:rFonts w:eastAsia="Garamond" w:cstheme="minorHAnsi"/>
                <w:b/>
              </w:rPr>
              <w:t>Vrijeme odaziva na servisnu intervenciju</w:t>
            </w:r>
          </w:p>
        </w:tc>
        <w:tc>
          <w:tcPr>
            <w:tcW w:w="407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rsidR="00AA11C1" w:rsidRPr="00AA11C1" w:rsidRDefault="00AA11C1" w:rsidP="00AA11C1">
            <w:pPr>
              <w:widowControl w:val="0"/>
              <w:suppressAutoHyphens w:val="0"/>
              <w:contextualSpacing/>
              <w:jc w:val="center"/>
              <w:rPr>
                <w:rFonts w:eastAsia="Garamond" w:cstheme="minorHAnsi"/>
                <w:b/>
              </w:rPr>
            </w:pPr>
            <w:r w:rsidRPr="00AA11C1">
              <w:rPr>
                <w:rFonts w:eastAsia="Garamond" w:cstheme="minorHAnsi"/>
                <w:b/>
              </w:rPr>
              <w:t>Broj bodova koji se dodjeljuje</w:t>
            </w:r>
          </w:p>
        </w:tc>
      </w:tr>
      <w:tr w:rsidR="00AA11C1" w:rsidRPr="00AA11C1" w:rsidTr="00261B1E">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25 i više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0,00</w:t>
            </w:r>
          </w:p>
        </w:tc>
      </w:tr>
      <w:tr w:rsidR="00AA11C1" w:rsidRPr="00AA11C1" w:rsidTr="00261B1E">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od 17 do uključivo 24 sata</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3,00</w:t>
            </w:r>
          </w:p>
        </w:tc>
      </w:tr>
      <w:tr w:rsidR="00AA11C1" w:rsidRPr="00AA11C1" w:rsidTr="00261B1E">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od 9 do uključivo 16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6,00</w:t>
            </w:r>
          </w:p>
        </w:tc>
      </w:tr>
      <w:tr w:rsidR="00AA11C1" w:rsidRPr="00AA11C1" w:rsidTr="00261B1E">
        <w:trPr>
          <w:trHeight w:hRule="exact" w:val="296"/>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r w:rsidRPr="00AA11C1">
              <w:rPr>
                <w:rFonts w:eastAsia="Garamond" w:cstheme="minorHAnsi"/>
              </w:rPr>
              <w:t>od 0 do uključivo 8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rsidR="00AA11C1" w:rsidRPr="00AA11C1" w:rsidRDefault="00AA11C1" w:rsidP="00AA11C1">
            <w:pPr>
              <w:widowControl w:val="0"/>
              <w:suppressAutoHyphens w:val="0"/>
              <w:contextualSpacing/>
              <w:jc w:val="center"/>
              <w:rPr>
                <w:rFonts w:eastAsia="Garamond" w:cstheme="minorHAnsi"/>
              </w:rPr>
            </w:pPr>
            <w:bookmarkStart w:id="50" w:name="_Hlk33632805"/>
            <w:bookmarkEnd w:id="50"/>
            <w:r w:rsidRPr="00AA11C1">
              <w:rPr>
                <w:rFonts w:eastAsia="Garamond" w:cstheme="minorHAnsi"/>
              </w:rPr>
              <w:t>10,00</w:t>
            </w:r>
          </w:p>
        </w:tc>
      </w:tr>
    </w:tbl>
    <w:p w:rsidR="00AA11C1" w:rsidRPr="00AA11C1" w:rsidRDefault="00AA11C1" w:rsidP="00AA11C1">
      <w:pPr>
        <w:suppressAutoHyphens w:val="0"/>
        <w:contextualSpacing/>
        <w:jc w:val="both"/>
        <w:rPr>
          <w:rFonts w:eastAsia="Garamond" w:cstheme="minorHAnsi"/>
        </w:rPr>
      </w:pPr>
    </w:p>
    <w:p w:rsidR="00AA11C1" w:rsidRPr="00986E8C" w:rsidRDefault="00AA11C1" w:rsidP="00AA11C1">
      <w:pPr>
        <w:keepNext/>
        <w:numPr>
          <w:ilvl w:val="0"/>
          <w:numId w:val="18"/>
        </w:numPr>
        <w:pBdr>
          <w:top w:val="nil"/>
          <w:left w:val="nil"/>
          <w:bottom w:val="nil"/>
          <w:right w:val="nil"/>
        </w:pBdr>
        <w:tabs>
          <w:tab w:val="left" w:pos="0"/>
        </w:tabs>
        <w:suppressAutoHyphens w:val="0"/>
        <w:spacing w:after="0" w:line="100" w:lineRule="atLeast"/>
        <w:jc w:val="both"/>
        <w:textAlignment w:val="baseline"/>
        <w:rPr>
          <w:rFonts w:eastAsia="Times New Roman" w:cstheme="minorHAnsi"/>
          <w:b/>
        </w:rPr>
      </w:pPr>
      <w:bookmarkStart w:id="51" w:name="_Hlk33638380"/>
      <w:bookmarkStart w:id="52" w:name="_Toc33634299"/>
      <w:bookmarkStart w:id="53" w:name="_Toc33463010"/>
      <w:bookmarkStart w:id="54" w:name="_Toc32588261"/>
      <w:bookmarkEnd w:id="51"/>
      <w:bookmarkEnd w:id="52"/>
      <w:bookmarkEnd w:id="53"/>
      <w:bookmarkEnd w:id="54"/>
      <w:r w:rsidRPr="00986E8C">
        <w:rPr>
          <w:rFonts w:eastAsia="Times New Roman" w:cstheme="minorHAnsi"/>
          <w:b/>
        </w:rPr>
        <w:t>Ukupan broj bodova</w:t>
      </w:r>
    </w:p>
    <w:p w:rsidR="00AA11C1" w:rsidRPr="00AA11C1" w:rsidRDefault="00AA11C1" w:rsidP="00AA11C1">
      <w:pPr>
        <w:suppressAutoHyphens w:val="0"/>
        <w:contextualSpacing/>
        <w:jc w:val="both"/>
        <w:rPr>
          <w:rFonts w:eastAsia="Garamond" w:cstheme="minorHAnsi"/>
        </w:rPr>
      </w:pPr>
      <w:r w:rsidRPr="00AA11C1">
        <w:rPr>
          <w:rFonts w:eastAsia="Garamond" w:cstheme="minorHAnsi"/>
        </w:rPr>
        <w:t>Broj bodova koji je ponuda dobila za ponuđenu cijenu + broj bodova koji je ponuda dobila za necjenovni kriterij</w:t>
      </w:r>
    </w:p>
    <w:p w:rsidR="00AA11C1" w:rsidRPr="00AA11C1" w:rsidRDefault="00BD343A" w:rsidP="00AA11C1">
      <w:pPr>
        <w:suppressAutoHyphens w:val="0"/>
        <w:contextualSpacing/>
        <w:jc w:val="both"/>
        <w:rPr>
          <w:rFonts w:eastAsia="Garamond" w:cstheme="minorHAnsi"/>
          <w:b/>
          <w:spacing w:val="-6"/>
        </w:rPr>
      </w:pPr>
      <w:r>
        <w:rPr>
          <w:rFonts w:eastAsia="Garamond" w:cstheme="minorHAnsi"/>
          <w:b/>
          <w:spacing w:val="-6"/>
        </w:rPr>
        <w:t>C= P+SI</w:t>
      </w:r>
    </w:p>
    <w:p w:rsidR="00AA11C1" w:rsidRPr="00AA11C1" w:rsidRDefault="00AA11C1" w:rsidP="00AA11C1">
      <w:pPr>
        <w:suppressAutoHyphens w:val="0"/>
        <w:contextualSpacing/>
        <w:jc w:val="both"/>
        <w:rPr>
          <w:rFonts w:eastAsia="Garamond" w:cstheme="minorHAnsi"/>
          <w:spacing w:val="-4"/>
        </w:rPr>
      </w:pPr>
      <w:r w:rsidRPr="00AA11C1">
        <w:rPr>
          <w:rFonts w:eastAsia="Garamond" w:cstheme="minorHAnsi"/>
          <w:spacing w:val="-4"/>
        </w:rPr>
        <w:t>C – ukupan broj bodova</w:t>
      </w:r>
    </w:p>
    <w:p w:rsidR="00AA11C1" w:rsidRPr="00AA11C1" w:rsidRDefault="00AA11C1" w:rsidP="00AA11C1">
      <w:pPr>
        <w:suppressAutoHyphens w:val="0"/>
        <w:contextualSpacing/>
        <w:jc w:val="both"/>
        <w:rPr>
          <w:rFonts w:eastAsia="Garamond" w:cstheme="minorHAnsi"/>
          <w:spacing w:val="-3"/>
        </w:rPr>
      </w:pPr>
      <w:r w:rsidRPr="00AA11C1">
        <w:rPr>
          <w:rFonts w:eastAsia="Garamond" w:cstheme="minorHAnsi"/>
          <w:spacing w:val="-3"/>
        </w:rPr>
        <w:t>P – broj bodova koji je ponuda dobila za ponuđenu cijenu</w:t>
      </w:r>
    </w:p>
    <w:p w:rsidR="00AA11C1" w:rsidRPr="00AA11C1" w:rsidRDefault="00BD343A" w:rsidP="00AA11C1">
      <w:pPr>
        <w:suppressAutoHyphens w:val="0"/>
        <w:contextualSpacing/>
        <w:jc w:val="both"/>
        <w:rPr>
          <w:rFonts w:eastAsia="Garamond" w:cstheme="minorHAnsi"/>
          <w:spacing w:val="-3"/>
        </w:rPr>
      </w:pPr>
      <w:r>
        <w:rPr>
          <w:rFonts w:eastAsia="Garamond" w:cstheme="minorHAnsi"/>
          <w:spacing w:val="-3"/>
        </w:rPr>
        <w:t>SI</w:t>
      </w:r>
      <w:r w:rsidR="00AA11C1" w:rsidRPr="00AA11C1">
        <w:rPr>
          <w:rFonts w:eastAsia="Garamond" w:cstheme="minorHAnsi"/>
          <w:spacing w:val="-3"/>
        </w:rPr>
        <w:t xml:space="preserve"> - broj bodova koji je ponuda dobila za ponuđeni necjenovni kriterij</w:t>
      </w:r>
    </w:p>
    <w:p w:rsidR="00AA11C1" w:rsidRPr="00AA11C1" w:rsidRDefault="00AA11C1" w:rsidP="00AA11C1">
      <w:pPr>
        <w:suppressAutoHyphens w:val="0"/>
        <w:contextualSpacing/>
        <w:jc w:val="both"/>
        <w:rPr>
          <w:rFonts w:cstheme="minorHAnsi"/>
        </w:rPr>
      </w:pPr>
    </w:p>
    <w:p w:rsidR="00AA11C1" w:rsidRPr="00AA11C1" w:rsidRDefault="00AA11C1" w:rsidP="00AA11C1">
      <w:pPr>
        <w:suppressAutoHyphens w:val="0"/>
        <w:contextualSpacing/>
        <w:jc w:val="both"/>
        <w:rPr>
          <w:rFonts w:eastAsia="Garamond" w:cstheme="minorHAnsi"/>
        </w:rPr>
      </w:pPr>
      <w:r w:rsidRPr="00AA11C1">
        <w:rPr>
          <w:rFonts w:eastAsia="Garamond" w:cstheme="minorHAnsi"/>
        </w:rPr>
        <w:t>U svrhu evaluacije necjenovnog kriterija, ponuditelji su obvezni, kao sastavni dio elektroničke ponude, do isteka roka za dostavu ponuda priložiti:</w:t>
      </w:r>
    </w:p>
    <w:p w:rsidR="00AA11C1" w:rsidRPr="00AA11C1" w:rsidRDefault="00AA11C1" w:rsidP="00AA11C1">
      <w:pPr>
        <w:keepNext/>
        <w:numPr>
          <w:ilvl w:val="0"/>
          <w:numId w:val="19"/>
        </w:numPr>
        <w:pBdr>
          <w:top w:val="nil"/>
          <w:left w:val="nil"/>
          <w:bottom w:val="nil"/>
          <w:right w:val="nil"/>
        </w:pBdr>
        <w:suppressAutoHyphens w:val="0"/>
        <w:spacing w:line="100" w:lineRule="atLeast"/>
        <w:jc w:val="both"/>
        <w:textAlignment w:val="baseline"/>
        <w:rPr>
          <w:rFonts w:eastAsia="Garamond" w:cstheme="minorHAnsi"/>
          <w:i/>
          <w:u w:val="single"/>
        </w:rPr>
      </w:pPr>
      <w:r w:rsidRPr="00AA11C1">
        <w:rPr>
          <w:rFonts w:eastAsia="Garamond" w:cstheme="minorHAnsi"/>
          <w:i/>
          <w:u w:val="single"/>
        </w:rPr>
        <w:t>Prilog broj 2- Izjavu osobe ovlaštene po zakonu za zastupanje gospodarskog subjekta o necjenovnom kriteriju za bodovanje.</w:t>
      </w:r>
    </w:p>
    <w:p w:rsidR="00AA11C1" w:rsidRDefault="00AA11C1">
      <w:pPr>
        <w:pStyle w:val="ListParagraph"/>
        <w:ind w:left="0"/>
        <w:jc w:val="both"/>
        <w:rPr>
          <w:rFonts w:eastAsia="Garamond" w:cstheme="minorHAnsi"/>
          <w:szCs w:val="20"/>
        </w:rPr>
      </w:pPr>
    </w:p>
    <w:p w:rsidR="00FF017F" w:rsidRDefault="00D03D22">
      <w:pPr>
        <w:pStyle w:val="Style2"/>
        <w:numPr>
          <w:ilvl w:val="0"/>
          <w:numId w:val="8"/>
        </w:numPr>
        <w:ind w:hanging="720"/>
        <w:jc w:val="both"/>
        <w:rPr>
          <w:sz w:val="32"/>
        </w:rPr>
      </w:pPr>
      <w:bookmarkStart w:id="55" w:name="_Hlk476103391"/>
      <w:bookmarkStart w:id="56" w:name="_Hlk476102501"/>
      <w:bookmarkStart w:id="57" w:name="_Toc94167408"/>
      <w:bookmarkEnd w:id="55"/>
      <w:bookmarkEnd w:id="56"/>
      <w:r>
        <w:rPr>
          <w:sz w:val="32"/>
        </w:rPr>
        <w:lastRenderedPageBreak/>
        <w:t>Način izrade i dostave ponude</w:t>
      </w:r>
      <w:bookmarkStart w:id="58" w:name="_Hlk47610845"/>
      <w:bookmarkEnd w:id="58"/>
      <w:bookmarkEnd w:id="57"/>
    </w:p>
    <w:p w:rsidR="00FF017F" w:rsidRDefault="00D03D22">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FF017F" w:rsidRDefault="00D03D22">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FF017F" w:rsidRDefault="00D03D22">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FF017F" w:rsidRDefault="00D03D22">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FF017F" w:rsidRDefault="00D03D22">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FF017F" w:rsidRDefault="00FF017F">
      <w:pPr>
        <w:pStyle w:val="Azrastil"/>
        <w:jc w:val="both"/>
        <w:rPr>
          <w:rFonts w:eastAsia="Times New Roman"/>
          <w:b/>
          <w:szCs w:val="20"/>
        </w:rPr>
      </w:pPr>
    </w:p>
    <w:p w:rsidR="00FF017F" w:rsidRDefault="00D03D22">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FF017F" w:rsidRDefault="00D03D22">
      <w:pPr>
        <w:pStyle w:val="Azrastil"/>
        <w:jc w:val="center"/>
        <w:rPr>
          <w:rFonts w:cs="Tahoma"/>
          <w:b/>
          <w:szCs w:val="20"/>
          <w:lang w:val="pl-PL"/>
        </w:rPr>
      </w:pPr>
      <w:r>
        <w:rPr>
          <w:rFonts w:cs="Tahoma"/>
          <w:b/>
          <w:szCs w:val="20"/>
          <w:lang w:val="pl-PL"/>
        </w:rPr>
        <w:t>Ponuda se dostavlja u zatvorenoj omotnici. Na omotnici ponude mora biti naznačeno:</w:t>
      </w:r>
    </w:p>
    <w:p w:rsidR="00FF017F" w:rsidRDefault="00D03D22">
      <w:pPr>
        <w:pStyle w:val="Azrastil"/>
        <w:jc w:val="center"/>
        <w:rPr>
          <w:rFonts w:cs="Tahoma"/>
          <w:b/>
          <w:color w:val="FF0000"/>
          <w:szCs w:val="20"/>
          <w:lang w:val="pl-PL"/>
        </w:rPr>
      </w:pPr>
      <w:r>
        <w:rPr>
          <w:rFonts w:cs="Tahoma"/>
          <w:b/>
          <w:color w:val="FF0000"/>
          <w:szCs w:val="20"/>
          <w:lang w:val="pl-PL"/>
        </w:rPr>
        <w:t xml:space="preserve"> Naziv i adresa naručitelja</w:t>
      </w:r>
    </w:p>
    <w:p w:rsidR="00FF017F" w:rsidRDefault="00D03D22">
      <w:pPr>
        <w:pStyle w:val="Azrastil"/>
        <w:jc w:val="center"/>
        <w:rPr>
          <w:rFonts w:cs="Tahoma"/>
          <w:b/>
          <w:color w:val="FF0000"/>
          <w:szCs w:val="20"/>
          <w:lang w:val="pl-PL"/>
        </w:rPr>
      </w:pPr>
      <w:r>
        <w:rPr>
          <w:rFonts w:cs="Tahoma"/>
          <w:b/>
          <w:color w:val="FF0000"/>
          <w:szCs w:val="20"/>
          <w:lang w:val="pl-PL"/>
        </w:rPr>
        <w:t>Naziv i adresa ponuditelja</w:t>
      </w:r>
    </w:p>
    <w:p w:rsidR="00FF017F" w:rsidRDefault="00D03D22">
      <w:pPr>
        <w:pStyle w:val="Azrastil"/>
        <w:jc w:val="center"/>
        <w:rPr>
          <w:rFonts w:cs="Tahoma"/>
          <w:b/>
          <w:color w:val="FF0000"/>
          <w:szCs w:val="20"/>
          <w:lang w:val="pl-PL"/>
        </w:rPr>
      </w:pPr>
      <w:r>
        <w:rPr>
          <w:rFonts w:cs="Tahoma"/>
          <w:b/>
          <w:color w:val="FF0000"/>
          <w:szCs w:val="20"/>
          <w:lang w:val="pl-PL"/>
        </w:rPr>
        <w:t>Evidencijski broj nabave</w:t>
      </w:r>
    </w:p>
    <w:p w:rsidR="00FF017F" w:rsidRDefault="00D03D22">
      <w:pPr>
        <w:pStyle w:val="Azrastil"/>
        <w:jc w:val="center"/>
        <w:rPr>
          <w:rFonts w:cs="Tahoma"/>
          <w:b/>
          <w:color w:val="FF0000"/>
          <w:szCs w:val="20"/>
          <w:lang w:val="pl-PL"/>
        </w:rPr>
      </w:pPr>
      <w:r>
        <w:rPr>
          <w:rFonts w:cs="Tahoma"/>
          <w:b/>
          <w:color w:val="FF0000"/>
          <w:szCs w:val="20"/>
          <w:lang w:val="pl-PL"/>
        </w:rPr>
        <w:t>Predmet nabave</w:t>
      </w:r>
    </w:p>
    <w:p w:rsidR="00FF017F" w:rsidRDefault="00D03D22">
      <w:pPr>
        <w:pStyle w:val="Azrastil"/>
        <w:jc w:val="center"/>
        <w:rPr>
          <w:rFonts w:cs="Tahoma"/>
          <w:b/>
          <w:color w:val="FF0000"/>
          <w:szCs w:val="20"/>
          <w:lang w:val="pl-PL"/>
        </w:rPr>
      </w:pPr>
      <w:r>
        <w:rPr>
          <w:rFonts w:cs="Tahoma"/>
          <w:b/>
          <w:color w:val="FF0000"/>
          <w:szCs w:val="20"/>
          <w:lang w:val="pl-PL"/>
        </w:rPr>
        <w:t>Naznaka „NE OTVARAJ“.</w:t>
      </w:r>
      <w:bookmarkStart w:id="59" w:name="_Hlk47610886"/>
      <w:bookmarkEnd w:id="59"/>
    </w:p>
    <w:p w:rsidR="00FF017F" w:rsidRDefault="00FF017F">
      <w:pPr>
        <w:pStyle w:val="Azrastil"/>
        <w:jc w:val="center"/>
        <w:rPr>
          <w:rFonts w:cs="Tahoma"/>
          <w:color w:val="FF0000"/>
          <w:szCs w:val="20"/>
          <w:lang w:val="pl-PL"/>
        </w:rPr>
      </w:pPr>
    </w:p>
    <w:p w:rsidR="00FF017F" w:rsidRDefault="00D03D22">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60" w:name="_Toc94167409"/>
      <w:r>
        <w:rPr>
          <w:sz w:val="32"/>
        </w:rPr>
        <w:t>Rok valjanosti ponude</w:t>
      </w:r>
      <w:bookmarkStart w:id="61" w:name="_Hlk47610929"/>
      <w:bookmarkEnd w:id="61"/>
      <w:bookmarkEnd w:id="60"/>
    </w:p>
    <w:p w:rsidR="00FF017F" w:rsidRDefault="00D03D22">
      <w:pPr>
        <w:pStyle w:val="Azrastil"/>
        <w:jc w:val="both"/>
        <w:rPr>
          <w:rFonts w:cs="Tahoma"/>
          <w:szCs w:val="20"/>
          <w:lang w:val="pl-PL"/>
        </w:rPr>
      </w:pPr>
      <w:r>
        <w:rPr>
          <w:rFonts w:cs="Tahoma"/>
          <w:szCs w:val="20"/>
          <w:lang w:val="pl-PL"/>
        </w:rPr>
        <w:t>Rok valjanosti ponude je najmanje 60 dana od krajnjeg roka za dostavu ponuda.</w:t>
      </w:r>
    </w:p>
    <w:p w:rsidR="00FF017F" w:rsidRDefault="00D03D22">
      <w:pPr>
        <w:pStyle w:val="Style2"/>
        <w:numPr>
          <w:ilvl w:val="0"/>
          <w:numId w:val="8"/>
        </w:numPr>
        <w:ind w:hanging="720"/>
        <w:jc w:val="both"/>
        <w:rPr>
          <w:sz w:val="32"/>
        </w:rPr>
      </w:pPr>
      <w:bookmarkStart w:id="62" w:name="_Hlk47610946"/>
      <w:bookmarkStart w:id="63" w:name="_Toc94167410"/>
      <w:bookmarkEnd w:id="62"/>
      <w:r>
        <w:rPr>
          <w:sz w:val="32"/>
        </w:rPr>
        <w:t>Rok za dostavu ponuda</w:t>
      </w:r>
      <w:bookmarkEnd w:id="63"/>
    </w:p>
    <w:p w:rsidR="00FF017F" w:rsidRDefault="00033087">
      <w:pPr>
        <w:pStyle w:val="Azrastil"/>
        <w:jc w:val="both"/>
        <w:rPr>
          <w:rFonts w:cs="Tahoma"/>
          <w:szCs w:val="20"/>
          <w:lang w:val="pl-PL"/>
        </w:rPr>
      </w:pPr>
      <w:bookmarkStart w:id="64" w:name="_Hlk476109461"/>
      <w:bookmarkEnd w:id="64"/>
      <w:r>
        <w:rPr>
          <w:rFonts w:cs="Tahoma"/>
          <w:b/>
          <w:bCs/>
          <w:szCs w:val="20"/>
          <w:lang w:val="pl-PL"/>
        </w:rPr>
        <w:t>03.02.2022. godine do 10</w:t>
      </w:r>
      <w:r w:rsidR="00D03D22" w:rsidRPr="00BD343A">
        <w:rPr>
          <w:rFonts w:cs="Tahoma"/>
          <w:b/>
          <w:bCs/>
          <w:szCs w:val="20"/>
          <w:lang w:val="pl-PL"/>
        </w:rPr>
        <w:t>:00 sati</w:t>
      </w:r>
      <w:r w:rsidR="00D03D22" w:rsidRPr="00BD343A">
        <w:rPr>
          <w:rFonts w:cs="Tahoma"/>
          <w:bCs/>
          <w:szCs w:val="20"/>
          <w:lang w:val="pl-PL"/>
        </w:rPr>
        <w:t>, bez</w:t>
      </w:r>
      <w:r w:rsidR="00D03D22">
        <w:rPr>
          <w:rFonts w:cs="Tahoma"/>
          <w:szCs w:val="20"/>
          <w:lang w:val="pl-PL"/>
        </w:rPr>
        <w:t xml:space="preserve"> obzira na način dostave. Ponude zaprimljene nakon tog roka Naručitelj neće razmatrati te će biti vraćene ponuditelju neotvorene.</w:t>
      </w:r>
      <w:bookmarkStart w:id="65" w:name="_Hlk47611064"/>
      <w:bookmarkEnd w:id="65"/>
    </w:p>
    <w:p w:rsidR="00FF017F" w:rsidRDefault="00FF017F">
      <w:pPr>
        <w:pStyle w:val="Azrastil"/>
        <w:jc w:val="both"/>
        <w:rPr>
          <w:rFonts w:cs="Tahoma"/>
          <w:b/>
          <w:szCs w:val="20"/>
          <w:lang w:val="es-ES"/>
        </w:rPr>
      </w:pPr>
    </w:p>
    <w:p w:rsidR="00FF017F" w:rsidRDefault="00D03D22">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66" w:name="_Hlk47611090"/>
      <w:bookmarkEnd w:id="66"/>
    </w:p>
    <w:p w:rsidR="00FF017F" w:rsidRDefault="00FF017F">
      <w:pPr>
        <w:pStyle w:val="Azrastil"/>
        <w:jc w:val="both"/>
        <w:rPr>
          <w:szCs w:val="24"/>
        </w:rPr>
      </w:pPr>
    </w:p>
    <w:p w:rsidR="00FF017F" w:rsidRDefault="00D03D22">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67" w:name="_Toc94167411"/>
      <w:r>
        <w:rPr>
          <w:sz w:val="32"/>
        </w:rPr>
        <w:lastRenderedPageBreak/>
        <w:t>Izmjene i dopune</w:t>
      </w:r>
      <w:bookmarkEnd w:id="67"/>
    </w:p>
    <w:p w:rsidR="00FF017F" w:rsidRDefault="00D03D22">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FF017F" w:rsidRDefault="00FF017F">
      <w:pPr>
        <w:pStyle w:val="Azrastil"/>
        <w:jc w:val="both"/>
        <w:rPr>
          <w:rFonts w:cs="Tahoma"/>
          <w:szCs w:val="20"/>
          <w:lang w:val="pl-PL"/>
        </w:rPr>
      </w:pPr>
    </w:p>
    <w:p w:rsidR="00FF017F" w:rsidRDefault="00D03D22">
      <w:pPr>
        <w:pStyle w:val="Azrastil"/>
        <w:jc w:val="both"/>
        <w:rPr>
          <w:rFonts w:cs="Tahoma"/>
          <w:szCs w:val="20"/>
          <w:lang w:val="pl-PL"/>
        </w:rPr>
      </w:pPr>
      <w:r>
        <w:rPr>
          <w:rFonts w:cs="Tahoma"/>
          <w:szCs w:val="20"/>
          <w:lang w:val="pl-PL"/>
        </w:rPr>
        <w:t>Ponuditelj može do isteka roka za dostavu ponuda dostaviti izmjenu i/ili dopunu ponude.</w:t>
      </w: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bookmarkStart w:id="68"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8"/>
    </w:p>
    <w:p w:rsidR="00FF017F" w:rsidRDefault="00D03D22">
      <w:pPr>
        <w:pStyle w:val="Style2"/>
        <w:numPr>
          <w:ilvl w:val="0"/>
          <w:numId w:val="8"/>
        </w:numPr>
        <w:ind w:hanging="720"/>
        <w:jc w:val="both"/>
        <w:rPr>
          <w:sz w:val="32"/>
        </w:rPr>
      </w:pPr>
      <w:bookmarkStart w:id="69" w:name="_Toc94167412"/>
      <w:r>
        <w:rPr>
          <w:sz w:val="32"/>
        </w:rPr>
        <w:t>Uvjeti plaćanja</w:t>
      </w:r>
      <w:bookmarkEnd w:id="69"/>
      <w:r>
        <w:rPr>
          <w:sz w:val="32"/>
        </w:rPr>
        <w:t xml:space="preserve"> </w:t>
      </w:r>
    </w:p>
    <w:p w:rsidR="00FF017F" w:rsidRDefault="00D03D22">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FF017F" w:rsidRDefault="00D03D22">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FF017F" w:rsidRDefault="00D03D22">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70" w:name="_Toc32588267"/>
      <w:r>
        <w:rPr>
          <w:rFonts w:cs="Tahoma"/>
          <w:szCs w:val="20"/>
          <w:lang w:val="pl-PL"/>
        </w:rPr>
        <w:t xml:space="preserve"> izdanih računa.</w:t>
      </w:r>
      <w:bookmarkEnd w:id="70"/>
    </w:p>
    <w:p w:rsidR="00FF017F" w:rsidRDefault="00FF017F">
      <w:pPr>
        <w:pStyle w:val="Azrastil"/>
        <w:jc w:val="both"/>
        <w:rPr>
          <w:rFonts w:cs="Tahoma"/>
          <w:szCs w:val="20"/>
          <w:lang w:val="pl-PL"/>
        </w:rPr>
      </w:pPr>
    </w:p>
    <w:p w:rsidR="00FF017F" w:rsidRDefault="00D03D22">
      <w:pPr>
        <w:pStyle w:val="Azrastil"/>
        <w:jc w:val="both"/>
        <w:rPr>
          <w:rFonts w:cs="Tahoma"/>
          <w:b/>
          <w:szCs w:val="20"/>
          <w:lang w:val="es-ES"/>
        </w:rPr>
      </w:pPr>
      <w:bookmarkStart w:id="71" w:name="_Hlk47611462"/>
      <w:bookmarkStart w:id="72" w:name="_Toc44583086"/>
      <w:bookmarkEnd w:id="71"/>
      <w:r>
        <w:rPr>
          <w:rFonts w:cs="Tahoma"/>
          <w:b/>
          <w:szCs w:val="20"/>
          <w:lang w:val="es-ES"/>
        </w:rPr>
        <w:t>Navod o obveznom neposrednom plaćanju podugovarateljima</w:t>
      </w:r>
      <w:bookmarkEnd w:id="72"/>
    </w:p>
    <w:p w:rsidR="00FF017F" w:rsidRDefault="00D03D22">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F017F" w:rsidRDefault="00D03D22">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FF017F" w:rsidRDefault="00D03D22">
      <w:pPr>
        <w:pStyle w:val="Style2"/>
        <w:numPr>
          <w:ilvl w:val="0"/>
          <w:numId w:val="8"/>
        </w:numPr>
        <w:ind w:hanging="720"/>
        <w:jc w:val="both"/>
        <w:rPr>
          <w:sz w:val="32"/>
        </w:rPr>
      </w:pPr>
      <w:bookmarkStart w:id="73" w:name="_Toc94167413"/>
      <w:r>
        <w:rPr>
          <w:sz w:val="32"/>
        </w:rPr>
        <w:t>Jamstva</w:t>
      </w:r>
      <w:bookmarkEnd w:id="73"/>
    </w:p>
    <w:p w:rsidR="00FF017F" w:rsidRDefault="00FF017F">
      <w:pPr>
        <w:pStyle w:val="Azrastil"/>
        <w:ind w:left="720"/>
        <w:jc w:val="both"/>
        <w:rPr>
          <w:rFonts w:cs="Tahoma"/>
          <w:b/>
          <w:szCs w:val="20"/>
          <w:lang w:val="es-ES"/>
        </w:rPr>
      </w:pPr>
    </w:p>
    <w:p w:rsidR="00FF017F" w:rsidRDefault="00D03D22">
      <w:pPr>
        <w:pStyle w:val="Azrastil"/>
        <w:numPr>
          <w:ilvl w:val="0"/>
          <w:numId w:val="7"/>
        </w:numPr>
        <w:ind w:hanging="720"/>
        <w:jc w:val="both"/>
        <w:rPr>
          <w:rFonts w:cs="Tahoma"/>
          <w:b/>
          <w:szCs w:val="20"/>
          <w:lang w:val="es-ES"/>
        </w:rPr>
      </w:pPr>
      <w:r>
        <w:rPr>
          <w:rFonts w:cs="Tahoma"/>
          <w:b/>
          <w:szCs w:val="20"/>
          <w:lang w:val="es-ES"/>
        </w:rPr>
        <w:t>Jamstvo za ozbiljnost ponude</w:t>
      </w:r>
    </w:p>
    <w:p w:rsidR="00FF017F" w:rsidRDefault="00D03D22">
      <w:pPr>
        <w:spacing w:after="0"/>
        <w:jc w:val="both"/>
        <w:rPr>
          <w:rFonts w:cstheme="minorHAnsi"/>
        </w:rPr>
      </w:pPr>
      <w:r>
        <w:rPr>
          <w:rFonts w:cstheme="minorHAnsi"/>
        </w:rPr>
        <w:t>Naručitelj ovom Dokumentacijom ne traži jamstvo za ozbiljnost ponude.</w:t>
      </w:r>
    </w:p>
    <w:p w:rsidR="00FF017F" w:rsidRDefault="00D03D22">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FF017F" w:rsidRDefault="00D03D22">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rsidR="00FF017F" w:rsidRDefault="00D03D22">
      <w:pPr>
        <w:pStyle w:val="Azrastil"/>
        <w:jc w:val="both"/>
        <w:rPr>
          <w:szCs w:val="20"/>
        </w:rPr>
      </w:pPr>
      <w:r>
        <w:rPr>
          <w:szCs w:val="20"/>
        </w:rPr>
        <w:t xml:space="preserve">Jamstvo mora biti u visini od 10% (deset posto) vrijednosti ugovora bez PDV-a, u apsolutnom iznosu. </w:t>
      </w:r>
    </w:p>
    <w:p w:rsidR="00FF017F" w:rsidRDefault="00FF017F">
      <w:pPr>
        <w:pStyle w:val="Azrastil"/>
        <w:jc w:val="both"/>
        <w:rPr>
          <w:szCs w:val="20"/>
        </w:rPr>
      </w:pPr>
    </w:p>
    <w:p w:rsidR="00FF017F" w:rsidRDefault="00D03D22">
      <w:pPr>
        <w:pStyle w:val="Azrastil"/>
        <w:jc w:val="both"/>
        <w:rPr>
          <w:szCs w:val="20"/>
        </w:rPr>
      </w:pPr>
      <w:r>
        <w:rPr>
          <w:szCs w:val="20"/>
        </w:rPr>
        <w:t>Jamstvo se dostavlja u obliku:</w:t>
      </w:r>
    </w:p>
    <w:p w:rsidR="00FF017F" w:rsidRDefault="00D03D22">
      <w:pPr>
        <w:pStyle w:val="Azrastil"/>
        <w:jc w:val="both"/>
        <w:rPr>
          <w:rFonts w:cs="Tahoma"/>
          <w:szCs w:val="20"/>
          <w:lang w:val="pl-PL"/>
        </w:rPr>
      </w:pPr>
      <w:r>
        <w:rPr>
          <w:rFonts w:cs="Tahoma"/>
          <w:szCs w:val="20"/>
          <w:lang w:val="pl-PL"/>
        </w:rPr>
        <w:t>1.</w:t>
      </w:r>
      <w:r>
        <w:rPr>
          <w:rFonts w:cs="Tahoma"/>
          <w:szCs w:val="20"/>
          <w:lang w:val="pl-PL"/>
        </w:rPr>
        <w:tab/>
      </w:r>
      <w:r>
        <w:rPr>
          <w:rFonts w:cs="Tahoma"/>
          <w:b/>
          <w:szCs w:val="20"/>
          <w:lang w:val="pl-PL"/>
        </w:rPr>
        <w:t>bjanko zadužnice</w:t>
      </w:r>
      <w:r>
        <w:rPr>
          <w:rFonts w:cs="Tahoma"/>
          <w:szCs w:val="20"/>
          <w:lang w:val="pl-PL"/>
        </w:rPr>
        <w:t xml:space="preserve"> </w:t>
      </w:r>
      <w:r>
        <w:rPr>
          <w:rFonts w:cs="Tahoma"/>
          <w:b/>
          <w:szCs w:val="20"/>
          <w:lang w:val="pl-PL"/>
        </w:rPr>
        <w:t>ili zadužnice</w:t>
      </w:r>
      <w:r>
        <w:rPr>
          <w:rFonts w:cs="Tahoma"/>
          <w:szCs w:val="20"/>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Cs w:val="20"/>
          <w:lang w:val="pl-PL"/>
        </w:rPr>
      </w:pPr>
      <w:r>
        <w:rPr>
          <w:rFonts w:cs="Tahoma"/>
          <w:szCs w:val="20"/>
          <w:lang w:val="pl-PL"/>
        </w:rPr>
        <w:t>2.</w:t>
      </w:r>
      <w:r>
        <w:rPr>
          <w:rFonts w:cs="Tahoma"/>
          <w:szCs w:val="20"/>
          <w:lang w:val="pl-PL"/>
        </w:rPr>
        <w:tab/>
      </w:r>
      <w:r>
        <w:rPr>
          <w:rFonts w:cs="Tahoma"/>
          <w:b/>
          <w:szCs w:val="20"/>
          <w:lang w:val="pl-PL"/>
        </w:rPr>
        <w:t>bankarske garancije</w:t>
      </w:r>
      <w:r>
        <w:rPr>
          <w:rFonts w:cs="Tahoma"/>
          <w:szCs w:val="20"/>
          <w:lang w:val="pl-PL"/>
        </w:rPr>
        <w:t xml:space="preserve"> (izvornik, mora biti bezuvjetna na “prvi poziv“ i „bez prigovora“ ) ili </w:t>
      </w:r>
    </w:p>
    <w:p w:rsidR="00FF017F" w:rsidRDefault="00D03D22">
      <w:pPr>
        <w:pStyle w:val="Azrastil"/>
        <w:jc w:val="both"/>
        <w:rPr>
          <w:rFonts w:cs="Tahoma"/>
          <w:b/>
          <w:szCs w:val="20"/>
          <w:lang w:val="pl-PL"/>
        </w:rPr>
      </w:pPr>
      <w:r>
        <w:rPr>
          <w:rFonts w:cs="Tahoma"/>
          <w:szCs w:val="20"/>
          <w:lang w:val="pl-PL"/>
        </w:rPr>
        <w:t>3.</w:t>
      </w:r>
      <w:r>
        <w:rPr>
          <w:rFonts w:cs="Tahoma"/>
          <w:szCs w:val="20"/>
          <w:lang w:val="pl-PL"/>
        </w:rPr>
        <w:tab/>
        <w:t xml:space="preserve">neovisno od jamstva kojeg je propisao naručitelj, gospodarski subjekt može dati </w:t>
      </w:r>
      <w:r>
        <w:rPr>
          <w:rFonts w:cs="Tahoma"/>
          <w:b/>
          <w:szCs w:val="20"/>
          <w:lang w:val="pl-PL"/>
        </w:rPr>
        <w:t>novčani polog</w:t>
      </w:r>
      <w:r>
        <w:rPr>
          <w:rFonts w:cs="Tahoma"/>
          <w:szCs w:val="20"/>
          <w:lang w:val="pl-PL"/>
        </w:rPr>
        <w:t xml:space="preserve"> u traženom iznosu na žiro-račun naručitelja (Državni proračun Republike Hrvatske)- IBAN </w:t>
      </w:r>
      <w:r>
        <w:rPr>
          <w:rFonts w:cs="Tahoma"/>
          <w:szCs w:val="20"/>
          <w:lang w:val="pl-PL"/>
        </w:rPr>
        <w:lastRenderedPageBreak/>
        <w:t>HR1210010051863000160, model 64, u pozivu na broj upisati: 9725-26459-23953-</w:t>
      </w:r>
      <w:r w:rsidRPr="00986E8C">
        <w:rPr>
          <w:rFonts w:cs="Tahoma"/>
          <w:b/>
          <w:color w:val="FF0000"/>
          <w:szCs w:val="20"/>
          <w:lang w:val="pl-PL"/>
        </w:rPr>
        <w:t>xxxx (evidencijski broj nabave)</w:t>
      </w:r>
      <w:r>
        <w:rPr>
          <w:rFonts w:cs="Tahoma"/>
          <w:color w:val="FF0000"/>
          <w:szCs w:val="20"/>
          <w:lang w:val="pl-PL"/>
        </w:rPr>
        <w:t xml:space="preserve"> </w:t>
      </w:r>
      <w:r>
        <w:rPr>
          <w:rFonts w:cs="Tahoma"/>
          <w:szCs w:val="20"/>
          <w:lang w:val="pl-PL"/>
        </w:rPr>
        <w:t xml:space="preserve">– opis plaćanja: upisati </w:t>
      </w:r>
      <w:r w:rsidRPr="00986E8C">
        <w:rPr>
          <w:rFonts w:cs="Tahoma"/>
          <w:b/>
          <w:color w:val="FF0000"/>
          <w:szCs w:val="20"/>
          <w:lang w:val="pl-PL"/>
        </w:rPr>
        <w:t>JUG</w:t>
      </w:r>
      <w:r w:rsidRPr="00986E8C">
        <w:rPr>
          <w:rFonts w:cs="Tahoma"/>
          <w:b/>
          <w:szCs w:val="20"/>
          <w:lang w:val="pl-PL"/>
        </w:rPr>
        <w:t xml:space="preserve"> </w:t>
      </w:r>
      <w:r>
        <w:rPr>
          <w:rFonts w:cs="Tahoma"/>
          <w:szCs w:val="20"/>
          <w:lang w:val="pl-PL"/>
        </w:rPr>
        <w:t>(jamstvo za uredno ispunjenje ugovora).</w:t>
      </w:r>
    </w:p>
    <w:p w:rsidR="00FF017F" w:rsidRDefault="00FF017F">
      <w:pPr>
        <w:pStyle w:val="Azrastil"/>
        <w:jc w:val="both"/>
        <w:rPr>
          <w:szCs w:val="20"/>
        </w:rPr>
      </w:pPr>
    </w:p>
    <w:p w:rsidR="00FF017F" w:rsidRDefault="00D03D22">
      <w:pPr>
        <w:pStyle w:val="Azrastil"/>
        <w:jc w:val="both"/>
        <w:rPr>
          <w:szCs w:val="20"/>
        </w:rPr>
      </w:pPr>
      <w:r>
        <w:rPr>
          <w:szCs w:val="20"/>
        </w:rPr>
        <w:t>Jamstvo za uredno ispunjenje ugovora služi kao osiguranje naručitelju da će ponuditelj izvršiti usluge u ugovorenom roku, po pravilima struke, na način opisan u troškovniku, te kao osiguranje naručitelju za slučaj povrede ugovorenih obveza.</w:t>
      </w:r>
    </w:p>
    <w:p w:rsidR="00FF017F" w:rsidRDefault="00FF017F">
      <w:pPr>
        <w:pStyle w:val="Azrastil"/>
        <w:jc w:val="both"/>
        <w:rPr>
          <w:szCs w:val="20"/>
        </w:rPr>
      </w:pPr>
    </w:p>
    <w:p w:rsidR="00FF017F" w:rsidRDefault="00D03D22">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FF017F" w:rsidRDefault="00D03D22">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FF017F" w:rsidRDefault="00D03D22">
      <w:pPr>
        <w:pStyle w:val="Azrastil"/>
        <w:jc w:val="both"/>
        <w:rPr>
          <w:rFonts w:cs="Times New Roman"/>
          <w:bCs/>
          <w:szCs w:val="20"/>
        </w:rPr>
      </w:pPr>
      <w:r>
        <w:rPr>
          <w:rFonts w:cs="Times New Roman"/>
          <w:bCs/>
          <w:szCs w:val="20"/>
        </w:rPr>
        <w:t>Naručitelj ovom Dokumentacijom ne traži jamstvo za otklanjanje nedostataka u jamstvenom roku</w:t>
      </w: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AA11C1" w:rsidRDefault="00AA11C1">
      <w:pPr>
        <w:pStyle w:val="Azrastil"/>
        <w:jc w:val="both"/>
        <w:rPr>
          <w:rFonts w:cs="Times New Roman"/>
          <w:bCs/>
          <w:szCs w:val="20"/>
        </w:rPr>
      </w:pPr>
    </w:p>
    <w:p w:rsidR="00FF017F" w:rsidRDefault="00D03D22">
      <w:pPr>
        <w:pStyle w:val="Style1"/>
        <w:numPr>
          <w:ilvl w:val="0"/>
          <w:numId w:val="9"/>
        </w:numPr>
        <w:ind w:hanging="720"/>
        <w:rPr>
          <w:sz w:val="32"/>
        </w:rPr>
      </w:pPr>
      <w:bookmarkStart w:id="74" w:name="_Hlk476114621"/>
      <w:bookmarkStart w:id="75" w:name="_Toc94167414"/>
      <w:bookmarkEnd w:id="74"/>
      <w:r>
        <w:rPr>
          <w:sz w:val="32"/>
        </w:rPr>
        <w:lastRenderedPageBreak/>
        <w:t>Prilog 1 – Ponudbeni list</w:t>
      </w:r>
      <w:bookmarkEnd w:id="75"/>
      <w:r>
        <w:rPr>
          <w:sz w:val="32"/>
        </w:rPr>
        <w:tab/>
        <w:t xml:space="preserve">                                                      </w:t>
      </w:r>
    </w:p>
    <w:p w:rsidR="00FF017F" w:rsidRPr="00FA602A" w:rsidRDefault="00D03D22">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sidR="00AA11C1">
        <w:rPr>
          <w:rFonts w:eastAsia="Times New Roman"/>
          <w:b/>
          <w:sz w:val="20"/>
          <w:szCs w:val="20"/>
        </w:rPr>
        <w:t>Usluga redovnog godišnjeg</w:t>
      </w:r>
      <w:r w:rsidR="00FB7F3D">
        <w:rPr>
          <w:rFonts w:eastAsia="Times New Roman"/>
          <w:b/>
          <w:sz w:val="20"/>
          <w:szCs w:val="20"/>
        </w:rPr>
        <w:t xml:space="preserve"> servisnog </w:t>
      </w:r>
      <w:bookmarkStart w:id="76" w:name="_GoBack"/>
      <w:bookmarkEnd w:id="76"/>
      <w:r w:rsidR="00AA11C1">
        <w:rPr>
          <w:rFonts w:eastAsia="Times New Roman"/>
          <w:b/>
          <w:sz w:val="20"/>
          <w:szCs w:val="20"/>
        </w:rPr>
        <w:t>održavanja mobilnog radiografskog uređaja</w:t>
      </w:r>
      <w:r w:rsidRPr="00FA602A">
        <w:rPr>
          <w:b/>
          <w:sz w:val="20"/>
          <w:szCs w:val="20"/>
        </w:rPr>
        <w:t>,</w:t>
      </w:r>
      <w:r w:rsidR="00AA11C1">
        <w:rPr>
          <w:b/>
          <w:sz w:val="20"/>
          <w:szCs w:val="20"/>
        </w:rPr>
        <w:t xml:space="preserve"> Ev.broj: 102/2022</w:t>
      </w:r>
      <w:r w:rsidRPr="00FA602A">
        <w:rPr>
          <w:b/>
          <w:sz w:val="20"/>
          <w:szCs w:val="20"/>
        </w:rPr>
        <w:t xml:space="preserve"> JN</w:t>
      </w:r>
    </w:p>
    <w:tbl>
      <w:tblPr>
        <w:tblW w:w="9901" w:type="dxa"/>
        <w:jc w:val="center"/>
        <w:tblLayout w:type="fixed"/>
        <w:tblLook w:val="04A0" w:firstRow="1" w:lastRow="0" w:firstColumn="1" w:lastColumn="0" w:noHBand="0" w:noVBand="1"/>
      </w:tblPr>
      <w:tblGrid>
        <w:gridCol w:w="1926"/>
        <w:gridCol w:w="7975"/>
      </w:tblGrid>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b/>
                <w:sz w:val="20"/>
                <w:szCs w:val="20"/>
              </w:rPr>
            </w:pPr>
            <w:r>
              <w:rPr>
                <w:sz w:val="20"/>
                <w:szCs w:val="20"/>
              </w:rPr>
              <w:t>Klinika za infektivne bolesti „Dr. Fran Mihaljević“</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Mirogojska cesta 8, 10000 Zagreb</w:t>
            </w:r>
          </w:p>
        </w:tc>
      </w:tr>
      <w:tr w:rsidR="00FF017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47767714195</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01 2826 130</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01 2826 131</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FF017F" w:rsidRDefault="00FB7F3D">
            <w:pPr>
              <w:pStyle w:val="Azrastil"/>
              <w:widowControl w:val="0"/>
              <w:rPr>
                <w:sz w:val="20"/>
                <w:szCs w:val="20"/>
              </w:rPr>
            </w:pPr>
            <w:hyperlink r:id="rId16">
              <w:r w:rsidR="00D03D22">
                <w:rPr>
                  <w:rStyle w:val="Hyperlink"/>
                  <w:rFonts w:cstheme="minorHAnsi"/>
                  <w:sz w:val="20"/>
                  <w:szCs w:val="20"/>
                </w:rPr>
                <w:t>nabava@bfm.hr</w:t>
              </w:r>
            </w:hyperlink>
          </w:p>
        </w:tc>
      </w:tr>
    </w:tbl>
    <w:p w:rsidR="00FF017F" w:rsidRDefault="00FF017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Naziv ponuditelja:</w:t>
            </w:r>
          </w:p>
          <w:p w:rsidR="00FF017F" w:rsidRDefault="00FF017F">
            <w:pPr>
              <w:pStyle w:val="Azrastil"/>
              <w:widowControl w:val="0"/>
              <w:rPr>
                <w:b/>
                <w:bCs/>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sjedišta :</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OIB :</w:t>
            </w:r>
          </w:p>
          <w:p w:rsidR="00FF017F" w:rsidRDefault="00FF017F">
            <w:pPr>
              <w:pStyle w:val="Azrastil"/>
              <w:widowControl w:val="0"/>
              <w:rPr>
                <w:sz w:val="20"/>
                <w:szCs w:val="20"/>
              </w:rPr>
            </w:pPr>
          </w:p>
        </w:tc>
      </w:tr>
      <w:tr w:rsidR="00FF017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Broj računa :</w:t>
            </w:r>
          </w:p>
          <w:p w:rsidR="00FF017F" w:rsidRDefault="00FF017F">
            <w:pPr>
              <w:pStyle w:val="Azrastil"/>
              <w:widowControl w:val="0"/>
              <w:rPr>
                <w:sz w:val="20"/>
                <w:szCs w:val="20"/>
              </w:rPr>
            </w:pPr>
          </w:p>
        </w:tc>
      </w:tr>
      <w:tr w:rsidR="00FF017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u sustavu PDV-a :</w:t>
            </w:r>
          </w:p>
          <w:p w:rsidR="00FF017F" w:rsidRDefault="00FF017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sz w:val="20"/>
                <w:szCs w:val="20"/>
              </w:rPr>
            </w:pPr>
            <w:r>
              <w:rPr>
                <w:b/>
                <w:bCs/>
                <w:sz w:val="20"/>
                <w:szCs w:val="20"/>
              </w:rPr>
              <w:t xml:space="preserve">            da                      ne                                   </w:t>
            </w:r>
            <w:r>
              <w:rPr>
                <w:sz w:val="20"/>
                <w:szCs w:val="20"/>
              </w:rPr>
              <w:t>(zaokružiti)</w:t>
            </w: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Telefon:</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Telefaks:</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E-mail:</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za dostavu pošte:</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Kontakt osoba/e:</w:t>
            </w:r>
          </w:p>
          <w:p w:rsidR="00FF017F" w:rsidRDefault="00FF017F">
            <w:pPr>
              <w:pStyle w:val="Azrastil"/>
              <w:widowControl w:val="0"/>
              <w:rPr>
                <w:sz w:val="20"/>
                <w:szCs w:val="20"/>
              </w:rPr>
            </w:pPr>
          </w:p>
        </w:tc>
      </w:tr>
    </w:tbl>
    <w:p w:rsidR="00FF017F" w:rsidRDefault="00D03D22">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FF017F" w:rsidRDefault="00D03D22">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93"/>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bl>
    <w:p w:rsidR="00FF017F" w:rsidRDefault="00FF017F">
      <w:pPr>
        <w:pStyle w:val="Azrastil"/>
        <w:rPr>
          <w:b/>
          <w:bCs/>
          <w:sz w:val="12"/>
          <w:szCs w:val="20"/>
        </w:rPr>
      </w:pPr>
    </w:p>
    <w:p w:rsidR="00FF017F" w:rsidRDefault="00D03D22">
      <w:pPr>
        <w:pStyle w:val="Azrastil"/>
        <w:rPr>
          <w:sz w:val="20"/>
          <w:szCs w:val="20"/>
        </w:rPr>
      </w:pPr>
      <w:r>
        <w:rPr>
          <w:b/>
          <w:bCs/>
          <w:sz w:val="20"/>
          <w:szCs w:val="20"/>
        </w:rPr>
        <w:t xml:space="preserve">Rok valjanosti ponude:  </w:t>
      </w:r>
      <w:r>
        <w:rPr>
          <w:sz w:val="20"/>
          <w:szCs w:val="20"/>
        </w:rPr>
        <w:t>………………………………………………(minimalan rok određen u Dokumentaciji)</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FF017F" w:rsidRDefault="00D03D22">
      <w:pPr>
        <w:pStyle w:val="Azrastil"/>
        <w:rPr>
          <w:sz w:val="20"/>
          <w:szCs w:val="20"/>
        </w:rPr>
      </w:pPr>
      <w:r>
        <w:rPr>
          <w:sz w:val="20"/>
          <w:szCs w:val="20"/>
        </w:rPr>
        <w:t xml:space="preserve">            Ponuditelj:</w:t>
      </w:r>
    </w:p>
    <w:p w:rsidR="00FF017F" w:rsidRDefault="00FF017F">
      <w:pPr>
        <w:pStyle w:val="Azrastil"/>
        <w:rPr>
          <w:sz w:val="20"/>
          <w:szCs w:val="20"/>
        </w:rPr>
      </w:pPr>
    </w:p>
    <w:p w:rsidR="00FF017F" w:rsidRDefault="00D03D22">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FF017F" w:rsidRDefault="00FF017F">
      <w:pPr>
        <w:pStyle w:val="Azrastil"/>
        <w:rPr>
          <w:sz w:val="20"/>
          <w:szCs w:val="20"/>
        </w:rPr>
      </w:pPr>
    </w:p>
    <w:p w:rsidR="00FF017F" w:rsidRDefault="00D03D22">
      <w:pPr>
        <w:pStyle w:val="Azrastil"/>
        <w:rPr>
          <w:sz w:val="20"/>
          <w:szCs w:val="20"/>
        </w:rPr>
      </w:pPr>
      <w:r>
        <w:rPr>
          <w:sz w:val="20"/>
          <w:szCs w:val="20"/>
        </w:rPr>
        <w:t>U  ________________</w:t>
      </w:r>
      <w:r w:rsidR="00BD343A">
        <w:rPr>
          <w:sz w:val="20"/>
          <w:szCs w:val="20"/>
        </w:rPr>
        <w:t>____________,  ____________ 2022</w:t>
      </w:r>
      <w:r>
        <w:rPr>
          <w:sz w:val="20"/>
          <w:szCs w:val="20"/>
        </w:rPr>
        <w:t xml:space="preserve">. god. </w:t>
      </w:r>
    </w:p>
    <w:p w:rsidR="00FF017F" w:rsidRDefault="00D03D22">
      <w:pPr>
        <w:pStyle w:val="Azrastil"/>
        <w:rPr>
          <w:i/>
          <w:sz w:val="16"/>
          <w:szCs w:val="18"/>
        </w:rPr>
      </w:pPr>
      <w:r>
        <w:rPr>
          <w:i/>
          <w:sz w:val="16"/>
          <w:szCs w:val="18"/>
        </w:rPr>
        <w:t>* Napomena:</w:t>
      </w:r>
      <w:r>
        <w:rPr>
          <w:color w:val="000000"/>
          <w:sz w:val="16"/>
          <w:szCs w:val="18"/>
        </w:rPr>
        <w:t xml:space="preserve"> </w:t>
      </w:r>
      <w:r>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rsidR="00FF017F" w:rsidRDefault="00D03D22">
      <w:pPr>
        <w:pStyle w:val="Azrastil"/>
        <w:rPr>
          <w:i/>
          <w:sz w:val="16"/>
          <w:szCs w:val="18"/>
        </w:rPr>
      </w:pPr>
      <w:r>
        <w:rPr>
          <w:i/>
          <w:sz w:val="16"/>
          <w:szCs w:val="18"/>
        </w:rPr>
        <w:t>prazno.</w:t>
      </w: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AA11C1" w:rsidRPr="00AA11C1" w:rsidRDefault="00AA11C1" w:rsidP="00AA11C1">
      <w:pPr>
        <w:suppressAutoHyphens w:val="0"/>
        <w:spacing w:line="360" w:lineRule="auto"/>
        <w:contextualSpacing/>
        <w:jc w:val="both"/>
        <w:rPr>
          <w:rFonts w:cs="Calibri"/>
          <w:sz w:val="24"/>
          <w:szCs w:val="24"/>
        </w:rPr>
      </w:pPr>
    </w:p>
    <w:p w:rsidR="00AA11C1" w:rsidRDefault="00BD343A" w:rsidP="00AA11C1">
      <w:pPr>
        <w:pStyle w:val="Style1"/>
        <w:numPr>
          <w:ilvl w:val="0"/>
          <w:numId w:val="9"/>
        </w:numPr>
        <w:rPr>
          <w:sz w:val="32"/>
        </w:rPr>
      </w:pPr>
      <w:bookmarkStart w:id="77" w:name="_Toc94167415"/>
      <w:r>
        <w:rPr>
          <w:sz w:val="32"/>
        </w:rPr>
        <w:lastRenderedPageBreak/>
        <w:t>Prilog 2</w:t>
      </w:r>
      <w:r w:rsidR="00AA11C1">
        <w:rPr>
          <w:sz w:val="32"/>
        </w:rPr>
        <w:t xml:space="preserve"> – Izjava o vremenu odaziva na servisnu intervenciju</w:t>
      </w:r>
      <w:bookmarkEnd w:id="77"/>
    </w:p>
    <w:p w:rsidR="00AA11C1" w:rsidRPr="00AA11C1" w:rsidRDefault="00AA11C1" w:rsidP="00AA11C1">
      <w:pPr>
        <w:pStyle w:val="Style1"/>
        <w:spacing w:before="0"/>
        <w:ind w:left="720"/>
        <w:rPr>
          <w:sz w:val="32"/>
        </w:rPr>
      </w:pPr>
    </w:p>
    <w:p w:rsidR="00AA11C1" w:rsidRDefault="00AA11C1" w:rsidP="00AA11C1">
      <w:pPr>
        <w:pStyle w:val="LO-Normal"/>
        <w:spacing w:line="360" w:lineRule="auto"/>
        <w:ind w:left="-142"/>
        <w:jc w:val="both"/>
        <w:rPr>
          <w:rFonts w:ascii="Calibri" w:hAnsi="Calibri" w:cs="Calibri"/>
          <w:sz w:val="22"/>
          <w:szCs w:val="22"/>
        </w:rPr>
      </w:pPr>
      <w:r>
        <w:rPr>
          <w:rFonts w:ascii="Calibri" w:hAnsi="Calibri" w:cs="Calibri"/>
          <w:sz w:val="22"/>
          <w:szCs w:val="22"/>
        </w:rPr>
        <w:t xml:space="preserve">Sukladno uvjetima i odredbama Dokumentacije o nabavi u postupku jednostavne nabave za nabavu </w:t>
      </w:r>
      <w:r>
        <w:rPr>
          <w:rFonts w:ascii="Calibri" w:eastAsia="Times New Roman" w:hAnsi="Calibri" w:cs="Calibri"/>
          <w:b/>
          <w:sz w:val="22"/>
          <w:szCs w:val="22"/>
          <w:lang w:eastAsia="hr-HR"/>
        </w:rPr>
        <w:t xml:space="preserve">Usluga redovnog godišnjeg servisnog održavanja mobilnog radiografskog uređaja, </w:t>
      </w:r>
      <w:r>
        <w:rPr>
          <w:rFonts w:ascii="Calibri" w:hAnsi="Calibri" w:cs="Calibri"/>
          <w:b/>
          <w:sz w:val="22"/>
          <w:szCs w:val="22"/>
        </w:rPr>
        <w:t>Ev. broj: 102/2022 JN</w:t>
      </w:r>
      <w:r>
        <w:rPr>
          <w:rFonts w:ascii="Calibri" w:hAnsi="Calibri" w:cs="Calibri"/>
          <w:sz w:val="22"/>
          <w:szCs w:val="22"/>
        </w:rPr>
        <w:t xml:space="preserve"> izjavljujemo da će se ovlašteni serviseri odazvati na poziv Naručitelja i pristupiti otklanjanju kvara na uređaju  u roku </w:t>
      </w:r>
    </w:p>
    <w:p w:rsidR="00AA11C1" w:rsidRDefault="00AA11C1" w:rsidP="00AA11C1">
      <w:pPr>
        <w:pStyle w:val="LO-Normal"/>
        <w:spacing w:line="360" w:lineRule="auto"/>
        <w:ind w:left="-142" w:firstLine="862"/>
        <w:rPr>
          <w:rFonts w:ascii="Calibri" w:hAnsi="Calibri" w:cs="Calibri"/>
          <w:sz w:val="22"/>
          <w:szCs w:val="22"/>
        </w:rPr>
      </w:pPr>
    </w:p>
    <w:p w:rsidR="00AA11C1" w:rsidRDefault="00AA11C1" w:rsidP="00AA11C1">
      <w:pPr>
        <w:pStyle w:val="LO-Normal"/>
        <w:spacing w:line="360" w:lineRule="auto"/>
        <w:ind w:left="720"/>
        <w:jc w:val="center"/>
        <w:rPr>
          <w:rFonts w:ascii="Calibri" w:hAnsi="Calibri" w:cs="Calibri"/>
          <w:b/>
          <w:sz w:val="22"/>
          <w:szCs w:val="22"/>
        </w:rPr>
      </w:pPr>
      <w:r>
        <w:rPr>
          <w:rFonts w:ascii="Calibri" w:hAnsi="Calibri" w:cs="Calibri"/>
          <w:b/>
          <w:sz w:val="22"/>
          <w:szCs w:val="22"/>
        </w:rPr>
        <w:t>______ sata/i</w:t>
      </w:r>
    </w:p>
    <w:p w:rsidR="00AA11C1" w:rsidRDefault="00AA11C1" w:rsidP="00AA11C1">
      <w:pPr>
        <w:pStyle w:val="LO-Normal"/>
        <w:spacing w:line="360" w:lineRule="auto"/>
        <w:ind w:left="360"/>
        <w:jc w:val="center"/>
        <w:rPr>
          <w:rFonts w:ascii="Calibri" w:hAnsi="Calibri" w:cs="Calibri"/>
          <w:sz w:val="22"/>
          <w:szCs w:val="22"/>
        </w:rPr>
      </w:pPr>
    </w:p>
    <w:p w:rsidR="00AA11C1" w:rsidRDefault="00AA11C1" w:rsidP="00AA11C1">
      <w:pPr>
        <w:pStyle w:val="LO-Normal"/>
        <w:spacing w:line="360" w:lineRule="auto"/>
        <w:jc w:val="both"/>
        <w:rPr>
          <w:rFonts w:ascii="Calibri" w:hAnsi="Calibri" w:cs="Calibri"/>
          <w:sz w:val="22"/>
          <w:szCs w:val="22"/>
        </w:rPr>
      </w:pPr>
      <w:r>
        <w:rPr>
          <w:rFonts w:ascii="Calibri" w:hAnsi="Calibri" w:cs="Calibri"/>
          <w:sz w:val="22"/>
          <w:szCs w:val="22"/>
        </w:rPr>
        <w:t>od trenutka prijave kvara.</w:t>
      </w:r>
    </w:p>
    <w:p w:rsidR="00AA11C1" w:rsidRDefault="00AA11C1" w:rsidP="00AA11C1">
      <w:pPr>
        <w:pStyle w:val="LO-Normal"/>
        <w:spacing w:line="360" w:lineRule="auto"/>
        <w:ind w:left="-142"/>
        <w:jc w:val="both"/>
        <w:rPr>
          <w:rFonts w:ascii="Calibri" w:hAnsi="Calibri" w:cs="Calibri"/>
          <w:sz w:val="22"/>
          <w:szCs w:val="22"/>
        </w:rPr>
      </w:pPr>
      <w:r>
        <w:rPr>
          <w:rFonts w:ascii="Calibri" w:hAnsi="Calibri" w:cs="Calibri"/>
          <w:sz w:val="22"/>
          <w:szCs w:val="22"/>
        </w:rPr>
        <w:t xml:space="preserve">U Dokumentaciji o nabavi Naručitelj je odredio maksimalno dopušteno vrijeme odaziva na servisnu intervenciju, što podrazumijeva pristupanje otklanjanju kvara, 24 (dvadeset četiri) sata od trenutka prijave kvara Naručitelja radnim i neradnim danom, uključujući nedjelje i praznike.  </w:t>
      </w:r>
    </w:p>
    <w:p w:rsidR="00AA11C1" w:rsidRPr="00DF24FD" w:rsidRDefault="00AA11C1" w:rsidP="00AA11C1">
      <w:pPr>
        <w:pStyle w:val="LO-Normal"/>
        <w:spacing w:line="360" w:lineRule="auto"/>
        <w:ind w:left="-142"/>
        <w:jc w:val="both"/>
        <w:rPr>
          <w:rFonts w:ascii="Calibri" w:hAnsi="Calibri" w:cs="Calibri"/>
          <w:sz w:val="22"/>
          <w:szCs w:val="22"/>
        </w:rPr>
      </w:pPr>
      <w:r>
        <w:rPr>
          <w:rFonts w:ascii="Calibri" w:hAnsi="Calibri" w:cs="Calibri"/>
          <w:sz w:val="22"/>
          <w:szCs w:val="22"/>
        </w:rPr>
        <w:t xml:space="preserve">Vrijeme odaziva na servisnu intervenciju u ovoj Dokumentaciji o nabavi je dio kriterija za odabir ponude, sukladno Dokumentaciji o nabavi te ova </w:t>
      </w:r>
      <w:r>
        <w:rPr>
          <w:rFonts w:ascii="Calibri" w:hAnsi="Calibri" w:cs="Calibri"/>
          <w:i/>
          <w:sz w:val="22"/>
          <w:szCs w:val="22"/>
        </w:rPr>
        <w:t>Izjava</w:t>
      </w:r>
      <w:r>
        <w:rPr>
          <w:rFonts w:ascii="Calibri" w:hAnsi="Calibri" w:cs="Calibri"/>
          <w:sz w:val="22"/>
          <w:szCs w:val="22"/>
        </w:rPr>
        <w:t xml:space="preserve"> služi za izračun kriterija za odabir ekonomski najpovoljnije ponude. </w:t>
      </w:r>
    </w:p>
    <w:p w:rsidR="00AA11C1" w:rsidRDefault="00AA11C1" w:rsidP="00AA11C1">
      <w:pPr>
        <w:pStyle w:val="LO-Normal"/>
        <w:ind w:left="-142" w:firstLine="862"/>
        <w:rPr>
          <w:rFonts w:ascii="Calibri" w:hAnsi="Calibri" w:cs="Calibri"/>
          <w:sz w:val="22"/>
          <w:szCs w:val="22"/>
        </w:rPr>
      </w:pPr>
    </w:p>
    <w:p w:rsidR="00AA11C1" w:rsidRDefault="00AA11C1" w:rsidP="00AA11C1">
      <w:pPr>
        <w:pStyle w:val="LO-Normal"/>
        <w:ind w:left="-142" w:firstLine="862"/>
        <w:rPr>
          <w:rFonts w:ascii="Calibri" w:hAnsi="Calibri" w:cs="Calibri"/>
          <w:sz w:val="22"/>
          <w:szCs w:val="22"/>
        </w:rPr>
      </w:pPr>
      <w:r>
        <w:rPr>
          <w:rFonts w:ascii="Calibri" w:hAnsi="Calibri" w:cs="Calibri"/>
          <w:sz w:val="22"/>
          <w:szCs w:val="22"/>
        </w:rPr>
        <w:t xml:space="preserve">                                 M.P.                           (ime, prezime ovlaštene osobe po zakonu za zastupanje)</w:t>
      </w:r>
    </w:p>
    <w:p w:rsidR="00AA11C1" w:rsidRDefault="00AA11C1" w:rsidP="00AA11C1">
      <w:pPr>
        <w:pStyle w:val="LO-Normal"/>
        <w:ind w:left="-142" w:firstLine="862"/>
        <w:rPr>
          <w:rFonts w:hint="eastAsia"/>
        </w:rPr>
      </w:pPr>
      <w:r>
        <w:rPr>
          <w:rFonts w:hint="eastAsia"/>
          <w:noProof/>
          <w:lang w:eastAsia="hr-HR" w:bidi="ar-SA"/>
        </w:rPr>
        <mc:AlternateContent>
          <mc:Choice Requires="wps">
            <w:drawing>
              <wp:anchor distT="0" distB="0" distL="114300" distR="114300" simplePos="0" relativeHeight="251657728" behindDoc="0" locked="0" layoutInCell="1" allowOverlap="1" wp14:anchorId="6008280E" wp14:editId="33F58C02">
                <wp:simplePos x="0" y="0"/>
                <wp:positionH relativeFrom="column">
                  <wp:posOffset>0</wp:posOffset>
                </wp:positionH>
                <wp:positionV relativeFrom="paragraph">
                  <wp:posOffset>0</wp:posOffset>
                </wp:positionV>
                <wp:extent cx="635000" cy="635000"/>
                <wp:effectExtent l="9525" t="9525" r="12700" b="12700"/>
                <wp:wrapNone/>
                <wp:docPr id="9" name="Freeform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97B06" id="Freeform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" path="m,nfl21600,21600e">
                <v:stroke joinstyle="miter"/>
                <v:path o:connecttype="custom" o:connectlocs="635000,317500;317500,635000;0,317500;317500,0" o:connectangles="0,90,180,270" textboxrect="0,0,21600,21600"/>
                <o:lock v:ext="edit" selection="t"/>
              </v:shape>
            </w:pict>
          </mc:Fallback>
        </mc:AlternateContent>
      </w:r>
      <w:r>
        <w:rPr>
          <w:rFonts w:hint="eastAsia"/>
          <w:noProof/>
          <w:lang w:eastAsia="hr-HR" w:bidi="ar-SA"/>
        </w:rPr>
        <mc:AlternateContent>
          <mc:Choice Requires="wps">
            <w:drawing>
              <wp:anchor distT="0" distB="0" distL="114300" distR="114300" simplePos="0" relativeHeight="251661824" behindDoc="0" locked="0" layoutInCell="1" allowOverlap="1" wp14:anchorId="6E090A48" wp14:editId="6BDC5906">
                <wp:simplePos x="0" y="0"/>
                <wp:positionH relativeFrom="column">
                  <wp:posOffset>2783840</wp:posOffset>
                </wp:positionH>
                <wp:positionV relativeFrom="paragraph">
                  <wp:posOffset>341630</wp:posOffset>
                </wp:positionV>
                <wp:extent cx="2585720" cy="0"/>
                <wp:effectExtent l="8255" t="12065" r="6350" b="698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5720" cy="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ln w="5760" cap="flat">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7190A" id="Freeform 11" o:spid="_x0000_s1026" style="position:absolute;margin-left:219.2pt;margin-top:26.9pt;width:203.6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" path="m,nfl21600,21600e" filled="f" strokeweight=".16mm">
                <v:path o:connecttype="custom" o:connectlocs="2585720,1;1292860,1;0,1;1292860,0" o:connectangles="0,90,180,270" textboxrect="0,0,21600,0"/>
              </v:shape>
            </w:pict>
          </mc:Fallback>
        </mc:AlternateContent>
      </w:r>
    </w:p>
    <w:p w:rsidR="00AA11C1" w:rsidRDefault="00AA11C1" w:rsidP="00AA11C1">
      <w:pPr>
        <w:pStyle w:val="LO-Normal"/>
        <w:ind w:left="-142" w:firstLine="862"/>
        <w:rPr>
          <w:rFonts w:ascii="Calibri" w:hAnsi="Calibri" w:cs="Calibri"/>
          <w:sz w:val="22"/>
          <w:szCs w:val="22"/>
        </w:rPr>
      </w:pPr>
    </w:p>
    <w:p w:rsidR="00AA11C1" w:rsidRDefault="00AA11C1" w:rsidP="00AA11C1">
      <w:pPr>
        <w:pStyle w:val="LO-Normal"/>
        <w:ind w:left="-142" w:firstLine="862"/>
        <w:rPr>
          <w:rFonts w:ascii="Calibri" w:hAnsi="Calibri" w:cs="Calibri"/>
          <w:sz w:val="22"/>
          <w:szCs w:val="22"/>
        </w:rPr>
      </w:pPr>
    </w:p>
    <w:p w:rsidR="00AA11C1" w:rsidRDefault="00AA11C1" w:rsidP="00AA11C1">
      <w:pPr>
        <w:pStyle w:val="LO-Normal"/>
        <w:ind w:left="-142" w:firstLine="862"/>
        <w:rPr>
          <w:rFonts w:ascii="Calibri" w:hAnsi="Calibri" w:cs="Calibri"/>
          <w:sz w:val="22"/>
          <w:szCs w:val="22"/>
        </w:rPr>
      </w:pPr>
      <w:r>
        <w:rPr>
          <w:rFonts w:ascii="Calibri" w:hAnsi="Calibri" w:cs="Calibri"/>
          <w:sz w:val="22"/>
          <w:szCs w:val="22"/>
        </w:rPr>
        <w:t xml:space="preserve">                                                                                                      (potpis Ponuditelja)</w:t>
      </w:r>
    </w:p>
    <w:p w:rsidR="00AA11C1" w:rsidRDefault="00AA11C1" w:rsidP="00AA11C1">
      <w:pPr>
        <w:pStyle w:val="LO-Normal"/>
        <w:ind w:left="-142" w:firstLine="862"/>
        <w:rPr>
          <w:rFonts w:ascii="Calibri" w:hAnsi="Calibri" w:cs="Calibri"/>
          <w:bCs/>
          <w:sz w:val="22"/>
          <w:szCs w:val="22"/>
          <w:lang w:val="es-ES" w:eastAsia="hr-HR"/>
        </w:rPr>
      </w:pPr>
    </w:p>
    <w:p w:rsidR="00AA11C1" w:rsidRDefault="00AA11C1" w:rsidP="00AA11C1">
      <w:pPr>
        <w:pStyle w:val="LO-Normal"/>
        <w:ind w:left="-142" w:firstLine="862"/>
        <w:rPr>
          <w:rFonts w:ascii="Calibri" w:hAnsi="Calibri" w:cs="Calibri"/>
          <w:bCs/>
          <w:sz w:val="22"/>
          <w:szCs w:val="22"/>
          <w:lang w:val="es-ES" w:eastAsia="hr-HR"/>
        </w:rPr>
      </w:pPr>
    </w:p>
    <w:p w:rsidR="00AA11C1" w:rsidRDefault="00AA11C1" w:rsidP="00AA11C1">
      <w:pPr>
        <w:pStyle w:val="LO-Normal"/>
        <w:ind w:left="-142" w:firstLine="862"/>
        <w:rPr>
          <w:rFonts w:ascii="Calibri" w:hAnsi="Calibri" w:cs="Calibri"/>
          <w:bCs/>
          <w:sz w:val="22"/>
          <w:szCs w:val="22"/>
          <w:lang w:val="es-ES" w:eastAsia="hr-HR"/>
        </w:rPr>
      </w:pPr>
    </w:p>
    <w:p w:rsidR="00AA11C1" w:rsidRDefault="00AA11C1" w:rsidP="00AA11C1">
      <w:pPr>
        <w:pStyle w:val="LO-Normal"/>
        <w:ind w:left="-142" w:firstLine="862"/>
        <w:rPr>
          <w:rFonts w:ascii="Calibri" w:hAnsi="Calibri" w:cs="Calibri"/>
          <w:bCs/>
          <w:sz w:val="22"/>
          <w:szCs w:val="22"/>
          <w:lang w:val="en-US" w:eastAsia="hr-HR"/>
        </w:rPr>
      </w:pPr>
    </w:p>
    <w:p w:rsidR="00AA11C1" w:rsidRDefault="00AA11C1" w:rsidP="00AA11C1">
      <w:pPr>
        <w:pStyle w:val="LO-Normal"/>
        <w:ind w:left="-142" w:firstLine="862"/>
        <w:rPr>
          <w:rFonts w:ascii="Calibri" w:hAnsi="Calibri" w:cs="Calibri"/>
          <w:b/>
          <w:sz w:val="22"/>
          <w:szCs w:val="22"/>
          <w:lang w:eastAsia="hr-HR"/>
        </w:rPr>
      </w:pPr>
    </w:p>
    <w:p w:rsidR="00AA11C1" w:rsidRDefault="00AA11C1" w:rsidP="00AA11C1">
      <w:pPr>
        <w:pStyle w:val="LO-Normal"/>
        <w:ind w:left="-142" w:firstLine="862"/>
        <w:rPr>
          <w:rFonts w:ascii="Calibri" w:hAnsi="Calibri" w:cs="Calibri"/>
          <w:b/>
          <w:sz w:val="22"/>
          <w:szCs w:val="22"/>
          <w:lang w:eastAsia="hr-HR"/>
        </w:rPr>
      </w:pPr>
    </w:p>
    <w:p w:rsidR="00AA11C1" w:rsidRPr="00AA11C1" w:rsidRDefault="00AA11C1" w:rsidP="00AA11C1">
      <w:pPr>
        <w:pStyle w:val="LO-Normal"/>
        <w:ind w:left="-142" w:firstLine="862"/>
        <w:rPr>
          <w:rFonts w:ascii="Calibri" w:hAnsi="Calibri" w:cs="Calibri"/>
          <w:sz w:val="22"/>
          <w:szCs w:val="22"/>
        </w:rPr>
      </w:pPr>
      <w:r>
        <w:rPr>
          <w:rFonts w:ascii="Calibri" w:hAnsi="Calibri" w:cs="Calibri"/>
          <w:sz w:val="22"/>
          <w:szCs w:val="22"/>
        </w:rPr>
        <w:t>U _________________ , _____________ 2022. godine.</w:t>
      </w:r>
    </w:p>
    <w:sectPr w:rsidR="00AA11C1" w:rsidRPr="00AA11C1">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AE" w:rsidRDefault="00D03D22">
      <w:pPr>
        <w:spacing w:after="0" w:line="240" w:lineRule="auto"/>
      </w:pPr>
      <w:r>
        <w:separator/>
      </w:r>
    </w:p>
  </w:endnote>
  <w:endnote w:type="continuationSeparator" w:id="0">
    <w:p w:rsidR="00CB0EAE" w:rsidRDefault="00D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198328"/>
      <w:docPartObj>
        <w:docPartGallery w:val="Page Numbers (Bottom of Page)"/>
        <w:docPartUnique/>
      </w:docPartObj>
    </w:sdtPr>
    <w:sdtEndPr/>
    <w:sdtContent>
      <w:p w:rsidR="00FF017F" w:rsidRDefault="00D03D22">
        <w:pPr>
          <w:pStyle w:val="Footer"/>
          <w:jc w:val="center"/>
        </w:pPr>
        <w:r>
          <w:fldChar w:fldCharType="begin"/>
        </w:r>
        <w:r>
          <w:instrText>PAGE</w:instrText>
        </w:r>
        <w:r>
          <w:fldChar w:fldCharType="separate"/>
        </w:r>
        <w:r w:rsidR="00FB7F3D">
          <w:rPr>
            <w:noProof/>
          </w:rPr>
          <w:t>13</w:t>
        </w:r>
        <w:r>
          <w:fldChar w:fldCharType="end"/>
        </w:r>
      </w:p>
    </w:sdtContent>
  </w:sdt>
  <w:p w:rsidR="00FF017F" w:rsidRDefault="00FF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AE" w:rsidRDefault="00D03D22">
      <w:pPr>
        <w:spacing w:after="0" w:line="240" w:lineRule="auto"/>
      </w:pPr>
      <w:r>
        <w:separator/>
      </w:r>
    </w:p>
  </w:footnote>
  <w:footnote w:type="continuationSeparator" w:id="0">
    <w:p w:rsidR="00CB0EAE" w:rsidRDefault="00D03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40F"/>
    <w:multiLevelType w:val="multilevel"/>
    <w:tmpl w:val="D0E8F2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8415B00"/>
    <w:multiLevelType w:val="hybridMultilevel"/>
    <w:tmpl w:val="8018B3FC"/>
    <w:lvl w:ilvl="0" w:tplc="5A200EC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2A28AE"/>
    <w:multiLevelType w:val="multilevel"/>
    <w:tmpl w:val="929E2B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D104B3D"/>
    <w:multiLevelType w:val="multilevel"/>
    <w:tmpl w:val="37CC13C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3B268B"/>
    <w:multiLevelType w:val="multilevel"/>
    <w:tmpl w:val="9BE4EFDC"/>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B2BCF"/>
    <w:multiLevelType w:val="multilevel"/>
    <w:tmpl w:val="B2FAA2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CDD482A"/>
    <w:multiLevelType w:val="multilevel"/>
    <w:tmpl w:val="863ACA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E024031"/>
    <w:multiLevelType w:val="multilevel"/>
    <w:tmpl w:val="B1DCD1C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61A53B1"/>
    <w:multiLevelType w:val="multilevel"/>
    <w:tmpl w:val="FDC408C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8D57F96"/>
    <w:multiLevelType w:val="multilevel"/>
    <w:tmpl w:val="D4F0AD7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C33320D"/>
    <w:multiLevelType w:val="multilevel"/>
    <w:tmpl w:val="C426991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4134676"/>
    <w:multiLevelType w:val="multilevel"/>
    <w:tmpl w:val="A140C5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65F71AD"/>
    <w:multiLevelType w:val="multilevel"/>
    <w:tmpl w:val="7A9C3F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8BC11D9"/>
    <w:multiLevelType w:val="multilevel"/>
    <w:tmpl w:val="ABF455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6" w15:restartNumberingAfterBreak="0">
    <w:nsid w:val="5A006BF8"/>
    <w:multiLevelType w:val="multilevel"/>
    <w:tmpl w:val="CEC02EB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7685588"/>
    <w:multiLevelType w:val="multilevel"/>
    <w:tmpl w:val="2FE2781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8D80463"/>
    <w:multiLevelType w:val="multilevel"/>
    <w:tmpl w:val="0F94DD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A190E28"/>
    <w:multiLevelType w:val="multilevel"/>
    <w:tmpl w:val="A342AF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6794E63"/>
    <w:multiLevelType w:val="multilevel"/>
    <w:tmpl w:val="BD8082E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16"/>
  </w:num>
  <w:num w:numId="3">
    <w:abstractNumId w:val="9"/>
  </w:num>
  <w:num w:numId="4">
    <w:abstractNumId w:val="12"/>
  </w:num>
  <w:num w:numId="5">
    <w:abstractNumId w:val="19"/>
  </w:num>
  <w:num w:numId="6">
    <w:abstractNumId w:val="3"/>
  </w:num>
  <w:num w:numId="7">
    <w:abstractNumId w:val="10"/>
  </w:num>
  <w:num w:numId="8">
    <w:abstractNumId w:val="4"/>
  </w:num>
  <w:num w:numId="9">
    <w:abstractNumId w:val="13"/>
  </w:num>
  <w:num w:numId="10">
    <w:abstractNumId w:val="7"/>
  </w:num>
  <w:num w:numId="11">
    <w:abstractNumId w:val="5"/>
  </w:num>
  <w:num w:numId="12">
    <w:abstractNumId w:val="14"/>
  </w:num>
  <w:num w:numId="13">
    <w:abstractNumId w:val="18"/>
  </w:num>
  <w:num w:numId="14">
    <w:abstractNumId w:val="11"/>
  </w:num>
  <w:num w:numId="15">
    <w:abstractNumId w:val="6"/>
  </w:num>
  <w:num w:numId="16">
    <w:abstractNumId w:val="20"/>
  </w:num>
  <w:num w:numId="17">
    <w:abstractNumId w:val="1"/>
  </w:num>
  <w:num w:numId="18">
    <w:abstractNumId w:val="0"/>
  </w:num>
  <w:num w:numId="19">
    <w:abstractNumId w:val="2"/>
  </w:num>
  <w:num w:numId="20">
    <w:abstractNumId w:val="17"/>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7F"/>
    <w:rsid w:val="00033087"/>
    <w:rsid w:val="005E018F"/>
    <w:rsid w:val="00697F76"/>
    <w:rsid w:val="006C599F"/>
    <w:rsid w:val="007F53DA"/>
    <w:rsid w:val="0098454E"/>
    <w:rsid w:val="00986E8C"/>
    <w:rsid w:val="00AA11C1"/>
    <w:rsid w:val="00B71891"/>
    <w:rsid w:val="00BD343A"/>
    <w:rsid w:val="00CB0EAE"/>
    <w:rsid w:val="00D03D22"/>
    <w:rsid w:val="00FA602A"/>
    <w:rsid w:val="00FB7F3D"/>
    <w:rsid w:val="00FF017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5800"/>
  <w15:docId w15:val="{EFC446D2-7B47-4BEE-937A-6A7E161C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NumberingSymbols">
    <w:name w:val="Numbering Symbols"/>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numbering" w:customStyle="1" w:styleId="WW8Num17">
    <w:name w:val="WW8Num17"/>
    <w:qFormat/>
  </w:style>
  <w:style w:type="numbering" w:customStyle="1" w:styleId="WW8Num5">
    <w:name w:val="WW8Num5"/>
    <w:qFormat/>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meContents">
    <w:name w:val="Frame Contents"/>
    <w:basedOn w:val="Normal"/>
    <w:rsid w:val="00AA11C1"/>
    <w:pPr>
      <w:keepNext/>
      <w:pBdr>
        <w:top w:val="nil"/>
        <w:left w:val="nil"/>
        <w:bottom w:val="nil"/>
        <w:right w:val="nil"/>
      </w:pBdr>
      <w:spacing w:after="160" w:line="100" w:lineRule="atLeast"/>
      <w:textAlignment w:val="baseline"/>
    </w:pPr>
    <w:rPr>
      <w:rFonts w:ascii="Liberation Serif" w:eastAsia="NSimSun" w:hAnsi="Liberation Serif" w:cs="Arial"/>
      <w:sz w:val="24"/>
      <w:szCs w:val="24"/>
      <w:lang w:eastAsia="zh-CN" w:bidi="hi-IN"/>
    </w:rPr>
  </w:style>
  <w:style w:type="paragraph" w:customStyle="1" w:styleId="LO-Normal">
    <w:name w:val="LO-Normal"/>
    <w:rsid w:val="00AA11C1"/>
    <w:pPr>
      <w:keepNext/>
      <w:pBdr>
        <w:top w:val="nil"/>
        <w:left w:val="nil"/>
        <w:bottom w:val="nil"/>
        <w:right w:val="nil"/>
      </w:pBdr>
      <w:spacing w:after="160" w:line="100" w:lineRule="atLeast"/>
      <w:textAlignment w:val="baseline"/>
    </w:pPr>
    <w:rPr>
      <w:rFonts w:ascii="Liberation Serif" w:eastAsia="N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21806-E6BB-4935-A40E-3A7E2A20D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13</Pages>
  <Words>4203</Words>
  <Characters>23960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257</cp:revision>
  <cp:lastPrinted>2020-06-04T06:10:00Z</cp:lastPrinted>
  <dcterms:created xsi:type="dcterms:W3CDTF">2020-02-07T08:43:00Z</dcterms:created>
  <dcterms:modified xsi:type="dcterms:W3CDTF">2022-01-27T08:22:00Z</dcterms:modified>
  <dc:language>hr-HR</dc:language>
</cp:coreProperties>
</file>