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82785" w:rsidRDefault="00E82785"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82785" w:rsidRDefault="00E82785"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82785" w:rsidRDefault="00E82785"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82785" w:rsidRDefault="00E82785"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E2623C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7D332E">
        <w:rPr>
          <w:rFonts w:cs="Tahoma"/>
          <w:sz w:val="32"/>
        </w:rPr>
        <w:t>e: Opremanje prosekture</w:t>
      </w:r>
    </w:p>
    <w:p w14:paraId="6D290A34" w14:textId="5F97B13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D332E">
        <w:rPr>
          <w:rFonts w:cs="Tahoma"/>
          <w:sz w:val="32"/>
        </w:rPr>
        <w:t>70</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57937B50" w:rsidR="004C7286" w:rsidRPr="002844FD" w:rsidRDefault="004C7286" w:rsidP="007D332E">
      <w:pPr>
        <w:pStyle w:val="Azrastil"/>
        <w:rPr>
          <w:rFonts w:cs="Tahoma"/>
          <w:sz w:val="32"/>
          <w:highlight w:val="yellow"/>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82B4D28" w:rsidR="004C7286" w:rsidRPr="00D37ACF" w:rsidRDefault="004C7286" w:rsidP="00AB2FDA">
      <w:pPr>
        <w:pStyle w:val="Azrastil"/>
        <w:rPr>
          <w:rFonts w:cs="Tahoma"/>
          <w:sz w:val="32"/>
        </w:rPr>
      </w:pPr>
      <w:r w:rsidRPr="00D37ACF">
        <w:rPr>
          <w:rFonts w:cs="Tahoma"/>
          <w:sz w:val="32"/>
        </w:rPr>
        <w:t xml:space="preserve">U.br. </w:t>
      </w:r>
      <w:r w:rsidR="007D332E">
        <w:rPr>
          <w:rFonts w:cs="Tahoma"/>
          <w:sz w:val="32"/>
        </w:rPr>
        <w:t>01-1398-2</w:t>
      </w:r>
      <w:r w:rsidR="00775E6E">
        <w:rPr>
          <w:rFonts w:cs="Tahoma"/>
          <w:sz w:val="32"/>
        </w:rPr>
        <w:t>-2021</w:t>
      </w:r>
    </w:p>
    <w:p w14:paraId="17D96310" w14:textId="2A8B68B0" w:rsidR="003C4578" w:rsidRPr="007A03CA" w:rsidRDefault="002A23BA" w:rsidP="007A03CA">
      <w:pPr>
        <w:pStyle w:val="Azrastil"/>
        <w:rPr>
          <w:rFonts w:cs="Tahoma"/>
          <w:sz w:val="32"/>
        </w:rPr>
      </w:pPr>
      <w:r>
        <w:rPr>
          <w:rFonts w:cs="Tahoma"/>
          <w:sz w:val="32"/>
        </w:rPr>
        <w:t>Zagreb, listopad</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B043B6">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B043B6"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B043B6">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B043B6">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B043B6">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B043B6">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B043B6">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B043B6">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B043B6">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B043B6">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B043B6">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B043B6">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B043B6">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B043B6">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B043B6">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B043B6">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B043B6">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18FFAF9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7D332E">
        <w:rPr>
          <w:rFonts w:cs="Tahoma"/>
          <w:b/>
          <w:szCs w:val="20"/>
        </w:rPr>
        <w:t>ve: Opremanje prosekture</w:t>
      </w:r>
    </w:p>
    <w:p w14:paraId="55D808AF" w14:textId="77777777" w:rsidR="009D09B8" w:rsidRPr="00D37ACF" w:rsidRDefault="009D09B8" w:rsidP="009D09B8">
      <w:pPr>
        <w:pStyle w:val="Azrastil"/>
        <w:jc w:val="both"/>
        <w:rPr>
          <w:rFonts w:eastAsia="Times New Roman"/>
          <w:b/>
          <w:szCs w:val="20"/>
        </w:rPr>
      </w:pPr>
    </w:p>
    <w:p w14:paraId="7A0ECC88" w14:textId="62A1596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D332E">
        <w:rPr>
          <w:rFonts w:cs="Tahoma"/>
          <w:szCs w:val="20"/>
        </w:rPr>
        <w:t>70</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3D1CA0AC" w14:textId="69698AAC" w:rsidR="009D09B8" w:rsidRPr="00BE279A" w:rsidRDefault="00C20462" w:rsidP="009D09B8">
      <w:pPr>
        <w:pStyle w:val="Azrastil"/>
        <w:numPr>
          <w:ilvl w:val="0"/>
          <w:numId w:val="1"/>
        </w:numPr>
        <w:spacing w:after="240" w:line="276" w:lineRule="auto"/>
        <w:jc w:val="both"/>
        <w:rPr>
          <w:rFonts w:eastAsia="Times New Roman"/>
          <w:szCs w:val="20"/>
        </w:rPr>
      </w:pPr>
      <w:r w:rsidRPr="00D37ACF">
        <w:rPr>
          <w:rFonts w:eastAsia="Times New Roman"/>
          <w:b/>
          <w:szCs w:val="20"/>
        </w:rPr>
        <w:t>CPV:</w:t>
      </w:r>
      <w:r w:rsidR="007A03CA">
        <w:rPr>
          <w:rFonts w:eastAsia="Times New Roman"/>
          <w:b/>
          <w:szCs w:val="20"/>
        </w:rPr>
        <w:t xml:space="preserve"> </w:t>
      </w:r>
      <w:r w:rsidR="007D332E" w:rsidRPr="00826B39">
        <w:rPr>
          <w:rFonts w:eastAsia="Times New Roman"/>
        </w:rPr>
        <w:t>33100000-1</w:t>
      </w:r>
      <w:r w:rsidR="007D332E">
        <w:rPr>
          <w:rFonts w:eastAsia="Times New Roman"/>
        </w:rPr>
        <w:t xml:space="preserve"> Medicinska oprema</w:t>
      </w:r>
      <w:r w:rsidR="00BE279A">
        <w:rPr>
          <w:rFonts w:eastAsia="Times New Roman"/>
        </w:rPr>
        <w:t xml:space="preserve">, </w:t>
      </w:r>
      <w:r w:rsidR="00BE279A" w:rsidRPr="009A24D5">
        <w:rPr>
          <w:rFonts w:eastAsia="Times New Roman"/>
        </w:rPr>
        <w:t>39122100-4</w:t>
      </w:r>
      <w:r w:rsidR="00BE279A">
        <w:rPr>
          <w:rFonts w:eastAsia="Times New Roman"/>
        </w:rPr>
        <w:t xml:space="preserve"> – Namještaj za ured, </w:t>
      </w:r>
      <w:r w:rsidR="00BE279A" w:rsidRPr="00CF3FE8">
        <w:rPr>
          <w:rFonts w:eastAsia="Times New Roman"/>
          <w:sz w:val="21"/>
          <w:szCs w:val="21"/>
        </w:rPr>
        <w:t>39300000-5</w:t>
      </w:r>
      <w:r w:rsidR="00BE279A">
        <w:rPr>
          <w:rFonts w:eastAsia="Times New Roman"/>
          <w:sz w:val="21"/>
          <w:szCs w:val="21"/>
        </w:rPr>
        <w:t xml:space="preserve"> – Razna oprema</w:t>
      </w:r>
    </w:p>
    <w:p w14:paraId="0B298006" w14:textId="449588B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E279A">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457AC11"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BE279A">
        <w:rPr>
          <w:rFonts w:cs="Tahoma"/>
          <w:szCs w:val="20"/>
        </w:rPr>
        <w:t xml:space="preserve"> dana od sklopljenog ugovora</w:t>
      </w:r>
      <w:r w:rsidR="00B56DE3">
        <w:rPr>
          <w:rFonts w:cs="Tahoma"/>
          <w:szCs w:val="20"/>
        </w:rPr>
        <w:t>, a najkasnije do 30.11.2021. godine</w:t>
      </w:r>
      <w:bookmarkStart w:id="3" w:name="_GoBack"/>
      <w:bookmarkEnd w:id="3"/>
    </w:p>
    <w:p w14:paraId="7813DF2F" w14:textId="59E6CEB5" w:rsidR="0019296A" w:rsidRPr="0019296A" w:rsidRDefault="0019296A" w:rsidP="0019296A">
      <w:pPr>
        <w:pStyle w:val="Azrastil"/>
        <w:jc w:val="both"/>
        <w:rPr>
          <w:rFonts w:cs="Tahoma"/>
          <w:szCs w:val="20"/>
          <w:lang w:val="en-US"/>
        </w:rPr>
      </w:pPr>
    </w:p>
    <w:p w14:paraId="1DB2215A" w14:textId="1E93B1CD" w:rsidR="002909ED" w:rsidRPr="002A23BA" w:rsidRDefault="00C322A8" w:rsidP="002A23BA">
      <w:pPr>
        <w:pStyle w:val="ListParagraph"/>
        <w:numPr>
          <w:ilvl w:val="0"/>
          <w:numId w:val="1"/>
        </w:numPr>
        <w:spacing w:after="0" w:line="240" w:lineRule="auto"/>
        <w:jc w:val="both"/>
        <w:rPr>
          <w:rFonts w:eastAsia="Times New Roman" w:cstheme="minorHAnsi"/>
          <w:lang w:eastAsia="hr-HR"/>
        </w:rPr>
      </w:pPr>
      <w:r w:rsidRPr="002A23BA">
        <w:rPr>
          <w:rFonts w:cs="Tahoma"/>
          <w:b/>
          <w:szCs w:val="20"/>
          <w:lang w:val="en-US"/>
        </w:rPr>
        <w:t xml:space="preserve">Procijenjena vrijednost: </w:t>
      </w:r>
      <w:r w:rsidR="00BE279A" w:rsidRPr="002A23BA">
        <w:rPr>
          <w:rFonts w:eastAsia="Times New Roman" w:cstheme="minorHAnsi"/>
          <w:lang w:eastAsia="hr-HR"/>
        </w:rPr>
        <w:t>103</w:t>
      </w:r>
      <w:r w:rsidR="002909ED" w:rsidRPr="002A23BA">
        <w:rPr>
          <w:rFonts w:eastAsia="Times New Roman" w:cstheme="minorHAnsi"/>
          <w:lang w:eastAsia="hr-HR"/>
        </w:rPr>
        <w:t>.000,00 kn bez PDV-a</w:t>
      </w:r>
    </w:p>
    <w:p w14:paraId="5BADE68D" w14:textId="429CE429" w:rsidR="002A23BA" w:rsidRPr="002A23BA" w:rsidRDefault="002A23BA" w:rsidP="002A23BA">
      <w:pPr>
        <w:spacing w:after="0" w:line="240" w:lineRule="auto"/>
        <w:ind w:left="360"/>
        <w:jc w:val="both"/>
        <w:rPr>
          <w:rFonts w:eastAsia="Times New Roman" w:cstheme="minorHAnsi"/>
          <w:lang w:eastAsia="hr-HR"/>
        </w:rPr>
      </w:pPr>
      <w:r w:rsidRPr="002A23BA">
        <w:rPr>
          <w:rFonts w:eastAsia="Times New Roman" w:cstheme="minorHAnsi"/>
          <w:lang w:eastAsia="hr-HR"/>
        </w:rPr>
        <w:t>*sukladno trenutnim potrebama Naručitelj provodi postupak jednostavne nabave za predmet nabave ukupn</w:t>
      </w:r>
      <w:r w:rsidR="000F6ABA">
        <w:rPr>
          <w:rFonts w:eastAsia="Times New Roman" w:cstheme="minorHAnsi"/>
          <w:lang w:eastAsia="hr-HR"/>
        </w:rPr>
        <w:t>e procijenjene vrijednosti od 62.5</w:t>
      </w:r>
      <w:r w:rsidRPr="002A23BA">
        <w:rPr>
          <w:rFonts w:eastAsia="Times New Roman" w:cstheme="minorHAnsi"/>
          <w:lang w:eastAsia="hr-HR"/>
        </w:rPr>
        <w:t>00,00 kn bez PDV-a</w:t>
      </w:r>
    </w:p>
    <w:p w14:paraId="5FBBAB1C" w14:textId="1C374A84" w:rsidR="009D09B8" w:rsidRPr="00D37ACF" w:rsidRDefault="009D09B8" w:rsidP="009D09B8">
      <w:pPr>
        <w:pStyle w:val="Azrastil"/>
        <w:jc w:val="both"/>
        <w:rPr>
          <w:rFonts w:cs="Tahoma"/>
          <w:szCs w:val="20"/>
          <w:lang w:val="en-US"/>
        </w:rPr>
      </w:pPr>
    </w:p>
    <w:p w14:paraId="3AD7DEF1" w14:textId="65424799" w:rsidR="00E53D3D" w:rsidRPr="009A74FF" w:rsidRDefault="00642BDA" w:rsidP="002909ED">
      <w:pPr>
        <w:pStyle w:val="Azrastil"/>
        <w:numPr>
          <w:ilvl w:val="0"/>
          <w:numId w:val="30"/>
        </w:numPr>
        <w:jc w:val="both"/>
        <w:rPr>
          <w:rFonts w:eastAsia="Times New Roman"/>
          <w:szCs w:val="20"/>
        </w:rPr>
      </w:pPr>
      <w:r w:rsidRPr="009A74FF">
        <w:rPr>
          <w:rFonts w:eastAsia="Times New Roman"/>
          <w:b/>
          <w:szCs w:val="20"/>
        </w:rPr>
        <w:t xml:space="preserve">Grupe: </w:t>
      </w:r>
      <w:r w:rsidRPr="009A74FF">
        <w:rPr>
          <w:rFonts w:eastAsia="Times New Roman"/>
          <w:szCs w:val="20"/>
        </w:rPr>
        <w:t xml:space="preserve">Predmet nabave </w:t>
      </w:r>
      <w:r w:rsidR="0091048D" w:rsidRPr="009A74FF">
        <w:rPr>
          <w:rFonts w:eastAsia="Times New Roman"/>
          <w:szCs w:val="20"/>
        </w:rPr>
        <w:t xml:space="preserve">je podijeljen u </w:t>
      </w:r>
      <w:r w:rsidR="002A23BA">
        <w:rPr>
          <w:rFonts w:eastAsia="Times New Roman"/>
          <w:szCs w:val="20"/>
        </w:rPr>
        <w:t>3</w:t>
      </w:r>
      <w:r w:rsidR="00320449">
        <w:rPr>
          <w:rFonts w:eastAsia="Times New Roman"/>
          <w:szCs w:val="20"/>
        </w:rPr>
        <w:t xml:space="preserve"> grupe</w:t>
      </w:r>
      <w:r w:rsidR="0091048D" w:rsidRPr="009A74FF">
        <w:rPr>
          <w:rFonts w:eastAsia="Times New Roman"/>
          <w:szCs w:val="20"/>
        </w:rPr>
        <w:t>:</w:t>
      </w:r>
    </w:p>
    <w:p w14:paraId="1EDFD252" w14:textId="67C63DF2" w:rsidR="008147FB" w:rsidRPr="009A74FF" w:rsidRDefault="008147FB" w:rsidP="008147FB">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E53D3D" w:rsidRPr="009A74FF" w14:paraId="7741D7E5" w14:textId="77777777" w:rsidTr="00E82785">
        <w:trPr>
          <w:trHeight w:val="232"/>
          <w:jc w:val="center"/>
        </w:trPr>
        <w:tc>
          <w:tcPr>
            <w:tcW w:w="871" w:type="dxa"/>
            <w:shd w:val="clear" w:color="auto" w:fill="DBE5F1" w:themeFill="accent1" w:themeFillTint="33"/>
          </w:tcPr>
          <w:p w14:paraId="4ED0B470" w14:textId="77777777" w:rsidR="00E53D3D" w:rsidRPr="009A74FF" w:rsidRDefault="00E53D3D" w:rsidP="00E82785">
            <w:pPr>
              <w:pStyle w:val="Heading2"/>
              <w:spacing w:before="0"/>
              <w:jc w:val="center"/>
              <w:outlineLvl w:val="1"/>
              <w:rPr>
                <w:rFonts w:asciiTheme="minorHAnsi" w:hAnsiTheme="minorHAnsi" w:cstheme="minorHAnsi"/>
                <w:color w:val="000000" w:themeColor="text1"/>
                <w:sz w:val="20"/>
                <w:szCs w:val="20"/>
              </w:rPr>
            </w:pPr>
            <w:bookmarkStart w:id="4" w:name="_Toc70681801"/>
            <w:r w:rsidRPr="009A74FF">
              <w:rPr>
                <w:rFonts w:asciiTheme="minorHAnsi" w:hAnsiTheme="minorHAnsi" w:cstheme="minorHAnsi"/>
                <w:color w:val="000000" w:themeColor="text1"/>
                <w:sz w:val="20"/>
                <w:szCs w:val="20"/>
              </w:rPr>
              <w:t>Broj grupe</w:t>
            </w:r>
            <w:bookmarkEnd w:id="4"/>
          </w:p>
        </w:tc>
        <w:tc>
          <w:tcPr>
            <w:tcW w:w="3827" w:type="dxa"/>
            <w:shd w:val="clear" w:color="auto" w:fill="DBE5F1" w:themeFill="accent1" w:themeFillTint="33"/>
          </w:tcPr>
          <w:p w14:paraId="37A6FE49" w14:textId="77777777" w:rsidR="00E53D3D" w:rsidRPr="009A74FF" w:rsidRDefault="00E53D3D" w:rsidP="00E82785">
            <w:pPr>
              <w:pStyle w:val="Heading2"/>
              <w:spacing w:before="0"/>
              <w:jc w:val="center"/>
              <w:outlineLvl w:val="1"/>
              <w:rPr>
                <w:rFonts w:asciiTheme="minorHAnsi" w:hAnsiTheme="minorHAnsi" w:cstheme="minorHAnsi"/>
                <w:color w:val="000000" w:themeColor="text1"/>
                <w:sz w:val="20"/>
                <w:szCs w:val="20"/>
              </w:rPr>
            </w:pPr>
            <w:bookmarkStart w:id="5" w:name="_Toc70681802"/>
            <w:r w:rsidRPr="009A74FF">
              <w:rPr>
                <w:rFonts w:asciiTheme="minorHAnsi" w:hAnsiTheme="minorHAnsi" w:cstheme="minorHAnsi"/>
                <w:color w:val="000000" w:themeColor="text1"/>
                <w:sz w:val="20"/>
                <w:szCs w:val="20"/>
              </w:rPr>
              <w:t>Naziv grupe</w:t>
            </w:r>
            <w:bookmarkEnd w:id="5"/>
          </w:p>
        </w:tc>
        <w:tc>
          <w:tcPr>
            <w:tcW w:w="3788" w:type="dxa"/>
            <w:tcBorders>
              <w:bottom w:val="single" w:sz="4" w:space="0" w:color="auto"/>
            </w:tcBorders>
            <w:shd w:val="clear" w:color="auto" w:fill="DBE5F1" w:themeFill="accent1" w:themeFillTint="33"/>
          </w:tcPr>
          <w:p w14:paraId="1C7608F1" w14:textId="77777777" w:rsidR="00E53D3D" w:rsidRPr="009A74FF" w:rsidRDefault="00E53D3D" w:rsidP="00E82785">
            <w:pPr>
              <w:pStyle w:val="Heading2"/>
              <w:spacing w:before="0"/>
              <w:jc w:val="center"/>
              <w:outlineLvl w:val="1"/>
              <w:rPr>
                <w:rFonts w:asciiTheme="minorHAnsi" w:hAnsiTheme="minorHAnsi" w:cstheme="minorHAnsi"/>
                <w:color w:val="000000" w:themeColor="text1"/>
                <w:sz w:val="20"/>
                <w:szCs w:val="20"/>
              </w:rPr>
            </w:pPr>
            <w:bookmarkStart w:id="6" w:name="_Toc70681803"/>
            <w:r w:rsidRPr="009A74FF">
              <w:rPr>
                <w:rFonts w:asciiTheme="minorHAnsi" w:hAnsiTheme="minorHAnsi" w:cstheme="minorHAnsi"/>
                <w:color w:val="000000" w:themeColor="text1"/>
                <w:sz w:val="20"/>
                <w:szCs w:val="20"/>
              </w:rPr>
              <w:t>Ukupna procijenjena vrijednost grupe bez PDV-a, u kn</w:t>
            </w:r>
            <w:bookmarkEnd w:id="6"/>
          </w:p>
        </w:tc>
      </w:tr>
      <w:tr w:rsidR="00E53D3D" w:rsidRPr="009A74FF" w14:paraId="3A985ED7" w14:textId="77777777" w:rsidTr="00E82785">
        <w:trPr>
          <w:trHeight w:val="219"/>
          <w:jc w:val="center"/>
        </w:trPr>
        <w:tc>
          <w:tcPr>
            <w:tcW w:w="871" w:type="dxa"/>
          </w:tcPr>
          <w:p w14:paraId="1E03B259" w14:textId="77777777" w:rsidR="00E53D3D" w:rsidRPr="009A74FF" w:rsidRDefault="00E53D3D"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bookmarkStart w:id="7" w:name="_Toc70681804"/>
            <w:bookmarkStart w:id="8" w:name="_Toc70681805"/>
            <w:bookmarkEnd w:id="7"/>
            <w:bookmarkEnd w:id="8"/>
          </w:p>
        </w:tc>
        <w:tc>
          <w:tcPr>
            <w:tcW w:w="3827" w:type="dxa"/>
          </w:tcPr>
          <w:p w14:paraId="0EDDB84F" w14:textId="50C32FBD" w:rsidR="00E53D3D" w:rsidRPr="009A74FF" w:rsidRDefault="003B6BB8" w:rsidP="00E82785">
            <w:pPr>
              <w:rPr>
                <w:rFonts w:ascii="Calibri" w:hAnsi="Calibri" w:cs="Calibri"/>
                <w:b/>
                <w:bCs/>
                <w:color w:val="000000"/>
                <w:sz w:val="20"/>
                <w:szCs w:val="20"/>
              </w:rPr>
            </w:pPr>
            <w:r>
              <w:rPr>
                <w:rFonts w:ascii="Calibri" w:hAnsi="Calibri" w:cs="Calibri"/>
                <w:b/>
                <w:bCs/>
                <w:color w:val="000000"/>
                <w:sz w:val="20"/>
                <w:szCs w:val="20"/>
              </w:rPr>
              <w:t>Grupa 1</w:t>
            </w:r>
            <w:r w:rsidR="009A74FF">
              <w:rPr>
                <w:rFonts w:ascii="Calibri" w:hAnsi="Calibri" w:cs="Calibri"/>
                <w:b/>
                <w:bCs/>
                <w:color w:val="000000"/>
                <w:sz w:val="20"/>
                <w:szCs w:val="20"/>
              </w:rPr>
              <w:t xml:space="preserve"> – Kolica</w:t>
            </w:r>
          </w:p>
        </w:tc>
        <w:tc>
          <w:tcPr>
            <w:tcW w:w="3788" w:type="dxa"/>
            <w:tcBorders>
              <w:top w:val="single" w:sz="4" w:space="0" w:color="auto"/>
              <w:left w:val="nil"/>
              <w:bottom w:val="single" w:sz="4" w:space="0" w:color="auto"/>
              <w:right w:val="single" w:sz="4" w:space="0" w:color="auto"/>
            </w:tcBorders>
            <w:shd w:val="clear" w:color="auto" w:fill="auto"/>
            <w:vAlign w:val="center"/>
          </w:tcPr>
          <w:p w14:paraId="6AF4561C" w14:textId="59CDA7AD" w:rsidR="00E53D3D" w:rsidRPr="003B6BB8" w:rsidRDefault="002A23BA" w:rsidP="00E82785">
            <w:pPr>
              <w:jc w:val="center"/>
              <w:rPr>
                <w:rFonts w:ascii="Calibri" w:hAnsi="Calibri" w:cs="Calibri"/>
                <w:b/>
                <w:bCs/>
                <w:color w:val="000000"/>
                <w:sz w:val="20"/>
                <w:szCs w:val="20"/>
              </w:rPr>
            </w:pPr>
            <w:r>
              <w:rPr>
                <w:rFonts w:ascii="Calibri" w:hAnsi="Calibri" w:cs="Calibri"/>
                <w:b/>
                <w:bCs/>
                <w:color w:val="000000"/>
                <w:sz w:val="20"/>
                <w:szCs w:val="20"/>
              </w:rPr>
              <w:t>24.000</w:t>
            </w:r>
            <w:r w:rsidR="009A74FF" w:rsidRPr="003B6BB8">
              <w:rPr>
                <w:rFonts w:ascii="Calibri" w:hAnsi="Calibri" w:cs="Calibri"/>
                <w:b/>
                <w:bCs/>
                <w:color w:val="000000"/>
                <w:sz w:val="20"/>
                <w:szCs w:val="20"/>
              </w:rPr>
              <w:t>,00</w:t>
            </w:r>
          </w:p>
        </w:tc>
      </w:tr>
      <w:tr w:rsidR="009A74FF" w:rsidRPr="009A74FF" w14:paraId="7BBCE98A" w14:textId="77777777" w:rsidTr="00E82785">
        <w:trPr>
          <w:trHeight w:val="219"/>
          <w:jc w:val="center"/>
        </w:trPr>
        <w:tc>
          <w:tcPr>
            <w:tcW w:w="871" w:type="dxa"/>
          </w:tcPr>
          <w:p w14:paraId="6F7672CE" w14:textId="77777777" w:rsidR="009A74FF" w:rsidRPr="009A74FF" w:rsidRDefault="009A74FF"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p>
        </w:tc>
        <w:tc>
          <w:tcPr>
            <w:tcW w:w="3827" w:type="dxa"/>
          </w:tcPr>
          <w:p w14:paraId="2E1F333C" w14:textId="07FC6217" w:rsidR="009A74FF" w:rsidRPr="009A74FF" w:rsidRDefault="003B6BB8" w:rsidP="00E82785">
            <w:pPr>
              <w:rPr>
                <w:rFonts w:ascii="Calibri" w:hAnsi="Calibri" w:cs="Calibri"/>
                <w:b/>
                <w:bCs/>
                <w:color w:val="000000"/>
                <w:sz w:val="20"/>
                <w:szCs w:val="20"/>
              </w:rPr>
            </w:pPr>
            <w:r>
              <w:rPr>
                <w:rFonts w:ascii="Calibri" w:hAnsi="Calibri" w:cs="Calibri"/>
                <w:b/>
                <w:bCs/>
                <w:color w:val="000000"/>
                <w:sz w:val="20"/>
                <w:szCs w:val="20"/>
              </w:rPr>
              <w:t>Grupa 2</w:t>
            </w:r>
            <w:r w:rsidR="009A74FF">
              <w:rPr>
                <w:rFonts w:ascii="Calibri" w:hAnsi="Calibri" w:cs="Calibri"/>
                <w:b/>
                <w:bCs/>
                <w:color w:val="000000"/>
                <w:sz w:val="20"/>
                <w:szCs w:val="20"/>
              </w:rPr>
              <w:t xml:space="preserve"> – Pila patološka</w:t>
            </w:r>
          </w:p>
        </w:tc>
        <w:tc>
          <w:tcPr>
            <w:tcW w:w="3788" w:type="dxa"/>
            <w:tcBorders>
              <w:top w:val="single" w:sz="4" w:space="0" w:color="auto"/>
              <w:left w:val="nil"/>
              <w:bottom w:val="single" w:sz="4" w:space="0" w:color="auto"/>
              <w:right w:val="single" w:sz="4" w:space="0" w:color="auto"/>
            </w:tcBorders>
            <w:shd w:val="clear" w:color="auto" w:fill="auto"/>
            <w:vAlign w:val="center"/>
          </w:tcPr>
          <w:p w14:paraId="7DFD5BEF" w14:textId="24B251AC" w:rsidR="009A74FF" w:rsidRPr="003B6BB8" w:rsidRDefault="002A23BA" w:rsidP="00E82785">
            <w:pPr>
              <w:jc w:val="center"/>
              <w:rPr>
                <w:rFonts w:ascii="Calibri" w:hAnsi="Calibri" w:cs="Calibri"/>
                <w:b/>
                <w:bCs/>
                <w:color w:val="000000"/>
                <w:sz w:val="20"/>
                <w:szCs w:val="20"/>
              </w:rPr>
            </w:pPr>
            <w:r>
              <w:rPr>
                <w:rFonts w:ascii="Calibri" w:hAnsi="Calibri" w:cs="Calibri"/>
                <w:b/>
                <w:bCs/>
                <w:color w:val="000000"/>
                <w:sz w:val="20"/>
                <w:szCs w:val="20"/>
              </w:rPr>
              <w:t>24.000</w:t>
            </w:r>
            <w:r w:rsidR="009A74FF" w:rsidRPr="003B6BB8">
              <w:rPr>
                <w:rFonts w:ascii="Calibri" w:hAnsi="Calibri" w:cs="Calibri"/>
                <w:b/>
                <w:bCs/>
                <w:color w:val="000000"/>
                <w:sz w:val="20"/>
                <w:szCs w:val="20"/>
              </w:rPr>
              <w:t>,00</w:t>
            </w:r>
          </w:p>
        </w:tc>
      </w:tr>
      <w:tr w:rsidR="009A74FF" w:rsidRPr="009A74FF" w14:paraId="6CCA2C59" w14:textId="77777777" w:rsidTr="00E82785">
        <w:trPr>
          <w:trHeight w:val="219"/>
          <w:jc w:val="center"/>
        </w:trPr>
        <w:tc>
          <w:tcPr>
            <w:tcW w:w="871" w:type="dxa"/>
          </w:tcPr>
          <w:p w14:paraId="3C5676F1" w14:textId="77777777" w:rsidR="009A74FF" w:rsidRPr="009A74FF" w:rsidRDefault="009A74FF" w:rsidP="00E53D3D">
            <w:pPr>
              <w:pStyle w:val="Heading2"/>
              <w:numPr>
                <w:ilvl w:val="0"/>
                <w:numId w:val="29"/>
              </w:numPr>
              <w:spacing w:before="0"/>
              <w:jc w:val="center"/>
              <w:outlineLvl w:val="1"/>
              <w:rPr>
                <w:rFonts w:asciiTheme="minorHAnsi" w:hAnsiTheme="minorHAnsi" w:cstheme="minorHAnsi"/>
                <w:b/>
                <w:color w:val="000000" w:themeColor="text1"/>
                <w:sz w:val="20"/>
                <w:szCs w:val="20"/>
              </w:rPr>
            </w:pPr>
          </w:p>
        </w:tc>
        <w:tc>
          <w:tcPr>
            <w:tcW w:w="3827" w:type="dxa"/>
          </w:tcPr>
          <w:p w14:paraId="5C1DE1C0" w14:textId="6669F5EF" w:rsidR="009A74FF" w:rsidRPr="009A74FF" w:rsidRDefault="003B6BB8" w:rsidP="00E82785">
            <w:pPr>
              <w:rPr>
                <w:rFonts w:ascii="Calibri" w:hAnsi="Calibri" w:cs="Calibri"/>
                <w:b/>
                <w:bCs/>
                <w:color w:val="000000"/>
                <w:sz w:val="20"/>
                <w:szCs w:val="20"/>
              </w:rPr>
            </w:pPr>
            <w:r>
              <w:rPr>
                <w:rFonts w:ascii="Calibri" w:hAnsi="Calibri" w:cs="Calibri"/>
                <w:b/>
                <w:bCs/>
                <w:color w:val="000000"/>
                <w:sz w:val="20"/>
                <w:szCs w:val="20"/>
              </w:rPr>
              <w:t>Grupa 3</w:t>
            </w:r>
            <w:r w:rsidR="009A74FF">
              <w:rPr>
                <w:rFonts w:ascii="Calibri" w:hAnsi="Calibri" w:cs="Calibri"/>
                <w:b/>
                <w:bCs/>
                <w:color w:val="000000"/>
                <w:sz w:val="20"/>
                <w:szCs w:val="20"/>
              </w:rPr>
              <w:t xml:space="preserve"> – Ormar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016A79AA" w14:textId="2407A5DB" w:rsidR="009A74FF" w:rsidRPr="003B6BB8" w:rsidRDefault="000F6ABA" w:rsidP="00E82785">
            <w:pPr>
              <w:jc w:val="center"/>
              <w:rPr>
                <w:rFonts w:ascii="Calibri" w:hAnsi="Calibri" w:cs="Calibri"/>
                <w:b/>
                <w:bCs/>
                <w:color w:val="000000"/>
                <w:sz w:val="20"/>
                <w:szCs w:val="20"/>
              </w:rPr>
            </w:pPr>
            <w:r>
              <w:rPr>
                <w:rFonts w:ascii="Calibri" w:hAnsi="Calibri" w:cs="Calibri"/>
                <w:b/>
                <w:bCs/>
                <w:color w:val="000000"/>
                <w:sz w:val="20"/>
                <w:szCs w:val="20"/>
              </w:rPr>
              <w:t>14.5</w:t>
            </w:r>
            <w:r w:rsidR="002A23BA">
              <w:rPr>
                <w:rFonts w:ascii="Calibri" w:hAnsi="Calibri" w:cs="Calibri"/>
                <w:b/>
                <w:bCs/>
                <w:color w:val="000000"/>
                <w:sz w:val="20"/>
                <w:szCs w:val="20"/>
              </w:rPr>
              <w:t>00</w:t>
            </w:r>
            <w:r w:rsidR="009A74FF" w:rsidRPr="003B6BB8">
              <w:rPr>
                <w:rFonts w:ascii="Calibri" w:hAnsi="Calibri" w:cs="Calibri"/>
                <w:b/>
                <w:bCs/>
                <w:color w:val="000000"/>
                <w:sz w:val="20"/>
                <w:szCs w:val="20"/>
              </w:rPr>
              <w:t>,00</w:t>
            </w:r>
          </w:p>
        </w:tc>
      </w:tr>
    </w:tbl>
    <w:p w14:paraId="5C084C2A" w14:textId="755526B5" w:rsidR="009D09B8" w:rsidRDefault="009D09B8" w:rsidP="009D09B8">
      <w:pPr>
        <w:pStyle w:val="Azrastil"/>
        <w:jc w:val="both"/>
        <w:rPr>
          <w:rFonts w:eastAsia="Times New Roman"/>
          <w:szCs w:val="20"/>
        </w:rPr>
      </w:pPr>
      <w:bookmarkStart w:id="9" w:name="_Toc70681806"/>
      <w:bookmarkEnd w:id="9"/>
    </w:p>
    <w:p w14:paraId="5EBADF92" w14:textId="77777777" w:rsidR="002A23BA" w:rsidRPr="00D37ACF" w:rsidRDefault="002A23BA"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0" w:name="_Toc70681807"/>
      <w:r w:rsidRPr="00D37ACF">
        <w:rPr>
          <w:sz w:val="32"/>
        </w:rPr>
        <w:lastRenderedPageBreak/>
        <w:t>Podaci o predmetu nabave</w:t>
      </w:r>
      <w:bookmarkEnd w:id="10"/>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1" w:name="_Toc27140099"/>
      <w:bookmarkStart w:id="12" w:name="_Toc27141963"/>
      <w:bookmarkStart w:id="13" w:name="_Toc27143481"/>
      <w:r w:rsidR="009D09B8" w:rsidRPr="008D5A31">
        <w:rPr>
          <w:snapToGrid w:val="0"/>
        </w:rPr>
        <w:t>Ponuditelj mora ispuniti sve tražene stavke (stupce i retke) iz troškovnika.</w:t>
      </w:r>
      <w:bookmarkEnd w:id="11"/>
      <w:bookmarkEnd w:id="12"/>
      <w:bookmarkEnd w:id="13"/>
    </w:p>
    <w:p w14:paraId="2F1521FF" w14:textId="77777777" w:rsidR="009D09B8" w:rsidRPr="009D09B8" w:rsidRDefault="009D09B8" w:rsidP="009D09B8">
      <w:pPr>
        <w:pStyle w:val="ListParagraph"/>
        <w:rPr>
          <w:szCs w:val="20"/>
        </w:rPr>
      </w:pPr>
      <w:bookmarkStart w:id="14" w:name="_Toc27140100"/>
      <w:bookmarkStart w:id="15" w:name="_Toc27141964"/>
      <w:bookmarkStart w:id="16"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9D09B8" w:rsidRDefault="009D09B8" w:rsidP="00A62950">
      <w:pPr>
        <w:pStyle w:val="ListParagraph"/>
        <w:jc w:val="both"/>
        <w:rPr>
          <w:szCs w:val="20"/>
        </w:rPr>
      </w:pPr>
      <w:bookmarkStart w:id="17" w:name="_Toc27140101"/>
      <w:bookmarkStart w:id="18" w:name="_Toc27141965"/>
      <w:bookmarkStart w:id="19" w:name="_Toc27143483"/>
      <w:r w:rsidRPr="009D09B8">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9D09B8">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9" w:name="_Toc27140104"/>
      <w:bookmarkStart w:id="30" w:name="_Toc27141968"/>
      <w:bookmarkStart w:id="31" w:name="_Toc27143486"/>
      <w:bookmarkEnd w:id="23"/>
      <w:bookmarkEnd w:id="24"/>
      <w:bookmarkEnd w:id="25"/>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5" w:name="_Toc27140106"/>
      <w:bookmarkStart w:id="36" w:name="_Toc27141970"/>
      <w:bookmarkStart w:id="37" w:name="_Toc27143488"/>
      <w:bookmarkEnd w:id="32"/>
      <w:bookmarkEnd w:id="33"/>
      <w:bookmarkEnd w:id="34"/>
      <w:r w:rsidRPr="008D5A31">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8D5A31">
        <w:rPr>
          <w:snapToGrid w:val="0"/>
        </w:rPr>
        <w:t xml:space="preserve"> cijena ponude sa PDV-om.</w:t>
      </w:r>
      <w:bookmarkEnd w:id="38"/>
      <w:bookmarkEnd w:id="39"/>
      <w:bookmarkEnd w:id="40"/>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6"/>
    <w:bookmarkEnd w:id="27"/>
    <w:bookmarkEnd w:id="28"/>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41" w:name="_Toc70681808"/>
      <w:r w:rsidRPr="00D37ACF">
        <w:rPr>
          <w:sz w:val="32"/>
        </w:rPr>
        <w:lastRenderedPageBreak/>
        <w:t>Osnove za isključenje i dokazi</w:t>
      </w:r>
      <w:bookmarkEnd w:id="41"/>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9099FB8" w14:textId="770BFFEC" w:rsidR="00E82785" w:rsidRDefault="00E82785" w:rsidP="00FE78BC">
      <w:pPr>
        <w:pStyle w:val="Azrastil"/>
        <w:jc w:val="both"/>
        <w:rPr>
          <w:rFonts w:ascii="Calibri" w:hAnsi="Calibri" w:cstheme="minorBidi"/>
          <w:noProof w:val="0"/>
          <w:lang w:eastAsia="en-US"/>
        </w:rPr>
      </w:pPr>
    </w:p>
    <w:p w14:paraId="75E7E48F" w14:textId="5C6F2721" w:rsidR="00B368EC" w:rsidRPr="00B368EC" w:rsidRDefault="00B368EC" w:rsidP="00B368EC">
      <w:pPr>
        <w:pStyle w:val="ListParagraph"/>
        <w:numPr>
          <w:ilvl w:val="0"/>
          <w:numId w:val="5"/>
        </w:numPr>
        <w:spacing w:after="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1B8AB056" w14:textId="505D611C" w:rsidR="00B368EC" w:rsidRDefault="00B368EC" w:rsidP="00B368EC">
      <w:pPr>
        <w:spacing w:after="120" w:line="264" w:lineRule="auto"/>
        <w:ind w:left="720"/>
        <w:jc w:val="both"/>
        <w:rPr>
          <w:rFonts w:ascii="Calibri" w:hAnsi="Calibri"/>
          <w:b/>
        </w:rPr>
      </w:pPr>
      <w:r w:rsidRPr="00B368EC">
        <w:rPr>
          <w:rFonts w:ascii="Calibri" w:hAnsi="Calibri"/>
          <w:b/>
        </w:rPr>
        <w:t>Izjava se podnosi isključivo za grupu 3. – Ormar.</w:t>
      </w:r>
    </w:p>
    <w:p w14:paraId="26B8DC76" w14:textId="77777777" w:rsidR="00B368EC" w:rsidRPr="004129BA" w:rsidRDefault="00B368EC" w:rsidP="00B368EC">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EE5730"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E938860"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7CE3D710"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4BBE7B52"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lastRenderedPageBreak/>
        <w:t>Europskoj uniji, sukladno članku 47. Zakona o medicinskom proizvodima.</w:t>
      </w:r>
    </w:p>
    <w:p w14:paraId="658DD207"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0CBF3D33"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1F9B7B29"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2AD09F20"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20755031" w14:textId="77777777"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32CE68BC" w14:textId="67B8AE95" w:rsidR="00B368EC" w:rsidRPr="004129BA" w:rsidRDefault="00B368EC" w:rsidP="00B368EC">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68268177" w14:textId="720FE5EF" w:rsidR="00B368EC" w:rsidRPr="00B368EC" w:rsidRDefault="00B368EC" w:rsidP="00B368EC">
      <w:pPr>
        <w:pStyle w:val="tekstbezuvlake"/>
        <w:spacing w:before="240"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1D39CE9" w14:textId="1532C5D2" w:rsidR="00E82785" w:rsidRPr="00B368EC" w:rsidRDefault="00B368EC" w:rsidP="00B368EC">
      <w:pPr>
        <w:tabs>
          <w:tab w:val="left" w:pos="945"/>
        </w:tabs>
        <w:spacing w:before="240" w:after="120" w:line="264" w:lineRule="auto"/>
        <w:ind w:left="709"/>
        <w:jc w:val="both"/>
        <w:rPr>
          <w:rFonts w:ascii="Calibri" w:hAnsi="Calibri"/>
          <w:b/>
        </w:rPr>
      </w:pPr>
      <w:r>
        <w:rPr>
          <w:rFonts w:ascii="Calibri" w:hAnsi="Calibri"/>
          <w:b/>
        </w:rPr>
        <w:t>Dozvola se podnosi isključivo za Grupu 1. – Kolica za prijevoz pokojnika te Grupu 2. – Pila                patološka.</w:t>
      </w:r>
    </w:p>
    <w:p w14:paraId="62246409" w14:textId="74E1430B"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2" w:name="_Toc70681809"/>
      <w:r w:rsidRPr="00D37ACF">
        <w:rPr>
          <w:sz w:val="32"/>
        </w:rPr>
        <w:t>Odredbe o zajednici gospodarskih subjekata, podugovarateljima i oslanjanju na sposobnosti drugih gospodarskih subjekata</w:t>
      </w:r>
      <w:bookmarkEnd w:id="42"/>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3" w:name="_Toc70681810"/>
      <w:r w:rsidRPr="00D37ACF">
        <w:rPr>
          <w:sz w:val="32"/>
        </w:rPr>
        <w:t>Provjera ponuditelja</w:t>
      </w:r>
      <w:bookmarkEnd w:id="43"/>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4" w:name="_Toc70681811"/>
      <w:r w:rsidRPr="00D37ACF">
        <w:rPr>
          <w:sz w:val="32"/>
        </w:rPr>
        <w:t>VAŽNO! Sadržaj ponude</w:t>
      </w:r>
      <w:bookmarkEnd w:id="44"/>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lastRenderedPageBreak/>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5" w:name="_Toc70681812"/>
      <w:r w:rsidRPr="00D37ACF">
        <w:rPr>
          <w:sz w:val="32"/>
        </w:rPr>
        <w:t>Način određivanja cijene ponude</w:t>
      </w:r>
      <w:bookmarkEnd w:id="45"/>
    </w:p>
    <w:p w14:paraId="6BB03F59" w14:textId="2648EDB5" w:rsidR="004C7286" w:rsidRPr="00D37ACF" w:rsidRDefault="004C7286" w:rsidP="000C6417">
      <w:pPr>
        <w:pStyle w:val="Azrastil"/>
        <w:jc w:val="both"/>
        <w:rPr>
          <w:rFonts w:cs="Tahoma"/>
          <w:szCs w:val="20"/>
          <w:lang w:val="pl-PL"/>
        </w:rPr>
      </w:pPr>
      <w:bookmarkStart w:id="46" w:name="_Hlk47610290"/>
      <w:bookmarkStart w:id="47"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8"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9" w:name="_Hlk47610325"/>
      <w:bookmarkEnd w:id="46"/>
      <w:bookmarkEnd w:id="48"/>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9"/>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50"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1" w:name="_Toc70681813"/>
      <w:bookmarkStart w:id="52" w:name="_Hlk47610845"/>
      <w:bookmarkEnd w:id="47"/>
      <w:bookmarkEnd w:id="50"/>
      <w:r w:rsidRPr="00D37ACF">
        <w:rPr>
          <w:sz w:val="32"/>
        </w:rPr>
        <w:t xml:space="preserve">Način izrade </w:t>
      </w:r>
      <w:r w:rsidR="00D81860">
        <w:rPr>
          <w:sz w:val="32"/>
        </w:rPr>
        <w:t xml:space="preserve">i dostave </w:t>
      </w:r>
      <w:r w:rsidRPr="00D37ACF">
        <w:rPr>
          <w:sz w:val="32"/>
        </w:rPr>
        <w:t>ponude</w:t>
      </w:r>
      <w:bookmarkEnd w:id="51"/>
    </w:p>
    <w:bookmarkEnd w:id="52"/>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lastRenderedPageBreak/>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3"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3"/>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4" w:name="_Toc70681814"/>
      <w:bookmarkStart w:id="55" w:name="_Hlk47610929"/>
      <w:r w:rsidRPr="00D37ACF">
        <w:rPr>
          <w:sz w:val="32"/>
        </w:rPr>
        <w:t>Rok valjanosti ponude</w:t>
      </w:r>
      <w:bookmarkEnd w:id="54"/>
    </w:p>
    <w:bookmarkEnd w:id="55"/>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A23BA" w:rsidRDefault="00CD740A" w:rsidP="00E556ED">
      <w:pPr>
        <w:pStyle w:val="Style2"/>
        <w:ind w:hanging="720"/>
        <w:jc w:val="both"/>
        <w:rPr>
          <w:sz w:val="32"/>
        </w:rPr>
      </w:pPr>
      <w:bookmarkStart w:id="56" w:name="_Toc70681815"/>
      <w:bookmarkStart w:id="57" w:name="_Hlk47610946"/>
      <w:r w:rsidRPr="002A23BA">
        <w:rPr>
          <w:sz w:val="32"/>
        </w:rPr>
        <w:t>Rok za dostavu ponuda</w:t>
      </w:r>
      <w:bookmarkEnd w:id="56"/>
    </w:p>
    <w:p w14:paraId="785202C3" w14:textId="4A34A3D2" w:rsidR="00CD740A" w:rsidRPr="00D37ACF" w:rsidRDefault="002A23BA" w:rsidP="00E556ED">
      <w:pPr>
        <w:pStyle w:val="Azrastil"/>
        <w:jc w:val="both"/>
        <w:rPr>
          <w:rFonts w:cs="Tahoma"/>
          <w:szCs w:val="20"/>
          <w:lang w:val="pl-PL"/>
        </w:rPr>
      </w:pPr>
      <w:bookmarkStart w:id="58" w:name="_Hlk47611064"/>
      <w:bookmarkEnd w:id="57"/>
      <w:r>
        <w:rPr>
          <w:rFonts w:cs="Tahoma"/>
          <w:b/>
          <w:bCs/>
          <w:szCs w:val="20"/>
          <w:lang w:val="pl-PL"/>
        </w:rPr>
        <w:t>21.10</w:t>
      </w:r>
      <w:r w:rsidR="00FD341C" w:rsidRPr="002A23BA">
        <w:rPr>
          <w:rFonts w:cs="Tahoma"/>
          <w:b/>
          <w:bCs/>
          <w:szCs w:val="20"/>
          <w:lang w:val="pl-PL"/>
        </w:rPr>
        <w:t>.2021</w:t>
      </w:r>
      <w:r w:rsidR="00CD740A" w:rsidRPr="002A23BA">
        <w:rPr>
          <w:rFonts w:cs="Tahoma"/>
          <w:b/>
          <w:bCs/>
          <w:szCs w:val="20"/>
          <w:lang w:val="pl-PL"/>
        </w:rPr>
        <w:t>. godine do 1</w:t>
      </w:r>
      <w:r w:rsidR="00A16DBF" w:rsidRPr="002A23BA">
        <w:rPr>
          <w:rFonts w:cs="Tahoma"/>
          <w:b/>
          <w:bCs/>
          <w:szCs w:val="20"/>
          <w:lang w:val="pl-PL"/>
        </w:rPr>
        <w:t>2</w:t>
      </w:r>
      <w:r w:rsidR="00CD740A" w:rsidRPr="002A23BA">
        <w:rPr>
          <w:rFonts w:cs="Tahoma"/>
          <w:b/>
          <w:bCs/>
          <w:szCs w:val="20"/>
          <w:lang w:val="pl-PL"/>
        </w:rPr>
        <w:t>:00 sati</w:t>
      </w:r>
      <w:r w:rsidR="00CD740A" w:rsidRPr="00F5203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8"/>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0" w:name="_Toc70681816"/>
      <w:bookmarkStart w:id="61" w:name="_Hlk47611397"/>
      <w:r>
        <w:rPr>
          <w:sz w:val="32"/>
        </w:rPr>
        <w:t>Izmjene i dopune</w:t>
      </w:r>
      <w:bookmarkEnd w:id="6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lastRenderedPageBreak/>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1"/>
    </w:p>
    <w:p w14:paraId="4BDC48D4" w14:textId="73553E3B" w:rsidR="004C7286" w:rsidRPr="00D37ACF" w:rsidRDefault="004C7286" w:rsidP="00FE78BC">
      <w:pPr>
        <w:pStyle w:val="Style2"/>
        <w:ind w:hanging="720"/>
        <w:jc w:val="both"/>
        <w:rPr>
          <w:sz w:val="32"/>
        </w:rPr>
      </w:pPr>
      <w:bookmarkStart w:id="62" w:name="_Toc70681817"/>
      <w:r w:rsidRPr="00D37ACF">
        <w:rPr>
          <w:sz w:val="32"/>
        </w:rPr>
        <w:t>Uvjeti plaćanja</w:t>
      </w:r>
      <w:bookmarkEnd w:id="6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3" w:name="_Toc32588267"/>
      <w:r w:rsidR="00CD740A" w:rsidRPr="00D37ACF">
        <w:rPr>
          <w:rFonts w:cs="Tahoma"/>
          <w:szCs w:val="20"/>
          <w:lang w:val="pl-PL"/>
        </w:rPr>
        <w:t xml:space="preserve"> izdanih računa.</w:t>
      </w:r>
      <w:bookmarkEnd w:id="6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4" w:name="_Toc44583086"/>
      <w:bookmarkStart w:id="65" w:name="_Hlk47611462"/>
      <w:r w:rsidRPr="00D37ACF">
        <w:rPr>
          <w:rFonts w:cs="Tahoma"/>
          <w:b/>
          <w:szCs w:val="20"/>
          <w:lang w:val="es-ES"/>
        </w:rPr>
        <w:t>Navod o obveznom neposrednom plaćanju podugovarateljima</w:t>
      </w:r>
      <w:bookmarkEnd w:id="6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6" w:name="_Toc70681818"/>
      <w:r w:rsidRPr="00D37ACF">
        <w:rPr>
          <w:sz w:val="32"/>
        </w:rPr>
        <w:t>J</w:t>
      </w:r>
      <w:r w:rsidR="00763A69" w:rsidRPr="00D37ACF">
        <w:rPr>
          <w:sz w:val="32"/>
        </w:rPr>
        <w:t>amstva</w:t>
      </w:r>
      <w:bookmarkEnd w:id="66"/>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6C70D6F2" w:rsidR="00AF2110"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3FF3044A" w14:textId="77777777" w:rsidR="00E82785" w:rsidRPr="000F34CD" w:rsidRDefault="00E82785" w:rsidP="00E82785">
      <w:pPr>
        <w:pStyle w:val="Azrastil"/>
        <w:jc w:val="both"/>
        <w:rPr>
          <w:rFonts w:cs="Times New Roman"/>
          <w:b/>
          <w:bCs/>
          <w:szCs w:val="20"/>
        </w:rPr>
      </w:pPr>
    </w:p>
    <w:bookmarkEnd w:id="65"/>
    <w:p w14:paraId="7ABC1ADC" w14:textId="69C0BCF8" w:rsidR="00E82785" w:rsidRPr="00E82785" w:rsidRDefault="00E82785" w:rsidP="00E82785">
      <w:pPr>
        <w:pStyle w:val="ListParagraph"/>
        <w:numPr>
          <w:ilvl w:val="0"/>
          <w:numId w:val="33"/>
        </w:numPr>
        <w:jc w:val="both"/>
        <w:rPr>
          <w:rFonts w:cstheme="minorHAnsi"/>
        </w:rPr>
      </w:pPr>
      <w:r w:rsidRPr="00E82785">
        <w:rPr>
          <w:rFonts w:cstheme="minorHAnsi"/>
        </w:rPr>
        <w:t>Kolica za prijevoz pokojnika (Grupa 1</w:t>
      </w:r>
      <w:r w:rsidR="0050146C">
        <w:rPr>
          <w:rFonts w:cstheme="minorHAnsi"/>
        </w:rPr>
        <w:t>)</w:t>
      </w:r>
      <w:r w:rsidRPr="00E82785">
        <w:rPr>
          <w:rFonts w:cstheme="minorHAnsi"/>
        </w:rPr>
        <w:t>, jamstveni rok minimalno 2 godine</w:t>
      </w:r>
    </w:p>
    <w:p w14:paraId="1D5F6422" w14:textId="77777777" w:rsidR="00E82785" w:rsidRPr="00E82785" w:rsidRDefault="00E82785" w:rsidP="00E82785">
      <w:pPr>
        <w:pStyle w:val="ListParagraph"/>
        <w:numPr>
          <w:ilvl w:val="0"/>
          <w:numId w:val="33"/>
        </w:numPr>
        <w:jc w:val="both"/>
        <w:rPr>
          <w:rFonts w:cstheme="minorHAnsi"/>
        </w:rPr>
      </w:pPr>
      <w:r w:rsidRPr="00E82785">
        <w:rPr>
          <w:rFonts w:cstheme="minorHAnsi"/>
        </w:rPr>
        <w:t>Pila patološka (Grupa 2), jamstveni rok minimalno 2 godine</w:t>
      </w:r>
    </w:p>
    <w:p w14:paraId="6F9129B7" w14:textId="77777777" w:rsidR="00E82785" w:rsidRPr="00E82785" w:rsidRDefault="00E82785" w:rsidP="00E82785">
      <w:pPr>
        <w:pStyle w:val="ListParagraph"/>
        <w:numPr>
          <w:ilvl w:val="0"/>
          <w:numId w:val="33"/>
        </w:numPr>
        <w:jc w:val="both"/>
        <w:rPr>
          <w:rFonts w:cstheme="minorHAnsi"/>
        </w:rPr>
      </w:pPr>
      <w:r w:rsidRPr="00E82785">
        <w:rPr>
          <w:rFonts w:cstheme="minorHAnsi"/>
        </w:rPr>
        <w:t>Ormar (Grupa 3), jamstveni rok 5 godina</w:t>
      </w:r>
    </w:p>
    <w:p w14:paraId="2EFA489E" w14:textId="77777777" w:rsidR="00E82785" w:rsidRPr="00E82785" w:rsidRDefault="00E82785" w:rsidP="00E82785">
      <w:pPr>
        <w:jc w:val="both"/>
        <w:rPr>
          <w:rFonts w:cstheme="minorHAnsi"/>
        </w:rPr>
      </w:pPr>
      <w:r w:rsidRPr="00E82785">
        <w:rPr>
          <w:rFonts w:cstheme="minorHAnsi"/>
        </w:rPr>
        <w:t xml:space="preserve">Odabrani ponuditelj s kojim će Naručitelj sklopiti Ugovor </w:t>
      </w:r>
      <w:r w:rsidRPr="00E82785">
        <w:rPr>
          <w:rFonts w:cstheme="minorHAnsi"/>
          <w:b/>
        </w:rPr>
        <w:t>(narudžbenica),</w:t>
      </w:r>
      <w:r w:rsidRPr="00E82785">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52C0A80B" w14:textId="77777777" w:rsidR="00E82785" w:rsidRPr="00E82785" w:rsidRDefault="00E82785" w:rsidP="00E82785">
      <w:pPr>
        <w:jc w:val="both"/>
        <w:rPr>
          <w:rFonts w:cstheme="minorHAnsi"/>
        </w:rPr>
      </w:pPr>
      <w:r w:rsidRPr="00E82785">
        <w:rPr>
          <w:rFonts w:cstheme="minorHAnsi"/>
        </w:rPr>
        <w:t>Jamstvo za otklanjanje nedostataka u jamstvenom roku dostavlja se na iznos 10% vrijednosti od ukupne vrijednosti ugovora bez PDV-a, u apsolutnom iznosu.</w:t>
      </w:r>
    </w:p>
    <w:p w14:paraId="43FB953F" w14:textId="77777777" w:rsidR="00E82785" w:rsidRPr="00E82785" w:rsidRDefault="00E82785" w:rsidP="00E82785">
      <w:pPr>
        <w:jc w:val="both"/>
        <w:rPr>
          <w:rFonts w:cstheme="minorHAnsi"/>
        </w:rPr>
      </w:pPr>
      <w:r w:rsidRPr="00E82785">
        <w:rPr>
          <w:rFonts w:cstheme="minorHAnsi"/>
        </w:rPr>
        <w:t>Jamstvo se dostavlja u obliku:</w:t>
      </w:r>
    </w:p>
    <w:p w14:paraId="25997744" w14:textId="77777777" w:rsidR="00E82785" w:rsidRPr="00E82785" w:rsidRDefault="00E82785" w:rsidP="00E82785">
      <w:pPr>
        <w:pStyle w:val="ListParagraph"/>
        <w:numPr>
          <w:ilvl w:val="0"/>
          <w:numId w:val="24"/>
        </w:numPr>
        <w:jc w:val="both"/>
        <w:rPr>
          <w:rFonts w:cstheme="minorHAnsi"/>
        </w:rPr>
      </w:pPr>
      <w:r w:rsidRPr="00E82785">
        <w:rPr>
          <w:rFonts w:cstheme="minorHAnsi"/>
          <w:b/>
        </w:rPr>
        <w:lastRenderedPageBreak/>
        <w:t>bjanko zadužnice ili zadužnice</w:t>
      </w:r>
      <w:r w:rsidRPr="00E82785">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0B813C54" w14:textId="77777777" w:rsidR="00E82785" w:rsidRPr="00E82785" w:rsidRDefault="00E82785" w:rsidP="00E82785">
      <w:pPr>
        <w:pStyle w:val="ListParagraph"/>
        <w:numPr>
          <w:ilvl w:val="0"/>
          <w:numId w:val="24"/>
        </w:numPr>
        <w:jc w:val="both"/>
        <w:rPr>
          <w:rFonts w:cstheme="minorHAnsi"/>
        </w:rPr>
      </w:pPr>
      <w:r w:rsidRPr="00E82785">
        <w:rPr>
          <w:rFonts w:cstheme="minorHAnsi"/>
          <w:b/>
        </w:rPr>
        <w:t>bankarske garancije</w:t>
      </w:r>
      <w:r w:rsidRPr="00E82785">
        <w:rPr>
          <w:rFonts w:cstheme="minorHAnsi"/>
        </w:rPr>
        <w:t xml:space="preserve"> (izvornik, mora biti bezuvjetna na “prvi poziv“ i „bez prigovora“ ) ili </w:t>
      </w:r>
    </w:p>
    <w:p w14:paraId="77F42712" w14:textId="77777777" w:rsidR="00E82785" w:rsidRPr="00E82785" w:rsidRDefault="00E82785" w:rsidP="00E82785">
      <w:pPr>
        <w:pStyle w:val="ListParagraph"/>
        <w:numPr>
          <w:ilvl w:val="0"/>
          <w:numId w:val="24"/>
        </w:numPr>
        <w:jc w:val="both"/>
        <w:rPr>
          <w:rFonts w:cstheme="minorHAnsi"/>
          <w:lang w:val="pl-PL"/>
        </w:rPr>
      </w:pPr>
      <w:r w:rsidRPr="00E82785">
        <w:rPr>
          <w:rFonts w:cstheme="minorHAnsi"/>
          <w:snapToGrid w:val="0"/>
        </w:rPr>
        <w:t xml:space="preserve">neovisno od jamstva kojeg je propisao naručitelj, </w:t>
      </w:r>
      <w:r w:rsidRPr="00E82785">
        <w:rPr>
          <w:rFonts w:cstheme="minorHAnsi"/>
        </w:rPr>
        <w:t xml:space="preserve">gospodarski subjekt može dati </w:t>
      </w:r>
      <w:r w:rsidRPr="00E82785">
        <w:rPr>
          <w:rFonts w:cstheme="minorHAnsi"/>
          <w:b/>
        </w:rPr>
        <w:t>novčani polog</w:t>
      </w:r>
      <w:r w:rsidRPr="00E82785">
        <w:rPr>
          <w:rFonts w:cstheme="minorHAnsi"/>
        </w:rPr>
        <w:t xml:space="preserve"> u traženom iznosu na žiro-račun naručitelja (Državni proračun Republike Hrvatske)- IBAN HR1210010051863000160, model 64, u pozivu na broj upisati: 9725-26459-23953-</w:t>
      </w:r>
      <w:r w:rsidRPr="00E82785">
        <w:rPr>
          <w:rFonts w:cstheme="minorHAnsi"/>
          <w:b/>
        </w:rPr>
        <w:t>xxxx (evidencijski broj nabave)</w:t>
      </w:r>
      <w:r w:rsidRPr="00E82785">
        <w:rPr>
          <w:rFonts w:cstheme="minorHAnsi"/>
        </w:rPr>
        <w:t xml:space="preserve"> – opis plaćanja: upisati </w:t>
      </w:r>
      <w:r w:rsidRPr="00E82785">
        <w:rPr>
          <w:rFonts w:cstheme="minorHAnsi"/>
          <w:b/>
        </w:rPr>
        <w:t>JON</w:t>
      </w:r>
      <w:r w:rsidRPr="00E82785">
        <w:rPr>
          <w:rFonts w:cstheme="minorHAnsi"/>
          <w:b/>
          <w:color w:val="FF0000"/>
        </w:rPr>
        <w:t xml:space="preserve"> </w:t>
      </w:r>
      <w:r w:rsidRPr="00E82785">
        <w:rPr>
          <w:rFonts w:cstheme="minorHAnsi"/>
        </w:rPr>
        <w:t>(jamstvo za otklanjanje nedostataka u jamstvenom roku).</w:t>
      </w:r>
    </w:p>
    <w:p w14:paraId="6C8BE575" w14:textId="77777777" w:rsidR="00E82785" w:rsidRPr="00E82785" w:rsidRDefault="00E82785" w:rsidP="00E82785">
      <w:pPr>
        <w:jc w:val="both"/>
        <w:rPr>
          <w:rFonts w:cstheme="minorHAnsi"/>
        </w:rPr>
      </w:pPr>
      <w:r w:rsidRPr="00E82785">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7C729FF" w14:textId="545E5AC3" w:rsidR="00953546" w:rsidRDefault="00953546" w:rsidP="000B1CBE">
      <w:pPr>
        <w:jc w:val="both"/>
        <w:rPr>
          <w:rFonts w:cstheme="minorHAnsi"/>
        </w:rPr>
      </w:pPr>
    </w:p>
    <w:p w14:paraId="78B05D8A" w14:textId="74947605" w:rsidR="00953546" w:rsidRDefault="00953546" w:rsidP="000B1CBE">
      <w:pPr>
        <w:jc w:val="both"/>
        <w:rPr>
          <w:rFonts w:cstheme="minorHAnsi"/>
        </w:rPr>
      </w:pPr>
    </w:p>
    <w:p w14:paraId="7E809673" w14:textId="1B158507" w:rsidR="00AD3E14" w:rsidRDefault="00AD3E14" w:rsidP="000B1CBE">
      <w:pPr>
        <w:jc w:val="both"/>
        <w:rPr>
          <w:rFonts w:cstheme="minorHAnsi"/>
        </w:rPr>
      </w:pPr>
    </w:p>
    <w:p w14:paraId="239D1451" w14:textId="763DEE04" w:rsidR="00AD3E14" w:rsidRDefault="00AD3E14" w:rsidP="000B1CBE">
      <w:pPr>
        <w:jc w:val="both"/>
        <w:rPr>
          <w:rFonts w:cstheme="minorHAnsi"/>
        </w:rPr>
      </w:pPr>
    </w:p>
    <w:p w14:paraId="40E104AE" w14:textId="1CD2CCCC" w:rsidR="00AD3E14" w:rsidRDefault="00AD3E14" w:rsidP="000B1CBE">
      <w:pPr>
        <w:jc w:val="both"/>
        <w:rPr>
          <w:rFonts w:cstheme="minorHAnsi"/>
        </w:rPr>
      </w:pPr>
    </w:p>
    <w:p w14:paraId="5E077D62" w14:textId="2C026B2A" w:rsidR="00AD3E14" w:rsidRDefault="00AD3E14" w:rsidP="000B1CBE">
      <w:pPr>
        <w:jc w:val="both"/>
        <w:rPr>
          <w:rFonts w:cstheme="minorHAnsi"/>
        </w:rPr>
      </w:pPr>
    </w:p>
    <w:p w14:paraId="73D5E932" w14:textId="51A902D4" w:rsidR="00AD3E14" w:rsidRDefault="00AD3E14" w:rsidP="000B1CBE">
      <w:pPr>
        <w:jc w:val="both"/>
        <w:rPr>
          <w:rFonts w:cstheme="minorHAnsi"/>
        </w:rPr>
      </w:pPr>
    </w:p>
    <w:p w14:paraId="5BDE6ECF" w14:textId="32D93EF0" w:rsidR="00AD3E14" w:rsidRDefault="00AD3E14" w:rsidP="000B1CBE">
      <w:pPr>
        <w:jc w:val="both"/>
        <w:rPr>
          <w:rFonts w:cstheme="minorHAnsi"/>
        </w:rPr>
      </w:pPr>
    </w:p>
    <w:p w14:paraId="535044F8" w14:textId="171DDB67" w:rsidR="00AD3E14" w:rsidRDefault="00AD3E14" w:rsidP="000B1CBE">
      <w:pPr>
        <w:jc w:val="both"/>
        <w:rPr>
          <w:rFonts w:cstheme="minorHAnsi"/>
        </w:rPr>
      </w:pPr>
    </w:p>
    <w:p w14:paraId="6F76C081" w14:textId="5FA59203" w:rsidR="00AD3E14" w:rsidRDefault="00AD3E14" w:rsidP="000B1CBE">
      <w:pPr>
        <w:jc w:val="both"/>
        <w:rPr>
          <w:rFonts w:cstheme="minorHAnsi"/>
        </w:rPr>
      </w:pPr>
    </w:p>
    <w:p w14:paraId="6DDF580D" w14:textId="197090DA" w:rsidR="00AD3E14" w:rsidRDefault="00AD3E14" w:rsidP="000B1CBE">
      <w:pPr>
        <w:jc w:val="both"/>
        <w:rPr>
          <w:rFonts w:cstheme="minorHAnsi"/>
        </w:rPr>
      </w:pPr>
    </w:p>
    <w:p w14:paraId="0E71C980" w14:textId="775AA1ED" w:rsidR="00AD3E14" w:rsidRDefault="00AD3E14" w:rsidP="000B1CBE">
      <w:pPr>
        <w:jc w:val="both"/>
        <w:rPr>
          <w:rFonts w:cstheme="minorHAnsi"/>
        </w:rPr>
      </w:pPr>
    </w:p>
    <w:p w14:paraId="6B02F8D5" w14:textId="6276F13B" w:rsidR="00AD3E14" w:rsidRDefault="00AD3E14" w:rsidP="000B1CBE">
      <w:pPr>
        <w:jc w:val="both"/>
        <w:rPr>
          <w:rFonts w:cstheme="minorHAnsi"/>
        </w:rPr>
      </w:pPr>
    </w:p>
    <w:p w14:paraId="0811489E" w14:textId="13EB7E36" w:rsidR="00AD3E14" w:rsidRDefault="00AD3E14" w:rsidP="000B1CBE">
      <w:pPr>
        <w:jc w:val="both"/>
        <w:rPr>
          <w:rFonts w:cstheme="minorHAnsi"/>
        </w:rPr>
      </w:pPr>
    </w:p>
    <w:p w14:paraId="4C559EBB" w14:textId="225EB2FD" w:rsidR="00AD3E14" w:rsidRDefault="00AD3E14" w:rsidP="000B1CBE">
      <w:pPr>
        <w:jc w:val="both"/>
        <w:rPr>
          <w:rFonts w:cstheme="minorHAnsi"/>
        </w:rPr>
      </w:pPr>
    </w:p>
    <w:p w14:paraId="26055FAA" w14:textId="1B014130" w:rsidR="00AD3E14" w:rsidRDefault="00AD3E14" w:rsidP="000B1CBE">
      <w:pPr>
        <w:jc w:val="both"/>
        <w:rPr>
          <w:rFonts w:cstheme="minorHAnsi"/>
        </w:rPr>
      </w:pPr>
    </w:p>
    <w:p w14:paraId="1A2E7BD9" w14:textId="08E254D5" w:rsidR="00AD3E14" w:rsidRDefault="00AD3E14" w:rsidP="000B1CBE">
      <w:pPr>
        <w:jc w:val="both"/>
        <w:rPr>
          <w:rFonts w:cstheme="minorHAnsi"/>
        </w:rPr>
      </w:pPr>
    </w:p>
    <w:p w14:paraId="6DDD32F6" w14:textId="77777777" w:rsidR="00AD3E14" w:rsidRDefault="00AD3E14" w:rsidP="000B1CBE">
      <w:pPr>
        <w:jc w:val="both"/>
        <w:rPr>
          <w:rFonts w:cstheme="minorHAnsi"/>
        </w:rPr>
      </w:pPr>
    </w:p>
    <w:p w14:paraId="186DBB88" w14:textId="7A74CFBD" w:rsidR="00F52038" w:rsidRPr="000B1CBE" w:rsidRDefault="00F52038" w:rsidP="000B1CBE">
      <w:pPr>
        <w:jc w:val="both"/>
        <w:rPr>
          <w:rFonts w:cstheme="minorHAnsi"/>
        </w:rPr>
      </w:pPr>
    </w:p>
    <w:p w14:paraId="21A866C1" w14:textId="0B594E6D" w:rsidR="003C44D0" w:rsidRPr="008860B3" w:rsidRDefault="001875B2" w:rsidP="00AB2FDA">
      <w:pPr>
        <w:pStyle w:val="Style1"/>
        <w:ind w:hanging="720"/>
        <w:rPr>
          <w:sz w:val="32"/>
        </w:rPr>
      </w:pPr>
      <w:bookmarkStart w:id="67" w:name="_Toc70681819"/>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7FD97A3E" w14:textId="1AFE7F19"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2A23BA">
        <w:rPr>
          <w:b/>
          <w:sz w:val="20"/>
          <w:szCs w:val="20"/>
        </w:rPr>
        <w:t>Opremanje prosekture</w:t>
      </w:r>
      <w:r w:rsidR="00C1365B" w:rsidRPr="0091048D">
        <w:rPr>
          <w:b/>
          <w:sz w:val="20"/>
          <w:szCs w:val="20"/>
        </w:rPr>
        <w:t xml:space="preserve">, </w:t>
      </w:r>
      <w:r w:rsidRPr="0091048D">
        <w:rPr>
          <w:b/>
          <w:sz w:val="20"/>
          <w:szCs w:val="20"/>
        </w:rPr>
        <w:t xml:space="preserve">Ev.broj: </w:t>
      </w:r>
      <w:r w:rsidR="00E82785">
        <w:rPr>
          <w:b/>
          <w:sz w:val="20"/>
          <w:szCs w:val="20"/>
        </w:rPr>
        <w:t>7</w:t>
      </w:r>
      <w:r w:rsidR="002A23BA">
        <w:rPr>
          <w:b/>
          <w:sz w:val="20"/>
          <w:szCs w:val="20"/>
        </w:rPr>
        <w:t>0</w:t>
      </w:r>
      <w:r w:rsidR="00766A67" w:rsidRPr="0091048D">
        <w:rPr>
          <w:b/>
          <w:sz w:val="20"/>
          <w:szCs w:val="20"/>
        </w:rPr>
        <w:t>/2021</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043B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642237B9" w14:textId="4C4B5AE1" w:rsidR="00F52038" w:rsidRDefault="002A23BA" w:rsidP="002A23BA">
      <w:pPr>
        <w:pStyle w:val="Style1"/>
        <w:rPr>
          <w:lang w:val="en-US"/>
        </w:rPr>
      </w:pPr>
      <w:r>
        <w:rPr>
          <w:lang w:val="en-US"/>
        </w:rPr>
        <w:lastRenderedPageBreak/>
        <w:t>Prilog 2 – PRIJEDLOG UGOVORA</w:t>
      </w:r>
    </w:p>
    <w:p w14:paraId="6C285698" w14:textId="77777777" w:rsidR="00E82785" w:rsidRPr="00584DBC" w:rsidRDefault="00E82785" w:rsidP="00E82785">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628EEF2A" w14:textId="77777777" w:rsidR="00E82785" w:rsidRPr="00BB00F3" w:rsidRDefault="00E82785" w:rsidP="00E82785">
      <w:pPr>
        <w:spacing w:after="0"/>
        <w:jc w:val="both"/>
        <w:rPr>
          <w:sz w:val="24"/>
          <w:szCs w:val="24"/>
        </w:rPr>
      </w:pPr>
    </w:p>
    <w:p w14:paraId="207A1878" w14:textId="77777777" w:rsidR="00E82785" w:rsidRPr="00BB00F3" w:rsidRDefault="00E82785" w:rsidP="00E82785">
      <w:pPr>
        <w:spacing w:after="0"/>
        <w:jc w:val="both"/>
        <w:rPr>
          <w:sz w:val="24"/>
          <w:szCs w:val="24"/>
        </w:rPr>
      </w:pPr>
      <w:r w:rsidRPr="00BB00F3">
        <w:rPr>
          <w:sz w:val="24"/>
          <w:szCs w:val="24"/>
        </w:rPr>
        <w:t>i</w:t>
      </w:r>
    </w:p>
    <w:p w14:paraId="070970E4" w14:textId="77777777" w:rsidR="00E82785" w:rsidRPr="00BB00F3" w:rsidRDefault="00E82785" w:rsidP="00E82785">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103C7E46" w14:textId="77777777" w:rsidR="00E82785" w:rsidRPr="00BB00F3" w:rsidRDefault="00E82785" w:rsidP="00E82785">
      <w:pPr>
        <w:spacing w:after="0"/>
        <w:jc w:val="both"/>
        <w:rPr>
          <w:sz w:val="24"/>
          <w:szCs w:val="24"/>
        </w:rPr>
      </w:pPr>
    </w:p>
    <w:p w14:paraId="7BC4F3AE" w14:textId="77777777" w:rsidR="00E82785" w:rsidRPr="00BB00F3" w:rsidRDefault="00E82785" w:rsidP="00E82785">
      <w:pPr>
        <w:spacing w:after="0"/>
        <w:jc w:val="both"/>
        <w:rPr>
          <w:sz w:val="24"/>
          <w:szCs w:val="24"/>
        </w:rPr>
      </w:pPr>
      <w:r w:rsidRPr="00BB00F3">
        <w:rPr>
          <w:sz w:val="24"/>
          <w:szCs w:val="24"/>
        </w:rPr>
        <w:t>sklapaju</w:t>
      </w:r>
    </w:p>
    <w:p w14:paraId="4DC55983" w14:textId="77777777" w:rsidR="00E82785" w:rsidRPr="00BB00F3" w:rsidRDefault="00E82785" w:rsidP="00E82785">
      <w:pPr>
        <w:pStyle w:val="Azrastil"/>
        <w:rPr>
          <w:sz w:val="24"/>
          <w:szCs w:val="24"/>
          <w:lang w:val="en-GB"/>
        </w:rPr>
      </w:pPr>
    </w:p>
    <w:p w14:paraId="2707E7CF" w14:textId="77777777" w:rsidR="00E82785" w:rsidRPr="00BB00F3" w:rsidRDefault="00E82785" w:rsidP="00E82785">
      <w:pPr>
        <w:pStyle w:val="Azrastil"/>
        <w:jc w:val="center"/>
        <w:rPr>
          <w:b/>
          <w:sz w:val="24"/>
          <w:szCs w:val="24"/>
          <w:lang w:val="en-GB"/>
        </w:rPr>
      </w:pPr>
      <w:r w:rsidRPr="00BB00F3">
        <w:rPr>
          <w:b/>
          <w:sz w:val="24"/>
          <w:szCs w:val="24"/>
          <w:lang w:val="en-GB"/>
        </w:rPr>
        <w:t>UGOVOR</w:t>
      </w:r>
    </w:p>
    <w:p w14:paraId="7554B548" w14:textId="610C74F4" w:rsidR="00E82785" w:rsidRPr="00BB00F3" w:rsidRDefault="00E82785" w:rsidP="00E82785">
      <w:pPr>
        <w:pStyle w:val="Azrastil"/>
        <w:jc w:val="center"/>
        <w:rPr>
          <w:b/>
          <w:sz w:val="24"/>
          <w:szCs w:val="24"/>
          <w:lang w:val="en-GB"/>
        </w:rPr>
      </w:pPr>
      <w:r>
        <w:rPr>
          <w:b/>
          <w:sz w:val="24"/>
          <w:szCs w:val="24"/>
          <w:lang w:val="en-GB"/>
        </w:rPr>
        <w:t>OPREMANJE PROSEKTURE</w:t>
      </w:r>
    </w:p>
    <w:p w14:paraId="4DBB7721" w14:textId="77777777" w:rsidR="00E82785" w:rsidRPr="00BB00F3" w:rsidRDefault="00E82785" w:rsidP="00E82785">
      <w:pPr>
        <w:pStyle w:val="Azrastil"/>
        <w:jc w:val="center"/>
        <w:rPr>
          <w:b/>
          <w:bCs/>
          <w:sz w:val="24"/>
          <w:szCs w:val="24"/>
          <w:lang w:val="en-GB"/>
        </w:rPr>
      </w:pPr>
      <w:r>
        <w:rPr>
          <w:b/>
          <w:bCs/>
          <w:sz w:val="24"/>
          <w:szCs w:val="24"/>
          <w:lang w:val="en-GB"/>
        </w:rPr>
        <w:t xml:space="preserve"> ___</w:t>
      </w:r>
      <w:r w:rsidRPr="00BB00F3">
        <w:rPr>
          <w:b/>
          <w:bCs/>
          <w:sz w:val="24"/>
          <w:szCs w:val="24"/>
          <w:lang w:val="en-GB"/>
        </w:rPr>
        <w:t>/2021 JN</w:t>
      </w:r>
    </w:p>
    <w:p w14:paraId="2BD5FD17" w14:textId="77777777" w:rsidR="00E82785" w:rsidRPr="00BB00F3" w:rsidRDefault="00E82785" w:rsidP="00E82785">
      <w:pPr>
        <w:pStyle w:val="Azrastil"/>
        <w:jc w:val="center"/>
        <w:rPr>
          <w:rFonts w:eastAsia="Times New Roman"/>
          <w:b/>
          <w:bCs/>
          <w:sz w:val="24"/>
          <w:szCs w:val="24"/>
        </w:rPr>
      </w:pPr>
    </w:p>
    <w:p w14:paraId="4B5B1580" w14:textId="77777777" w:rsidR="00E82785" w:rsidRPr="00BB00F3" w:rsidRDefault="00E82785" w:rsidP="00E82785">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054A78C" w14:textId="77777777" w:rsidR="00E82785" w:rsidRPr="00BB00F3" w:rsidRDefault="00E82785" w:rsidP="00E82785">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4AAC4361" w14:textId="4AD35673" w:rsidR="00E82785" w:rsidRPr="00BB00F3" w:rsidRDefault="00E82785" w:rsidP="00E82785">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 xml:space="preserve">Ugovorne strane sklapaju ovaj ugovor na temelju ponude Isporučitelja broj </w:t>
      </w:r>
      <w:r>
        <w:rPr>
          <w:rFonts w:ascii="Calibri" w:hAnsi="Calibri" w:cs="Calibri"/>
          <w:sz w:val="24"/>
          <w:szCs w:val="24"/>
        </w:rPr>
        <w:t>______ od _______</w:t>
      </w:r>
      <w:r w:rsidRPr="00BB00F3">
        <w:rPr>
          <w:rFonts w:ascii="Calibri" w:hAnsi="Calibri" w:cs="Calibri"/>
          <w:sz w:val="24"/>
          <w:szCs w:val="24"/>
        </w:rPr>
        <w:t xml:space="preserve"> godine dostavljene u sklopu nadmetanja</w:t>
      </w:r>
      <w:r>
        <w:rPr>
          <w:rFonts w:ascii="Calibri" w:hAnsi="Calibri" w:cs="Calibri"/>
          <w:sz w:val="24"/>
          <w:szCs w:val="24"/>
        </w:rPr>
        <w:t xml:space="preserve"> jednostavne nabave broj ___/2021 JN za predmet nabave: </w:t>
      </w:r>
      <w:r w:rsidRPr="00E82785">
        <w:rPr>
          <w:rFonts w:ascii="Calibri" w:hAnsi="Calibri" w:cs="Calibri"/>
          <w:b/>
          <w:sz w:val="24"/>
          <w:szCs w:val="24"/>
        </w:rPr>
        <w:t>Opremanje prosekture, Grupa___.</w:t>
      </w:r>
    </w:p>
    <w:p w14:paraId="4DA1CFCF" w14:textId="77777777" w:rsidR="00E82785" w:rsidRPr="00BB00F3" w:rsidRDefault="00E82785" w:rsidP="00E82785">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53AE0BD1" w14:textId="77777777" w:rsidR="00E82785" w:rsidRPr="00BB00F3" w:rsidRDefault="00E82785" w:rsidP="00E82785">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708460A" w14:textId="77777777" w:rsidR="00E82785" w:rsidRPr="00BB00F3" w:rsidRDefault="00E82785" w:rsidP="00E82785">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7373C3CC" w14:textId="77777777" w:rsidR="00E82785" w:rsidRPr="00BB00F3" w:rsidRDefault="00E82785" w:rsidP="00E82785">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3B2B64F7" w14:textId="77777777" w:rsidR="00E82785" w:rsidRPr="00BB00F3" w:rsidRDefault="00E82785" w:rsidP="00E82785">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sidRPr="00264F5E">
        <w:rPr>
          <w:rFonts w:ascii="Calibri" w:hAnsi="Calibri" w:cs="Calibri"/>
          <w:bCs/>
          <w:sz w:val="24"/>
          <w:szCs w:val="24"/>
        </w:rPr>
        <w:t xml:space="preserve">___________ </w:t>
      </w:r>
      <w:r w:rsidRPr="00BB00F3">
        <w:rPr>
          <w:rFonts w:ascii="Calibri" w:hAnsi="Calibri" w:cs="Calibri"/>
          <w:b/>
          <w:bCs/>
          <w:sz w:val="24"/>
          <w:szCs w:val="24"/>
        </w:rPr>
        <w:t>kn bez PDV-a</w:t>
      </w:r>
      <w:r w:rsidRPr="00BB00F3">
        <w:rPr>
          <w:rFonts w:ascii="Calibri" w:hAnsi="Calibri" w:cs="Calibri"/>
          <w:sz w:val="24"/>
          <w:szCs w:val="24"/>
        </w:rPr>
        <w:t>, odnosno</w:t>
      </w:r>
      <w:r w:rsidRPr="00264F5E">
        <w:rPr>
          <w:rFonts w:ascii="Calibri" w:hAnsi="Calibri" w:cs="Calibri"/>
          <w:sz w:val="24"/>
          <w:szCs w:val="24"/>
        </w:rPr>
        <w:t xml:space="preserve"> </w:t>
      </w:r>
      <w:r w:rsidRPr="00264F5E">
        <w:rPr>
          <w:rFonts w:ascii="Calibri" w:hAnsi="Calibri" w:cs="Calibri"/>
          <w:bCs/>
          <w:sz w:val="24"/>
          <w:szCs w:val="24"/>
        </w:rPr>
        <w:t>__________</w:t>
      </w:r>
      <w:r>
        <w:rPr>
          <w:rFonts w:ascii="Calibri" w:hAnsi="Calibri" w:cs="Calibri"/>
          <w:b/>
          <w:bCs/>
          <w:sz w:val="24"/>
          <w:szCs w:val="24"/>
        </w:rPr>
        <w:t xml:space="preserve"> </w:t>
      </w:r>
      <w:r w:rsidRPr="00BB00F3">
        <w:rPr>
          <w:rFonts w:ascii="Calibri" w:hAnsi="Calibri" w:cs="Calibri"/>
          <w:b/>
          <w:bCs/>
          <w:sz w:val="24"/>
          <w:szCs w:val="24"/>
        </w:rPr>
        <w:t>kn s PDV-om</w:t>
      </w:r>
      <w:r w:rsidRPr="00BB00F3">
        <w:rPr>
          <w:rFonts w:ascii="Calibri" w:hAnsi="Calibri" w:cs="Calibri"/>
          <w:sz w:val="24"/>
          <w:szCs w:val="24"/>
        </w:rPr>
        <w:t>.</w:t>
      </w:r>
    </w:p>
    <w:p w14:paraId="0ACD3B50" w14:textId="77777777" w:rsidR="00E82785" w:rsidRPr="00BB00F3" w:rsidRDefault="00E82785" w:rsidP="00E82785">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7E692EE5" w14:textId="77777777" w:rsidR="00E82785" w:rsidRDefault="00E82785" w:rsidP="00E82785">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2439084B" w14:textId="77777777" w:rsidR="00E82785" w:rsidRPr="001E15E7" w:rsidRDefault="00E82785" w:rsidP="00E82785">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3AFFFDE3" w14:textId="77777777" w:rsidR="00E82785" w:rsidRPr="001E15E7" w:rsidRDefault="00E82785" w:rsidP="00E82785">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09BBC2BD" w14:textId="77777777" w:rsidR="00E82785" w:rsidRDefault="00E82785" w:rsidP="00E82785">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032A74E7" w14:textId="77777777" w:rsidR="00E82785" w:rsidRPr="009E6680" w:rsidRDefault="00E82785" w:rsidP="00E82785">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ED363CA" w14:textId="77777777" w:rsidR="00E82785" w:rsidRPr="00BB00F3" w:rsidRDefault="00E82785" w:rsidP="00E82785">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5EA7F3C1" w14:textId="77777777" w:rsidR="00E82785" w:rsidRPr="00BB00F3" w:rsidRDefault="00E82785" w:rsidP="00E82785">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C3F2CDF" w14:textId="77777777" w:rsidR="00E82785" w:rsidRPr="00BB00F3" w:rsidRDefault="00E82785" w:rsidP="00E82785">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BB00F3">
        <w:rPr>
          <w:rFonts w:cstheme="minorHAnsi"/>
          <w:sz w:val="24"/>
          <w:szCs w:val="24"/>
          <w:lang w:val="en-GB" w:eastAsia="hr-HR"/>
        </w:rPr>
        <w:t xml:space="preserve"> dana odnosno do isporuke predmetne opreme prema članku 1. ovog Ugovora.</w:t>
      </w:r>
    </w:p>
    <w:p w14:paraId="4EA94738" w14:textId="77777777" w:rsidR="00E82785" w:rsidRDefault="00E82785" w:rsidP="00E82785">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73CD4DDF" w14:textId="767CD954" w:rsidR="00E82785" w:rsidRPr="001E15E7" w:rsidRDefault="00E82785" w:rsidP="00E82785">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26314AAA" w14:textId="77777777" w:rsidR="00E82785" w:rsidRPr="001E15E7" w:rsidRDefault="00E82785" w:rsidP="00E82785">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4C0A2FE7"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3DDC8A15" w14:textId="77777777" w:rsidR="00E82785" w:rsidRPr="001E15E7" w:rsidRDefault="00E82785" w:rsidP="00E82785">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w:t>
      </w:r>
      <w:r w:rsidRPr="001E15E7">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50AA2750" w14:textId="77777777" w:rsidR="00E82785" w:rsidRPr="001E15E7" w:rsidRDefault="00E82785" w:rsidP="00E82785">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2AB3002E"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301AAF91"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0ACE12C3" w14:textId="77777777" w:rsidR="00E82785" w:rsidRPr="001E15E7" w:rsidRDefault="00E82785" w:rsidP="00E82785">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1EB28873" w14:textId="77777777" w:rsidR="00E82785" w:rsidRDefault="00E82785" w:rsidP="00E82785">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422973CD" w14:textId="77777777" w:rsidR="00E82785" w:rsidRPr="001E15E7" w:rsidRDefault="00E82785" w:rsidP="00E82785">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4B4C5903" w14:textId="77777777" w:rsidR="00E82785" w:rsidRPr="001E15E7" w:rsidRDefault="00E82785" w:rsidP="00E82785">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4AFFA440" w14:textId="77777777" w:rsidR="00E82785" w:rsidRPr="001E15E7" w:rsidRDefault="00E82785" w:rsidP="00E82785">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4C4D1520" w14:textId="77777777" w:rsidR="00E82785" w:rsidRPr="001E15E7" w:rsidRDefault="00E82785" w:rsidP="00E82785">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4430395A" w14:textId="77777777" w:rsidR="00E82785" w:rsidRPr="001E15E7" w:rsidRDefault="00E82785" w:rsidP="00E82785">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09150B8A" w14:textId="77777777" w:rsidR="00E82785" w:rsidRPr="001E15E7" w:rsidRDefault="00E82785" w:rsidP="00E82785">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7685872"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4915C071" w14:textId="77777777" w:rsidR="00E82785" w:rsidRPr="001E15E7" w:rsidRDefault="00E82785" w:rsidP="00E82785">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62847D46" w14:textId="77777777" w:rsidR="00E82785" w:rsidRPr="001E15E7" w:rsidRDefault="00E82785" w:rsidP="00E82785">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0FC6D88C" w14:textId="77777777" w:rsidR="00E82785" w:rsidRPr="00840132" w:rsidRDefault="00E82785" w:rsidP="00E82785">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5A6E3ED6" w14:textId="77777777" w:rsidR="00E82785" w:rsidRDefault="00E82785" w:rsidP="00E82785">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526D78A0" w14:textId="77777777" w:rsidR="00E82785" w:rsidRPr="001E15E7" w:rsidRDefault="00E82785" w:rsidP="00E82785">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4CB966A5"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7FA39D95"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42E14E92" w14:textId="77777777" w:rsidR="00E82785" w:rsidRPr="001E15E7" w:rsidRDefault="00E82785" w:rsidP="00E82785">
      <w:pPr>
        <w:numPr>
          <w:ilvl w:val="0"/>
          <w:numId w:val="32"/>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5890112D" w14:textId="77777777" w:rsidR="00E82785" w:rsidRPr="001E15E7" w:rsidRDefault="00E82785" w:rsidP="00E82785">
      <w:pPr>
        <w:numPr>
          <w:ilvl w:val="0"/>
          <w:numId w:val="32"/>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29EFD8E5" w14:textId="77777777" w:rsidR="00E82785" w:rsidRPr="007352FD" w:rsidRDefault="00E82785" w:rsidP="00E82785">
      <w:pPr>
        <w:numPr>
          <w:ilvl w:val="0"/>
          <w:numId w:val="32"/>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71609218"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20D198CF" w14:textId="14484D4E" w:rsidR="00E82785" w:rsidRDefault="00E82785" w:rsidP="00E82785">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34CA57B8" w14:textId="77777777" w:rsidR="00E82785" w:rsidRDefault="00E82785" w:rsidP="00E82785">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3DFFADE" w14:textId="77777777" w:rsidR="00E82785" w:rsidRPr="007352FD" w:rsidRDefault="00E82785" w:rsidP="00E82785">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62A7DCEE" w14:textId="77777777" w:rsidR="00E82785" w:rsidRPr="004F3612" w:rsidRDefault="00E82785" w:rsidP="00E82785">
      <w:pPr>
        <w:spacing w:after="0"/>
        <w:jc w:val="center"/>
        <w:rPr>
          <w:rFonts w:cstheme="minorHAnsi"/>
          <w:b/>
          <w:sz w:val="24"/>
          <w:szCs w:val="24"/>
        </w:rPr>
      </w:pPr>
      <w:r w:rsidRPr="004F3612">
        <w:rPr>
          <w:rFonts w:cstheme="minorHAnsi"/>
          <w:b/>
          <w:sz w:val="24"/>
          <w:szCs w:val="24"/>
        </w:rPr>
        <w:lastRenderedPageBreak/>
        <w:t>JAMSTVO ZA OTKLANJANJE NEDOSTATAKA U JAMSTVENOM ROKU</w:t>
      </w:r>
    </w:p>
    <w:p w14:paraId="5CD37ED6" w14:textId="77777777" w:rsidR="00E82785" w:rsidRDefault="00E82785" w:rsidP="00E82785">
      <w:pPr>
        <w:spacing w:after="0"/>
        <w:jc w:val="center"/>
        <w:rPr>
          <w:rFonts w:cstheme="minorHAnsi"/>
          <w:sz w:val="24"/>
          <w:szCs w:val="24"/>
        </w:rPr>
      </w:pPr>
      <w:r>
        <w:rPr>
          <w:rFonts w:cstheme="minorHAnsi"/>
          <w:sz w:val="24"/>
          <w:szCs w:val="24"/>
        </w:rPr>
        <w:t>Članak 9.</w:t>
      </w:r>
    </w:p>
    <w:p w14:paraId="4A8ED207" w14:textId="0CA64A01" w:rsidR="00E82785" w:rsidRPr="00E82785" w:rsidRDefault="00E82785" w:rsidP="00E82785">
      <w:pPr>
        <w:pStyle w:val="ListParagraph"/>
        <w:numPr>
          <w:ilvl w:val="0"/>
          <w:numId w:val="33"/>
        </w:numPr>
        <w:jc w:val="both"/>
        <w:rPr>
          <w:rFonts w:cstheme="minorHAnsi"/>
          <w:sz w:val="24"/>
          <w:szCs w:val="24"/>
        </w:rPr>
      </w:pPr>
      <w:r>
        <w:rPr>
          <w:rFonts w:cstheme="minorHAnsi"/>
          <w:sz w:val="24"/>
          <w:szCs w:val="24"/>
        </w:rPr>
        <w:t>Kolica za prijevoz pokojnika (Grupa 1</w:t>
      </w:r>
      <w:r w:rsidRPr="00E82785">
        <w:rPr>
          <w:rFonts w:cstheme="minorHAnsi"/>
          <w:sz w:val="24"/>
          <w:szCs w:val="24"/>
        </w:rPr>
        <w:t xml:space="preserve">, </w:t>
      </w:r>
      <w:r>
        <w:rPr>
          <w:rFonts w:cstheme="minorHAnsi"/>
          <w:sz w:val="24"/>
          <w:szCs w:val="24"/>
        </w:rPr>
        <w:t>jamstveni rok minimalno 2</w:t>
      </w:r>
      <w:r w:rsidRPr="00E82785">
        <w:rPr>
          <w:rFonts w:cstheme="minorHAnsi"/>
          <w:sz w:val="24"/>
          <w:szCs w:val="24"/>
        </w:rPr>
        <w:t xml:space="preserve"> godine</w:t>
      </w:r>
    </w:p>
    <w:p w14:paraId="641C2AC3" w14:textId="604FE7BC" w:rsidR="00E82785" w:rsidRPr="00E82785" w:rsidRDefault="00E82785" w:rsidP="00E82785">
      <w:pPr>
        <w:pStyle w:val="ListParagraph"/>
        <w:numPr>
          <w:ilvl w:val="0"/>
          <w:numId w:val="33"/>
        </w:numPr>
        <w:jc w:val="both"/>
        <w:rPr>
          <w:rFonts w:cstheme="minorHAnsi"/>
          <w:sz w:val="24"/>
          <w:szCs w:val="24"/>
        </w:rPr>
      </w:pPr>
      <w:r>
        <w:rPr>
          <w:rFonts w:cstheme="minorHAnsi"/>
          <w:sz w:val="24"/>
          <w:szCs w:val="24"/>
        </w:rPr>
        <w:t>Pila patološka</w:t>
      </w:r>
      <w:r w:rsidRPr="00E82785">
        <w:rPr>
          <w:rFonts w:cstheme="minorHAnsi"/>
          <w:sz w:val="24"/>
          <w:szCs w:val="24"/>
        </w:rPr>
        <w:t xml:space="preserve"> (Gru</w:t>
      </w:r>
      <w:r>
        <w:rPr>
          <w:rFonts w:cstheme="minorHAnsi"/>
          <w:sz w:val="24"/>
          <w:szCs w:val="24"/>
        </w:rPr>
        <w:t>pa 2), jamstveni rok minimalno 2</w:t>
      </w:r>
      <w:r w:rsidRPr="00E82785">
        <w:rPr>
          <w:rFonts w:cstheme="minorHAnsi"/>
          <w:sz w:val="24"/>
          <w:szCs w:val="24"/>
        </w:rPr>
        <w:t xml:space="preserve"> godine</w:t>
      </w:r>
    </w:p>
    <w:p w14:paraId="27A15AFA" w14:textId="58FBF8BA" w:rsidR="00E82785" w:rsidRPr="00E82785" w:rsidRDefault="00E82785" w:rsidP="00E82785">
      <w:pPr>
        <w:pStyle w:val="ListParagraph"/>
        <w:numPr>
          <w:ilvl w:val="0"/>
          <w:numId w:val="33"/>
        </w:numPr>
        <w:jc w:val="both"/>
        <w:rPr>
          <w:rFonts w:cstheme="minorHAnsi"/>
          <w:sz w:val="24"/>
          <w:szCs w:val="24"/>
        </w:rPr>
      </w:pPr>
      <w:r>
        <w:rPr>
          <w:rFonts w:cstheme="minorHAnsi"/>
          <w:sz w:val="24"/>
          <w:szCs w:val="24"/>
        </w:rPr>
        <w:t>Ormar (Grupa 3</w:t>
      </w:r>
      <w:r w:rsidRPr="00E82785">
        <w:rPr>
          <w:rFonts w:cstheme="minorHAnsi"/>
          <w:sz w:val="24"/>
          <w:szCs w:val="24"/>
        </w:rPr>
        <w:t>)</w:t>
      </w:r>
      <w:r>
        <w:rPr>
          <w:rFonts w:cstheme="minorHAnsi"/>
          <w:sz w:val="24"/>
          <w:szCs w:val="24"/>
        </w:rPr>
        <w:t>, jamstveni rok 5 godina</w:t>
      </w:r>
    </w:p>
    <w:p w14:paraId="2BE30A6B" w14:textId="77777777" w:rsidR="00E82785" w:rsidRPr="00E82785" w:rsidRDefault="00E82785" w:rsidP="00E82785">
      <w:pPr>
        <w:jc w:val="both"/>
        <w:rPr>
          <w:rFonts w:cstheme="minorHAnsi"/>
          <w:sz w:val="24"/>
          <w:szCs w:val="24"/>
        </w:rPr>
      </w:pPr>
      <w:r w:rsidRPr="00E82785">
        <w:rPr>
          <w:rFonts w:cstheme="minorHAnsi"/>
          <w:sz w:val="24"/>
          <w:szCs w:val="24"/>
        </w:rPr>
        <w:t xml:space="preserve">Odabrani ponuditelj s kojim će Naručitelj sklopiti Ugovor </w:t>
      </w:r>
      <w:r w:rsidRPr="00E82785">
        <w:rPr>
          <w:rFonts w:cstheme="minorHAnsi"/>
          <w:b/>
          <w:sz w:val="24"/>
          <w:szCs w:val="24"/>
        </w:rPr>
        <w:t>(narudžbenica),</w:t>
      </w:r>
      <w:r w:rsidRPr="00E82785">
        <w:rPr>
          <w:rFonts w:cstheme="minorHAnsi"/>
          <w:sz w:val="24"/>
          <w:szCs w:val="24"/>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401366BD" w14:textId="77777777" w:rsidR="00E82785" w:rsidRPr="00E82785" w:rsidRDefault="00E82785" w:rsidP="00E82785">
      <w:pPr>
        <w:jc w:val="both"/>
        <w:rPr>
          <w:rFonts w:cstheme="minorHAnsi"/>
          <w:sz w:val="24"/>
          <w:szCs w:val="24"/>
        </w:rPr>
      </w:pPr>
      <w:r w:rsidRPr="00E82785">
        <w:rPr>
          <w:rFonts w:cstheme="minorHAnsi"/>
          <w:sz w:val="24"/>
          <w:szCs w:val="24"/>
        </w:rPr>
        <w:t>Jamstvo za otklanjanje nedostataka u jamstvenom roku dostavlja se na iznos 10% vrijednosti od ukupne vrijednosti ugovora bez PDV-a, u apsolutnom iznosu.</w:t>
      </w:r>
    </w:p>
    <w:p w14:paraId="43593F85" w14:textId="77777777" w:rsidR="00E82785" w:rsidRPr="00E82785" w:rsidRDefault="00E82785" w:rsidP="00E82785">
      <w:pPr>
        <w:jc w:val="both"/>
        <w:rPr>
          <w:rFonts w:cstheme="minorHAnsi"/>
          <w:sz w:val="24"/>
          <w:szCs w:val="24"/>
        </w:rPr>
      </w:pPr>
      <w:r w:rsidRPr="00E82785">
        <w:rPr>
          <w:rFonts w:cstheme="minorHAnsi"/>
          <w:sz w:val="24"/>
          <w:szCs w:val="24"/>
        </w:rPr>
        <w:t>Jamstvo se dostavlja u obliku:</w:t>
      </w:r>
    </w:p>
    <w:p w14:paraId="51E6A982" w14:textId="77777777" w:rsidR="00E82785" w:rsidRPr="00E82785" w:rsidRDefault="00E82785" w:rsidP="00E82785">
      <w:pPr>
        <w:pStyle w:val="ListParagraph"/>
        <w:numPr>
          <w:ilvl w:val="0"/>
          <w:numId w:val="24"/>
        </w:numPr>
        <w:jc w:val="both"/>
        <w:rPr>
          <w:rFonts w:cstheme="minorHAnsi"/>
          <w:sz w:val="24"/>
          <w:szCs w:val="24"/>
        </w:rPr>
      </w:pPr>
      <w:r w:rsidRPr="00E82785">
        <w:rPr>
          <w:rFonts w:cstheme="minorHAnsi"/>
          <w:b/>
          <w:sz w:val="24"/>
          <w:szCs w:val="24"/>
        </w:rPr>
        <w:t>bjanko zadužnice ili zadužnice</w:t>
      </w:r>
      <w:r w:rsidRPr="00E8278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1901B20D" w14:textId="77777777" w:rsidR="00E82785" w:rsidRPr="00E82785" w:rsidRDefault="00E82785" w:rsidP="00E82785">
      <w:pPr>
        <w:pStyle w:val="ListParagraph"/>
        <w:numPr>
          <w:ilvl w:val="0"/>
          <w:numId w:val="24"/>
        </w:numPr>
        <w:jc w:val="both"/>
        <w:rPr>
          <w:rFonts w:cstheme="minorHAnsi"/>
          <w:sz w:val="24"/>
          <w:szCs w:val="24"/>
        </w:rPr>
      </w:pPr>
      <w:r w:rsidRPr="00E82785">
        <w:rPr>
          <w:rFonts w:cstheme="minorHAnsi"/>
          <w:b/>
          <w:sz w:val="24"/>
          <w:szCs w:val="24"/>
        </w:rPr>
        <w:t>bankarske garancije</w:t>
      </w:r>
      <w:r w:rsidRPr="00E82785">
        <w:rPr>
          <w:rFonts w:cstheme="minorHAnsi"/>
          <w:sz w:val="24"/>
          <w:szCs w:val="24"/>
        </w:rPr>
        <w:t xml:space="preserve"> (izvornik, mora biti bezuvjetna na “prvi poziv“ i „bez prigovora“ ) ili </w:t>
      </w:r>
    </w:p>
    <w:p w14:paraId="71185DAF" w14:textId="77777777" w:rsidR="00E82785" w:rsidRPr="00E82785" w:rsidRDefault="00E82785" w:rsidP="00E82785">
      <w:pPr>
        <w:pStyle w:val="ListParagraph"/>
        <w:numPr>
          <w:ilvl w:val="0"/>
          <w:numId w:val="24"/>
        </w:numPr>
        <w:jc w:val="both"/>
        <w:rPr>
          <w:rFonts w:cstheme="minorHAnsi"/>
          <w:sz w:val="24"/>
          <w:szCs w:val="24"/>
          <w:lang w:val="pl-PL"/>
        </w:rPr>
      </w:pPr>
      <w:r w:rsidRPr="00E82785">
        <w:rPr>
          <w:rFonts w:cstheme="minorHAnsi"/>
          <w:snapToGrid w:val="0"/>
          <w:sz w:val="24"/>
          <w:szCs w:val="24"/>
        </w:rPr>
        <w:t xml:space="preserve">neovisno od jamstva kojeg je propisao naručitelj, </w:t>
      </w:r>
      <w:r w:rsidRPr="00E82785">
        <w:rPr>
          <w:rFonts w:cstheme="minorHAnsi"/>
          <w:sz w:val="24"/>
          <w:szCs w:val="24"/>
        </w:rPr>
        <w:t xml:space="preserve">gospodarski subjekt može dati </w:t>
      </w:r>
      <w:r w:rsidRPr="00E82785">
        <w:rPr>
          <w:rFonts w:cstheme="minorHAnsi"/>
          <w:b/>
          <w:sz w:val="24"/>
          <w:szCs w:val="24"/>
        </w:rPr>
        <w:t>novčani polog</w:t>
      </w:r>
      <w:r w:rsidRPr="00E82785">
        <w:rPr>
          <w:rFonts w:cstheme="minorHAnsi"/>
          <w:sz w:val="24"/>
          <w:szCs w:val="24"/>
        </w:rPr>
        <w:t xml:space="preserve"> u traženom iznosu na žiro-račun naručitelja (Državni proračun Republike Hrvatske)- IBAN HR1210010051863000160, model 64, u pozivu na broj upisati: 9725-26459-23953-</w:t>
      </w:r>
      <w:r w:rsidRPr="00E82785">
        <w:rPr>
          <w:rFonts w:cstheme="minorHAnsi"/>
          <w:b/>
          <w:sz w:val="24"/>
          <w:szCs w:val="24"/>
        </w:rPr>
        <w:t>xxxx (evidencijski broj nabave)</w:t>
      </w:r>
      <w:r w:rsidRPr="00E82785">
        <w:rPr>
          <w:rFonts w:cstheme="minorHAnsi"/>
          <w:sz w:val="24"/>
          <w:szCs w:val="24"/>
        </w:rPr>
        <w:t xml:space="preserve"> – opis plaćanja: upisati </w:t>
      </w:r>
      <w:r w:rsidRPr="00E82785">
        <w:rPr>
          <w:rFonts w:cstheme="minorHAnsi"/>
          <w:b/>
          <w:sz w:val="24"/>
          <w:szCs w:val="24"/>
        </w:rPr>
        <w:t>JON</w:t>
      </w:r>
      <w:r w:rsidRPr="00E82785">
        <w:rPr>
          <w:rFonts w:cstheme="minorHAnsi"/>
          <w:b/>
          <w:color w:val="FF0000"/>
          <w:sz w:val="24"/>
          <w:szCs w:val="24"/>
        </w:rPr>
        <w:t xml:space="preserve"> </w:t>
      </w:r>
      <w:r w:rsidRPr="00E82785">
        <w:rPr>
          <w:rFonts w:cstheme="minorHAnsi"/>
          <w:sz w:val="24"/>
          <w:szCs w:val="24"/>
        </w:rPr>
        <w:t>(jamstvo za otklanjanje nedostataka u jamstvenom roku).</w:t>
      </w:r>
    </w:p>
    <w:p w14:paraId="29838B37" w14:textId="76A4721A" w:rsidR="00E82785" w:rsidRPr="00E82785" w:rsidRDefault="00E82785" w:rsidP="00E82785">
      <w:pPr>
        <w:jc w:val="both"/>
        <w:rPr>
          <w:rFonts w:cstheme="minorHAnsi"/>
          <w:sz w:val="24"/>
          <w:szCs w:val="24"/>
        </w:rPr>
      </w:pPr>
      <w:r w:rsidRPr="00E82785">
        <w:rPr>
          <w:rFonts w:cstheme="minorHAnsi"/>
          <w:sz w:val="24"/>
          <w:szCs w:val="24"/>
        </w:rPr>
        <w:t>Naručitelj će aktivirati jamstvo za otklanjanje nedostataka u jamstvenom roku u ukupnom iznosu u slučajevima da odabrani ponuditelj u jamstvenom roku ne ispuni obveze otklanjanja nedostataka koje ima po osnovi jamstva ili s naslova naknade štete.</w:t>
      </w:r>
    </w:p>
    <w:p w14:paraId="7205CAE6" w14:textId="7347EE08" w:rsidR="00E82785" w:rsidRPr="001E15E7" w:rsidRDefault="00E82785" w:rsidP="00E82785">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6345D107" w14:textId="77777777" w:rsidR="00E82785" w:rsidRPr="001E15E7" w:rsidRDefault="00E82785" w:rsidP="00E82785">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0870D855" w14:textId="77777777" w:rsidR="00E82785" w:rsidRPr="00544EA3" w:rsidRDefault="00E82785" w:rsidP="00E82785">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6C27DFBC" w14:textId="77777777" w:rsidR="00E82785" w:rsidRPr="00544EA3" w:rsidRDefault="00E82785" w:rsidP="00E82785">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0BF2B9A" w14:textId="77777777" w:rsidR="00E82785" w:rsidRPr="00544EA3" w:rsidRDefault="00E82785" w:rsidP="00E82785">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50F899F9" w14:textId="77777777" w:rsidR="00E82785" w:rsidRPr="00544EA3" w:rsidRDefault="00E82785" w:rsidP="00E82785">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6C37B5ED" w14:textId="77777777" w:rsidR="00E82785" w:rsidRPr="00544EA3" w:rsidRDefault="00E82785" w:rsidP="00E82785">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lastRenderedPageBreak/>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304B4873" w14:textId="77777777" w:rsidR="00E82785" w:rsidRPr="00DC239D" w:rsidRDefault="00E82785" w:rsidP="00E82785">
      <w:pPr>
        <w:spacing w:after="0"/>
        <w:jc w:val="center"/>
        <w:rPr>
          <w:rFonts w:cstheme="minorHAnsi"/>
          <w:b/>
          <w:sz w:val="24"/>
          <w:szCs w:val="24"/>
          <w:lang w:eastAsia="hr-HR"/>
        </w:rPr>
      </w:pPr>
      <w:r w:rsidRPr="00DC239D">
        <w:rPr>
          <w:rFonts w:cstheme="minorHAnsi"/>
          <w:b/>
          <w:sz w:val="24"/>
          <w:szCs w:val="24"/>
          <w:lang w:eastAsia="hr-HR"/>
        </w:rPr>
        <w:t>VIŠA SILA</w:t>
      </w:r>
    </w:p>
    <w:p w14:paraId="53272749" w14:textId="77777777" w:rsidR="00E82785" w:rsidRPr="00DC239D" w:rsidRDefault="00E82785" w:rsidP="00E82785">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201B0E9D" w14:textId="77777777" w:rsidR="00E82785" w:rsidRPr="00DC239D" w:rsidRDefault="00E82785" w:rsidP="00E82785">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90C5083" w14:textId="77777777" w:rsidR="00E82785" w:rsidRPr="001E15E7" w:rsidRDefault="00E82785" w:rsidP="00E82785">
      <w:pPr>
        <w:spacing w:after="0"/>
        <w:rPr>
          <w:rFonts w:cstheme="minorHAnsi"/>
          <w:sz w:val="24"/>
          <w:szCs w:val="24"/>
          <w:highlight w:val="yellow"/>
          <w:lang w:eastAsia="hr-HR"/>
        </w:rPr>
      </w:pPr>
    </w:p>
    <w:p w14:paraId="78798342" w14:textId="77777777" w:rsidR="00E82785" w:rsidRPr="001E15E7" w:rsidRDefault="00E82785" w:rsidP="00E82785">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68AD7ABA"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624A263B"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51A99E84"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73331C2B"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ACCA53F" w14:textId="77777777" w:rsidR="00E82785" w:rsidRPr="001E15E7" w:rsidRDefault="00E82785" w:rsidP="00E82785">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67EC0CAB" w14:textId="77777777" w:rsidR="00E82785" w:rsidRPr="001E15E7" w:rsidRDefault="00E82785" w:rsidP="00E82785">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65AEF175" w14:textId="77777777" w:rsidR="00E82785" w:rsidRPr="001E15E7" w:rsidRDefault="00E82785" w:rsidP="00E82785">
      <w:pPr>
        <w:spacing w:after="0"/>
        <w:jc w:val="both"/>
        <w:rPr>
          <w:rFonts w:cstheme="minorHAnsi"/>
          <w:sz w:val="24"/>
          <w:szCs w:val="24"/>
          <w:lang w:eastAsia="hr-HR"/>
        </w:rPr>
      </w:pPr>
    </w:p>
    <w:p w14:paraId="03720095" w14:textId="77777777" w:rsidR="00E82785" w:rsidRPr="001E15E7" w:rsidRDefault="00E82785" w:rsidP="00E82785">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478CF6E5" w14:textId="77777777" w:rsidR="00E82785" w:rsidRPr="001E15E7" w:rsidRDefault="00E82785" w:rsidP="00E82785">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05E893D3" w14:textId="77777777" w:rsidR="00E82785" w:rsidRDefault="00E82785" w:rsidP="00E82785">
      <w:pPr>
        <w:pStyle w:val="Azrastil"/>
        <w:tabs>
          <w:tab w:val="left" w:pos="709"/>
        </w:tabs>
        <w:rPr>
          <w:rFonts w:eastAsia="Arial"/>
          <w:noProof w:val="0"/>
          <w:sz w:val="24"/>
          <w:szCs w:val="24"/>
          <w:lang w:eastAsia="en-US"/>
        </w:rPr>
      </w:pPr>
    </w:p>
    <w:p w14:paraId="467BB6F5" w14:textId="77777777" w:rsidR="00E82785" w:rsidRPr="001E15E7" w:rsidRDefault="00E82785" w:rsidP="00E82785">
      <w:pPr>
        <w:pStyle w:val="Azrastil"/>
        <w:tabs>
          <w:tab w:val="left" w:pos="709"/>
        </w:tabs>
        <w:rPr>
          <w:i/>
          <w:sz w:val="24"/>
          <w:szCs w:val="24"/>
          <w:lang w:val="en-US"/>
        </w:rPr>
      </w:pPr>
    </w:p>
    <w:p w14:paraId="13269C6A" w14:textId="77777777" w:rsidR="00E82785" w:rsidRPr="001E15E7" w:rsidRDefault="00E82785" w:rsidP="00E82785">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4B4B45F4" w14:textId="77777777" w:rsidR="00E82785" w:rsidRDefault="00E82785" w:rsidP="00E82785">
      <w:pPr>
        <w:spacing w:after="0"/>
        <w:rPr>
          <w:rFonts w:cstheme="minorHAnsi"/>
          <w:sz w:val="24"/>
          <w:szCs w:val="24"/>
          <w:lang w:eastAsia="hr-HR"/>
        </w:rPr>
      </w:pPr>
      <w:r>
        <w:rPr>
          <w:rFonts w:cstheme="minorHAnsi"/>
          <w:sz w:val="24"/>
          <w:szCs w:val="24"/>
          <w:lang w:eastAsia="hr-HR"/>
        </w:rPr>
        <w:t>U Zagrebu, xx.xx.xxx</w:t>
      </w:r>
    </w:p>
    <w:p w14:paraId="21C78B5E" w14:textId="77777777" w:rsidR="00E82785" w:rsidRDefault="00E82785" w:rsidP="00E82785">
      <w:pPr>
        <w:spacing w:after="0"/>
        <w:rPr>
          <w:rFonts w:cstheme="minorHAnsi"/>
          <w:sz w:val="24"/>
          <w:szCs w:val="24"/>
          <w:lang w:eastAsia="hr-HR"/>
        </w:rPr>
      </w:pPr>
    </w:p>
    <w:p w14:paraId="7F3A53EF" w14:textId="77777777" w:rsidR="00E82785" w:rsidRPr="001E15E7" w:rsidRDefault="00E82785" w:rsidP="00E82785">
      <w:pPr>
        <w:spacing w:after="0"/>
        <w:rPr>
          <w:rFonts w:cstheme="minorHAnsi"/>
          <w:sz w:val="24"/>
          <w:szCs w:val="24"/>
          <w:lang w:eastAsia="hr-HR"/>
        </w:rPr>
      </w:pPr>
    </w:p>
    <w:p w14:paraId="7BB30044" w14:textId="77777777" w:rsidR="00E82785" w:rsidRDefault="00E82785" w:rsidP="00E82785">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1D1E2811" w14:textId="77777777" w:rsidR="00E82785" w:rsidRPr="001E15E7" w:rsidRDefault="00E82785" w:rsidP="00E82785">
      <w:pPr>
        <w:spacing w:after="0"/>
        <w:rPr>
          <w:rFonts w:cstheme="minorHAnsi"/>
          <w:sz w:val="24"/>
          <w:szCs w:val="24"/>
        </w:rPr>
      </w:pPr>
      <w:r>
        <w:rPr>
          <w:rFonts w:cstheme="minorHAnsi"/>
          <w:sz w:val="24"/>
          <w:szCs w:val="24"/>
        </w:rPr>
        <w:t xml:space="preserve">                                                                                                                     Ravnateljica </w:t>
      </w:r>
    </w:p>
    <w:p w14:paraId="28F3D54A" w14:textId="77777777" w:rsidR="00E82785" w:rsidRDefault="00E82785" w:rsidP="00E82785">
      <w:pPr>
        <w:spacing w:after="0"/>
        <w:rPr>
          <w:rFonts w:cstheme="minorHAnsi"/>
          <w:sz w:val="24"/>
          <w:szCs w:val="24"/>
          <w:lang w:eastAsia="hr-HR"/>
        </w:rPr>
      </w:pPr>
      <w:r>
        <w:rPr>
          <w:rFonts w:cstheme="minorHAnsi"/>
          <w:sz w:val="24"/>
          <w:szCs w:val="24"/>
          <w:lang w:eastAsia="hr-HR"/>
        </w:rPr>
        <w:t xml:space="preserve">                                                                                               prof. dr. sc. Alemka Markotić, dr. med.</w:t>
      </w:r>
    </w:p>
    <w:p w14:paraId="01EA54D1" w14:textId="6FD1A581" w:rsidR="002A23BA" w:rsidRDefault="002A23BA" w:rsidP="002A23BA">
      <w:pPr>
        <w:pStyle w:val="Style1"/>
        <w:numPr>
          <w:ilvl w:val="0"/>
          <w:numId w:val="0"/>
        </w:numPr>
        <w:ind w:left="720" w:hanging="360"/>
        <w:rPr>
          <w:lang w:val="en-US"/>
        </w:rPr>
      </w:pPr>
    </w:p>
    <w:p w14:paraId="79D261A3" w14:textId="6CAAF403" w:rsidR="00F52038" w:rsidRDefault="00F52038" w:rsidP="00AB2FDA">
      <w:pPr>
        <w:pStyle w:val="Azrastil"/>
        <w:rPr>
          <w:rFonts w:asciiTheme="majorHAnsi" w:eastAsiaTheme="majorEastAsia" w:hAnsiTheme="majorHAnsi" w:cstheme="majorBidi"/>
          <w:b/>
          <w:bCs/>
          <w:noProof w:val="0"/>
          <w:color w:val="7F7F7F" w:themeColor="text1" w:themeTint="80"/>
          <w:sz w:val="28"/>
          <w:szCs w:val="28"/>
          <w:lang w:val="en-US" w:eastAsia="en-US"/>
        </w:rPr>
      </w:pPr>
    </w:p>
    <w:p w14:paraId="75600E4C" w14:textId="1ADA754A" w:rsidR="00E82785" w:rsidRDefault="00E82785" w:rsidP="00AB2FDA">
      <w:pPr>
        <w:pStyle w:val="Azrastil"/>
        <w:rPr>
          <w:rFonts w:asciiTheme="majorHAnsi" w:eastAsiaTheme="majorEastAsia" w:hAnsiTheme="majorHAnsi" w:cstheme="majorBidi"/>
          <w:b/>
          <w:bCs/>
          <w:noProof w:val="0"/>
          <w:color w:val="7F7F7F" w:themeColor="text1" w:themeTint="80"/>
          <w:sz w:val="28"/>
          <w:szCs w:val="28"/>
          <w:lang w:val="en-US" w:eastAsia="en-US"/>
        </w:rPr>
      </w:pPr>
    </w:p>
    <w:p w14:paraId="49D24789" w14:textId="68F4DDC8" w:rsidR="00E82785" w:rsidRDefault="00E82785" w:rsidP="00AB2FDA">
      <w:pPr>
        <w:pStyle w:val="Azrastil"/>
        <w:rPr>
          <w:rFonts w:asciiTheme="majorHAnsi" w:eastAsiaTheme="majorEastAsia" w:hAnsiTheme="majorHAnsi" w:cstheme="majorBidi"/>
          <w:b/>
          <w:bCs/>
          <w:noProof w:val="0"/>
          <w:color w:val="7F7F7F" w:themeColor="text1" w:themeTint="80"/>
          <w:sz w:val="28"/>
          <w:szCs w:val="28"/>
          <w:lang w:val="en-US" w:eastAsia="en-US"/>
        </w:rPr>
      </w:pPr>
    </w:p>
    <w:p w14:paraId="14ED2218" w14:textId="20C8D0CD" w:rsidR="00E82785" w:rsidRDefault="00E82785" w:rsidP="00AB2FDA">
      <w:pPr>
        <w:pStyle w:val="Azrastil"/>
        <w:rPr>
          <w:rFonts w:asciiTheme="majorHAnsi" w:eastAsiaTheme="majorEastAsia" w:hAnsiTheme="majorHAnsi" w:cstheme="majorBidi"/>
          <w:b/>
          <w:bCs/>
          <w:noProof w:val="0"/>
          <w:color w:val="7F7F7F" w:themeColor="text1" w:themeTint="80"/>
          <w:sz w:val="28"/>
          <w:szCs w:val="28"/>
          <w:lang w:val="en-US" w:eastAsia="en-US"/>
        </w:rPr>
      </w:pPr>
    </w:p>
    <w:p w14:paraId="52FF0949" w14:textId="11A34B6B" w:rsidR="00E82785" w:rsidRDefault="00E82785" w:rsidP="00AB2FDA">
      <w:pPr>
        <w:pStyle w:val="Azrastil"/>
        <w:rPr>
          <w:rFonts w:asciiTheme="majorHAnsi" w:eastAsiaTheme="majorEastAsia" w:hAnsiTheme="majorHAnsi" w:cstheme="majorBidi"/>
          <w:b/>
          <w:bCs/>
          <w:noProof w:val="0"/>
          <w:color w:val="7F7F7F" w:themeColor="text1" w:themeTint="80"/>
          <w:sz w:val="28"/>
          <w:szCs w:val="28"/>
          <w:lang w:val="en-US" w:eastAsia="en-US"/>
        </w:rPr>
      </w:pPr>
    </w:p>
    <w:p w14:paraId="409113A0" w14:textId="77777777" w:rsidR="00E82785" w:rsidRDefault="00E82785"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8" w:name="_Toc70681821"/>
      <w:r>
        <w:rPr>
          <w:sz w:val="32"/>
        </w:rPr>
        <w:lastRenderedPageBreak/>
        <w:t>Prilog 2</w:t>
      </w:r>
      <w:r w:rsidR="006F1A64" w:rsidRPr="00D37ACF">
        <w:rPr>
          <w:sz w:val="32"/>
        </w:rPr>
        <w:t xml:space="preserve"> – </w:t>
      </w:r>
      <w:r w:rsidR="00420823">
        <w:rPr>
          <w:sz w:val="32"/>
        </w:rPr>
        <w:t>PRIMOPREDAJNI ZAPISNIK</w:t>
      </w:r>
      <w:bookmarkEnd w:id="68"/>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057F8" w14:textId="77777777" w:rsidR="00B043B6" w:rsidRDefault="00B043B6" w:rsidP="003C4578">
      <w:pPr>
        <w:spacing w:after="0" w:line="240" w:lineRule="auto"/>
      </w:pPr>
      <w:r>
        <w:separator/>
      </w:r>
    </w:p>
  </w:endnote>
  <w:endnote w:type="continuationSeparator" w:id="0">
    <w:p w14:paraId="4B2F82B1" w14:textId="77777777" w:rsidR="00B043B6" w:rsidRDefault="00B043B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4F1CE9E" w:rsidR="00E82785" w:rsidRDefault="00E82785">
        <w:pPr>
          <w:pStyle w:val="Footer"/>
          <w:jc w:val="center"/>
        </w:pPr>
        <w:r>
          <w:fldChar w:fldCharType="begin"/>
        </w:r>
        <w:r>
          <w:instrText xml:space="preserve"> PAGE   \* MERGEFORMAT </w:instrText>
        </w:r>
        <w:r>
          <w:fldChar w:fldCharType="separate"/>
        </w:r>
        <w:r w:rsidR="00B56DE3">
          <w:rPr>
            <w:noProof/>
          </w:rPr>
          <w:t>4</w:t>
        </w:r>
        <w:r>
          <w:rPr>
            <w:noProof/>
          </w:rPr>
          <w:fldChar w:fldCharType="end"/>
        </w:r>
      </w:p>
    </w:sdtContent>
  </w:sdt>
  <w:p w14:paraId="4BD0C80E" w14:textId="77777777" w:rsidR="00E82785" w:rsidRDefault="00E82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1D638" w14:textId="77777777" w:rsidR="00B043B6" w:rsidRDefault="00B043B6" w:rsidP="003C4578">
      <w:pPr>
        <w:spacing w:after="0" w:line="240" w:lineRule="auto"/>
      </w:pPr>
      <w:r>
        <w:separator/>
      </w:r>
    </w:p>
  </w:footnote>
  <w:footnote w:type="continuationSeparator" w:id="0">
    <w:p w14:paraId="46951B18" w14:textId="77777777" w:rsidR="00B043B6" w:rsidRDefault="00B043B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3"/>
  </w:num>
  <w:num w:numId="4">
    <w:abstractNumId w:val="9"/>
  </w:num>
  <w:num w:numId="5">
    <w:abstractNumId w:val="1"/>
  </w:num>
  <w:num w:numId="6">
    <w:abstractNumId w:val="19"/>
  </w:num>
  <w:num w:numId="7">
    <w:abstractNumId w:val="3"/>
  </w:num>
  <w:num w:numId="8">
    <w:abstractNumId w:val="11"/>
  </w:num>
  <w:num w:numId="9">
    <w:abstractNumId w:val="10"/>
  </w:num>
  <w:num w:numId="10">
    <w:abstractNumId w:val="11"/>
  </w:num>
  <w:num w:numId="11">
    <w:abstractNumId w:val="10"/>
  </w:num>
  <w:num w:numId="12">
    <w:abstractNumId w:val="28"/>
  </w:num>
  <w:num w:numId="13">
    <w:abstractNumId w:val="6"/>
  </w:num>
  <w:num w:numId="14">
    <w:abstractNumId w:val="18"/>
  </w:num>
  <w:num w:numId="15">
    <w:abstractNumId w:val="29"/>
  </w:num>
  <w:num w:numId="16">
    <w:abstractNumId w:val="25"/>
  </w:num>
  <w:num w:numId="17">
    <w:abstractNumId w:val="24"/>
  </w:num>
  <w:num w:numId="18">
    <w:abstractNumId w:val="8"/>
  </w:num>
  <w:num w:numId="19">
    <w:abstractNumId w:val="22"/>
  </w:num>
  <w:num w:numId="20">
    <w:abstractNumId w:val="0"/>
  </w:num>
  <w:num w:numId="21">
    <w:abstractNumId w:val="11"/>
  </w:num>
  <w:num w:numId="22">
    <w:abstractNumId w:val="14"/>
  </w:num>
  <w:num w:numId="23">
    <w:abstractNumId w:val="20"/>
  </w:num>
  <w:num w:numId="24">
    <w:abstractNumId w:val="5"/>
  </w:num>
  <w:num w:numId="25">
    <w:abstractNumId w:val="15"/>
  </w:num>
  <w:num w:numId="26">
    <w:abstractNumId w:val="23"/>
  </w:num>
  <w:num w:numId="27">
    <w:abstractNumId w:val="1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7"/>
  </w:num>
  <w:num w:numId="32">
    <w:abstractNumId w:val="21"/>
  </w:num>
  <w:num w:numId="3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0F6ABA"/>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2A3F"/>
    <w:rsid w:val="00275385"/>
    <w:rsid w:val="00276D85"/>
    <w:rsid w:val="00283F03"/>
    <w:rsid w:val="002844FD"/>
    <w:rsid w:val="002909ED"/>
    <w:rsid w:val="00291996"/>
    <w:rsid w:val="002920FD"/>
    <w:rsid w:val="002A23BA"/>
    <w:rsid w:val="002C02D9"/>
    <w:rsid w:val="002C7ADF"/>
    <w:rsid w:val="002E7023"/>
    <w:rsid w:val="002F20F3"/>
    <w:rsid w:val="002F4DE2"/>
    <w:rsid w:val="00305510"/>
    <w:rsid w:val="003176F7"/>
    <w:rsid w:val="00320449"/>
    <w:rsid w:val="00326DE7"/>
    <w:rsid w:val="00342681"/>
    <w:rsid w:val="0036138C"/>
    <w:rsid w:val="003662A5"/>
    <w:rsid w:val="00373857"/>
    <w:rsid w:val="00387E2F"/>
    <w:rsid w:val="003977DE"/>
    <w:rsid w:val="003A1195"/>
    <w:rsid w:val="003B6BB8"/>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0146C"/>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5549A"/>
    <w:rsid w:val="00684CA3"/>
    <w:rsid w:val="006B172F"/>
    <w:rsid w:val="006B7372"/>
    <w:rsid w:val="006E4355"/>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332E"/>
    <w:rsid w:val="007D534C"/>
    <w:rsid w:val="008147FB"/>
    <w:rsid w:val="00824825"/>
    <w:rsid w:val="00824CCB"/>
    <w:rsid w:val="008366A0"/>
    <w:rsid w:val="00842C82"/>
    <w:rsid w:val="0084481D"/>
    <w:rsid w:val="00856EB9"/>
    <w:rsid w:val="008603EC"/>
    <w:rsid w:val="0086348D"/>
    <w:rsid w:val="008706CC"/>
    <w:rsid w:val="00871E5F"/>
    <w:rsid w:val="00884700"/>
    <w:rsid w:val="008860B3"/>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A74FF"/>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3E14"/>
    <w:rsid w:val="00AD7142"/>
    <w:rsid w:val="00AF2110"/>
    <w:rsid w:val="00B043B6"/>
    <w:rsid w:val="00B05CC0"/>
    <w:rsid w:val="00B14BB9"/>
    <w:rsid w:val="00B17499"/>
    <w:rsid w:val="00B260C8"/>
    <w:rsid w:val="00B301C5"/>
    <w:rsid w:val="00B347E0"/>
    <w:rsid w:val="00B368EC"/>
    <w:rsid w:val="00B42A4D"/>
    <w:rsid w:val="00B45084"/>
    <w:rsid w:val="00B56DE3"/>
    <w:rsid w:val="00B60BE4"/>
    <w:rsid w:val="00B71F88"/>
    <w:rsid w:val="00B822B0"/>
    <w:rsid w:val="00B97A75"/>
    <w:rsid w:val="00BB426E"/>
    <w:rsid w:val="00BE279A"/>
    <w:rsid w:val="00BE3580"/>
    <w:rsid w:val="00BE540D"/>
    <w:rsid w:val="00BE6292"/>
    <w:rsid w:val="00BF064A"/>
    <w:rsid w:val="00C01010"/>
    <w:rsid w:val="00C02773"/>
    <w:rsid w:val="00C02AEE"/>
    <w:rsid w:val="00C040FF"/>
    <w:rsid w:val="00C1365B"/>
    <w:rsid w:val="00C13778"/>
    <w:rsid w:val="00C20462"/>
    <w:rsid w:val="00C21F17"/>
    <w:rsid w:val="00C319DB"/>
    <w:rsid w:val="00C322A8"/>
    <w:rsid w:val="00C45D3F"/>
    <w:rsid w:val="00C5065E"/>
    <w:rsid w:val="00C5374B"/>
    <w:rsid w:val="00C7728F"/>
    <w:rsid w:val="00C90E88"/>
    <w:rsid w:val="00C94A6E"/>
    <w:rsid w:val="00C961EC"/>
    <w:rsid w:val="00CB1371"/>
    <w:rsid w:val="00CB3B09"/>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C758B"/>
    <w:rsid w:val="00DE6A44"/>
    <w:rsid w:val="00DF01ED"/>
    <w:rsid w:val="00DF0C5A"/>
    <w:rsid w:val="00E00BB9"/>
    <w:rsid w:val="00E371D8"/>
    <w:rsid w:val="00E374AF"/>
    <w:rsid w:val="00E53D3D"/>
    <w:rsid w:val="00E556ED"/>
    <w:rsid w:val="00E6421F"/>
    <w:rsid w:val="00E70D6F"/>
    <w:rsid w:val="00E802C2"/>
    <w:rsid w:val="00E82785"/>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5C63"/>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D7103-79BB-4D72-B0DF-2279B048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17</Pages>
  <Words>5461</Words>
  <Characters>31130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2020-06-04T06:10:00Z</cp:lastPrinted>
  <dcterms:created xsi:type="dcterms:W3CDTF">2020-02-07T08:43:00Z</dcterms:created>
  <dcterms:modified xsi:type="dcterms:W3CDTF">2021-10-14T09:34:00Z</dcterms:modified>
</cp:coreProperties>
</file>