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40D404B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1EDE7A8"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01-485</w:t>
      </w:r>
      <w:r w:rsidR="00775E6E">
        <w:rPr>
          <w:rFonts w:cs="Tahoma"/>
          <w:sz w:val="32"/>
        </w:rPr>
        <w:t>-2-2021</w:t>
      </w:r>
    </w:p>
    <w:p w14:paraId="17D96310" w14:textId="5E5A3762" w:rsidR="003C4578" w:rsidRPr="007A03CA" w:rsidRDefault="00775E6E" w:rsidP="007A03CA">
      <w:pPr>
        <w:pStyle w:val="Azrastil"/>
        <w:rPr>
          <w:rFonts w:cs="Tahoma"/>
          <w:sz w:val="32"/>
        </w:rPr>
      </w:pPr>
      <w:r>
        <w:rPr>
          <w:rFonts w:cs="Tahoma"/>
          <w:sz w:val="32"/>
        </w:rPr>
        <w:t xml:space="preserve">Zagreb, travanj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D96877">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D96877"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D96877">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D96877">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D96877">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D96877">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D96877">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D96877">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D96877">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D96877">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D96877">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D96877">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D96877">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D96877">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D96877">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D96877">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D96877">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1194080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52AAA8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7813DF2F" w14:textId="59E6CEB5" w:rsidR="0019296A" w:rsidRPr="0019296A" w:rsidRDefault="0019296A" w:rsidP="0019296A">
      <w:pPr>
        <w:pStyle w:val="Azrastil"/>
        <w:jc w:val="both"/>
        <w:rPr>
          <w:rFonts w:cs="Tahoma"/>
          <w:szCs w:val="20"/>
          <w:lang w:val="en-US"/>
        </w:rPr>
      </w:pPr>
    </w:p>
    <w:p w14:paraId="1DB2215A" w14:textId="7ED2B2C5"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Pr>
          <w:rFonts w:eastAsia="Times New Roman" w:cstheme="minorHAnsi"/>
          <w:lang w:eastAsia="hr-HR"/>
        </w:rPr>
        <w:t>95.000,00 kn bez PDV-a</w:t>
      </w:r>
    </w:p>
    <w:p w14:paraId="0027D2C9" w14:textId="4F0E6DD4" w:rsidR="00C322A8" w:rsidRPr="002909ED" w:rsidRDefault="002909ED" w:rsidP="002909ED">
      <w:pPr>
        <w:spacing w:after="0" w:line="240" w:lineRule="auto"/>
        <w:ind w:left="709"/>
        <w:jc w:val="both"/>
        <w:rPr>
          <w:rFonts w:eastAsia="Times New Roman" w:cstheme="minorHAnsi"/>
          <w:lang w:eastAsia="hr-HR"/>
        </w:rPr>
      </w:pPr>
      <w:r>
        <w:rPr>
          <w:rFonts w:eastAsia="Times New Roman" w:cstheme="minorHAnsi"/>
          <w:lang w:eastAsia="hr-HR"/>
        </w:rPr>
        <w:t>*sukladno trenutnim potrebama Naručitelj provodi postupak jednostavne nabave za predmet nabave ukupne procijenjene vrijednosti od 48.000,00 kn bez PDV-a</w:t>
      </w:r>
    </w:p>
    <w:p w14:paraId="5FBBAB1C" w14:textId="77777777" w:rsidR="009D09B8" w:rsidRPr="00D37ACF" w:rsidRDefault="009D09B8" w:rsidP="009D09B8">
      <w:pPr>
        <w:pStyle w:val="Azrastil"/>
        <w:jc w:val="both"/>
        <w:rPr>
          <w:rFonts w:cs="Tahoma"/>
          <w:szCs w:val="20"/>
          <w:lang w:val="en-US"/>
        </w:rPr>
      </w:pPr>
    </w:p>
    <w:p w14:paraId="3AD7DEF1" w14:textId="59861ED0" w:rsidR="00E53D3D" w:rsidRDefault="00642BDA" w:rsidP="002909ED">
      <w:pPr>
        <w:pStyle w:val="Azrastil"/>
        <w:numPr>
          <w:ilvl w:val="0"/>
          <w:numId w:val="30"/>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91048D">
        <w:rPr>
          <w:rFonts w:eastAsia="Times New Roman"/>
          <w:szCs w:val="20"/>
        </w:rPr>
        <w:t xml:space="preserve">je podijeljen u </w:t>
      </w:r>
      <w:r w:rsidR="00E53D3D" w:rsidRPr="00E53D3D">
        <w:rPr>
          <w:rFonts w:eastAsia="Times New Roman"/>
          <w:szCs w:val="20"/>
        </w:rPr>
        <w:t>2 grupe</w:t>
      </w:r>
      <w:r w:rsidR="0091048D" w:rsidRPr="00E53D3D">
        <w:rPr>
          <w:rFonts w:eastAsia="Times New Roman"/>
          <w:szCs w:val="20"/>
        </w:rPr>
        <w:t>:</w:t>
      </w:r>
    </w:p>
    <w:p w14:paraId="1EDFD252" w14:textId="67C63DF2" w:rsidR="008147FB" w:rsidRPr="008147FB" w:rsidRDefault="008147FB" w:rsidP="008147FB">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E53D3D" w:rsidRPr="005B302E" w14:paraId="7741D7E5" w14:textId="77777777" w:rsidTr="00D51065">
        <w:trPr>
          <w:trHeight w:val="232"/>
          <w:jc w:val="center"/>
        </w:trPr>
        <w:tc>
          <w:tcPr>
            <w:tcW w:w="871" w:type="dxa"/>
            <w:shd w:val="clear" w:color="auto" w:fill="DBE5F1" w:themeFill="accent1" w:themeFillTint="33"/>
          </w:tcPr>
          <w:p w14:paraId="4ED0B470" w14:textId="77777777" w:rsidR="00E53D3D" w:rsidRPr="005B302E" w:rsidRDefault="00E53D3D" w:rsidP="00D51065">
            <w:pPr>
              <w:pStyle w:val="Heading2"/>
              <w:spacing w:before="0"/>
              <w:jc w:val="center"/>
              <w:outlineLvl w:val="1"/>
              <w:rPr>
                <w:rFonts w:asciiTheme="minorHAnsi" w:hAnsiTheme="minorHAnsi" w:cstheme="minorHAnsi"/>
                <w:color w:val="000000" w:themeColor="text1"/>
                <w:sz w:val="20"/>
                <w:szCs w:val="20"/>
              </w:rPr>
            </w:pPr>
            <w:bookmarkStart w:id="3" w:name="_Toc70681801"/>
            <w:r w:rsidRPr="005B302E">
              <w:rPr>
                <w:rFonts w:asciiTheme="minorHAnsi" w:hAnsiTheme="minorHAnsi" w:cstheme="minorHAnsi"/>
                <w:color w:val="000000" w:themeColor="text1"/>
                <w:sz w:val="20"/>
                <w:szCs w:val="20"/>
              </w:rPr>
              <w:t>Broj grupe</w:t>
            </w:r>
            <w:bookmarkEnd w:id="3"/>
          </w:p>
        </w:tc>
        <w:tc>
          <w:tcPr>
            <w:tcW w:w="3827" w:type="dxa"/>
            <w:shd w:val="clear" w:color="auto" w:fill="DBE5F1" w:themeFill="accent1" w:themeFillTint="33"/>
          </w:tcPr>
          <w:p w14:paraId="37A6FE49" w14:textId="77777777" w:rsidR="00E53D3D" w:rsidRPr="005B302E" w:rsidRDefault="00E53D3D" w:rsidP="00D51065">
            <w:pPr>
              <w:pStyle w:val="Heading2"/>
              <w:spacing w:before="0"/>
              <w:jc w:val="center"/>
              <w:outlineLvl w:val="1"/>
              <w:rPr>
                <w:rFonts w:asciiTheme="minorHAnsi" w:hAnsiTheme="minorHAnsi" w:cstheme="minorHAnsi"/>
                <w:color w:val="000000" w:themeColor="text1"/>
                <w:sz w:val="20"/>
                <w:szCs w:val="20"/>
              </w:rPr>
            </w:pPr>
            <w:bookmarkStart w:id="4" w:name="_Toc70681802"/>
            <w:r w:rsidRPr="005B302E">
              <w:rPr>
                <w:rFonts w:asciiTheme="minorHAnsi" w:hAnsiTheme="minorHAnsi" w:cstheme="minorHAnsi"/>
                <w:color w:val="000000" w:themeColor="text1"/>
                <w:sz w:val="20"/>
                <w:szCs w:val="20"/>
              </w:rPr>
              <w:t>Naziv grupe</w:t>
            </w:r>
            <w:bookmarkEnd w:id="4"/>
          </w:p>
        </w:tc>
        <w:tc>
          <w:tcPr>
            <w:tcW w:w="3788" w:type="dxa"/>
            <w:tcBorders>
              <w:bottom w:val="single" w:sz="4" w:space="0" w:color="auto"/>
            </w:tcBorders>
            <w:shd w:val="clear" w:color="auto" w:fill="DBE5F1" w:themeFill="accent1" w:themeFillTint="33"/>
          </w:tcPr>
          <w:p w14:paraId="1C7608F1" w14:textId="77777777" w:rsidR="00E53D3D" w:rsidRPr="005B302E" w:rsidRDefault="00E53D3D" w:rsidP="00D51065">
            <w:pPr>
              <w:pStyle w:val="Heading2"/>
              <w:spacing w:before="0"/>
              <w:jc w:val="center"/>
              <w:outlineLvl w:val="1"/>
              <w:rPr>
                <w:rFonts w:asciiTheme="minorHAnsi" w:hAnsiTheme="minorHAnsi" w:cstheme="minorHAnsi"/>
                <w:color w:val="000000" w:themeColor="text1"/>
                <w:sz w:val="20"/>
                <w:szCs w:val="20"/>
              </w:rPr>
            </w:pPr>
            <w:bookmarkStart w:id="5" w:name="_Toc70681803"/>
            <w:r w:rsidRPr="005B302E">
              <w:rPr>
                <w:rFonts w:asciiTheme="minorHAnsi" w:hAnsiTheme="minorHAnsi" w:cstheme="minorHAnsi"/>
                <w:color w:val="000000" w:themeColor="text1"/>
                <w:sz w:val="20"/>
                <w:szCs w:val="20"/>
              </w:rPr>
              <w:t>Ukupna procijenjena vrijednost grupe bez PDV-a, u kn</w:t>
            </w:r>
            <w:bookmarkEnd w:id="5"/>
          </w:p>
        </w:tc>
      </w:tr>
      <w:tr w:rsidR="00E53D3D" w:rsidRPr="005B302E" w14:paraId="42359E38" w14:textId="77777777" w:rsidTr="00D51065">
        <w:trPr>
          <w:trHeight w:val="219"/>
          <w:jc w:val="center"/>
        </w:trPr>
        <w:tc>
          <w:tcPr>
            <w:tcW w:w="871" w:type="dxa"/>
          </w:tcPr>
          <w:p w14:paraId="34045DEF" w14:textId="77777777" w:rsidR="00E53D3D" w:rsidRPr="005B302E" w:rsidRDefault="00E53D3D"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bookmarkStart w:id="6" w:name="_Toc70681804"/>
            <w:bookmarkEnd w:id="6"/>
          </w:p>
        </w:tc>
        <w:tc>
          <w:tcPr>
            <w:tcW w:w="3827" w:type="dxa"/>
          </w:tcPr>
          <w:p w14:paraId="2694697A" w14:textId="040B5A0D" w:rsidR="00E53D3D" w:rsidRPr="005B302E" w:rsidRDefault="00E53D3D" w:rsidP="00D51065">
            <w:pPr>
              <w:rPr>
                <w:rFonts w:ascii="Calibri" w:hAnsi="Calibri" w:cs="Calibri"/>
                <w:b/>
                <w:bCs/>
                <w:color w:val="000000"/>
                <w:sz w:val="20"/>
                <w:szCs w:val="20"/>
              </w:rPr>
            </w:pPr>
            <w:r>
              <w:rPr>
                <w:rFonts w:ascii="Calibri" w:hAnsi="Calibri" w:cs="Calibri"/>
                <w:b/>
                <w:bCs/>
                <w:color w:val="000000"/>
                <w:sz w:val="20"/>
                <w:szCs w:val="2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269F2405" w14:textId="02DCD242" w:rsidR="00E53D3D" w:rsidRPr="00876EE8" w:rsidRDefault="00E53D3D" w:rsidP="00D51065">
            <w:pPr>
              <w:jc w:val="center"/>
              <w:rPr>
                <w:rFonts w:ascii="Calibri" w:hAnsi="Calibri" w:cs="Calibri"/>
                <w:b/>
                <w:bCs/>
                <w:color w:val="000000"/>
                <w:sz w:val="20"/>
                <w:szCs w:val="20"/>
              </w:rPr>
            </w:pPr>
            <w:r>
              <w:rPr>
                <w:rFonts w:ascii="Calibri" w:hAnsi="Calibri" w:cs="Calibri"/>
                <w:b/>
                <w:bCs/>
                <w:color w:val="000000"/>
                <w:sz w:val="20"/>
                <w:szCs w:val="20"/>
              </w:rPr>
              <w:t>20.000,00</w:t>
            </w:r>
          </w:p>
        </w:tc>
      </w:tr>
      <w:tr w:rsidR="00E53D3D" w:rsidRPr="005B302E" w14:paraId="3A985ED7" w14:textId="77777777" w:rsidTr="00D51065">
        <w:trPr>
          <w:trHeight w:val="219"/>
          <w:jc w:val="center"/>
        </w:trPr>
        <w:tc>
          <w:tcPr>
            <w:tcW w:w="871" w:type="dxa"/>
          </w:tcPr>
          <w:p w14:paraId="1E03B259" w14:textId="77777777" w:rsidR="00E53D3D" w:rsidRPr="005B302E" w:rsidRDefault="00E53D3D"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bookmarkStart w:id="7" w:name="_Toc70681805"/>
            <w:bookmarkEnd w:id="7"/>
          </w:p>
        </w:tc>
        <w:tc>
          <w:tcPr>
            <w:tcW w:w="3827" w:type="dxa"/>
          </w:tcPr>
          <w:p w14:paraId="0EDDB84F" w14:textId="672AAE45" w:rsidR="00E53D3D" w:rsidRPr="005B302E" w:rsidRDefault="00E53D3D" w:rsidP="00D51065">
            <w:pPr>
              <w:rPr>
                <w:rFonts w:ascii="Calibri" w:hAnsi="Calibri" w:cs="Calibri"/>
                <w:b/>
                <w:bCs/>
                <w:color w:val="000000"/>
                <w:sz w:val="20"/>
                <w:szCs w:val="20"/>
              </w:rPr>
            </w:pPr>
            <w:r>
              <w:rPr>
                <w:rFonts w:ascii="Calibri" w:hAnsi="Calibri" w:cs="Calibri"/>
                <w:b/>
                <w:bCs/>
                <w:color w:val="000000"/>
                <w:sz w:val="20"/>
                <w:szCs w:val="2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6AF4561C" w14:textId="5B3DB2F6" w:rsidR="00E53D3D" w:rsidRPr="00876EE8" w:rsidRDefault="00E53D3D" w:rsidP="00D51065">
            <w:pPr>
              <w:jc w:val="center"/>
              <w:rPr>
                <w:rFonts w:ascii="Calibri" w:hAnsi="Calibri" w:cs="Calibri"/>
                <w:b/>
                <w:bCs/>
                <w:color w:val="000000"/>
                <w:sz w:val="20"/>
                <w:szCs w:val="20"/>
              </w:rPr>
            </w:pPr>
            <w:r>
              <w:rPr>
                <w:rFonts w:ascii="Calibri" w:hAnsi="Calibri" w:cs="Calibri"/>
                <w:b/>
                <w:bCs/>
                <w:color w:val="000000"/>
                <w:sz w:val="20"/>
                <w:szCs w:val="20"/>
              </w:rPr>
              <w:t>17.000,00</w:t>
            </w:r>
          </w:p>
        </w:tc>
      </w:tr>
      <w:tr w:rsidR="00F52038" w:rsidRPr="005B302E" w14:paraId="2D3A4EED" w14:textId="77777777" w:rsidTr="00D51065">
        <w:trPr>
          <w:trHeight w:val="219"/>
          <w:jc w:val="center"/>
        </w:trPr>
        <w:tc>
          <w:tcPr>
            <w:tcW w:w="871" w:type="dxa"/>
          </w:tcPr>
          <w:p w14:paraId="1381F6F5" w14:textId="77777777" w:rsidR="00F52038" w:rsidRPr="005B302E" w:rsidRDefault="00F52038"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bookmarkStart w:id="8" w:name="_Toc70681806"/>
            <w:bookmarkEnd w:id="8"/>
          </w:p>
        </w:tc>
        <w:tc>
          <w:tcPr>
            <w:tcW w:w="3827" w:type="dxa"/>
          </w:tcPr>
          <w:p w14:paraId="7BEBDE21" w14:textId="07A5785D" w:rsidR="00F52038" w:rsidRDefault="00F52038" w:rsidP="00D51065">
            <w:pPr>
              <w:rPr>
                <w:rFonts w:ascii="Calibri" w:hAnsi="Calibri" w:cs="Calibri"/>
                <w:b/>
                <w:bCs/>
                <w:color w:val="000000"/>
                <w:sz w:val="20"/>
                <w:szCs w:val="20"/>
              </w:rPr>
            </w:pPr>
            <w:r>
              <w:rPr>
                <w:rFonts w:ascii="Calibri" w:hAnsi="Calibri" w:cs="Calibri"/>
                <w:b/>
                <w:bCs/>
                <w:color w:val="000000"/>
                <w:sz w:val="20"/>
                <w:szCs w:val="2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22B5A2FB" w14:textId="25A9FF9B" w:rsidR="00F52038" w:rsidRDefault="00D96877" w:rsidP="00D51065">
            <w:pPr>
              <w:jc w:val="center"/>
              <w:rPr>
                <w:rFonts w:ascii="Calibri" w:hAnsi="Calibri" w:cs="Calibri"/>
                <w:b/>
                <w:bCs/>
                <w:color w:val="000000"/>
                <w:sz w:val="20"/>
                <w:szCs w:val="20"/>
              </w:rPr>
            </w:pPr>
            <w:r>
              <w:rPr>
                <w:rFonts w:ascii="Calibri" w:hAnsi="Calibri" w:cs="Calibri"/>
                <w:b/>
                <w:bCs/>
                <w:color w:val="000000"/>
                <w:sz w:val="20"/>
                <w:szCs w:val="20"/>
              </w:rPr>
              <w:t>11</w:t>
            </w:r>
            <w:r w:rsidR="00F52038">
              <w:rPr>
                <w:rFonts w:ascii="Calibri" w:hAnsi="Calibri" w:cs="Calibri"/>
                <w:b/>
                <w:bCs/>
                <w:color w:val="000000"/>
                <w:sz w:val="20"/>
                <w:szCs w:val="20"/>
              </w:rPr>
              <w:t>.000,00</w:t>
            </w:r>
          </w:p>
        </w:tc>
      </w:tr>
    </w:tbl>
    <w:p w14:paraId="079BBC7D" w14:textId="77777777" w:rsidR="00E53D3D" w:rsidRDefault="00E53D3D" w:rsidP="00E53D3D">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9" w:name="_Toc70681807"/>
      <w:r w:rsidRPr="00D37ACF">
        <w:rPr>
          <w:sz w:val="32"/>
        </w:rPr>
        <w:lastRenderedPageBreak/>
        <w:t>Podaci o predmetu nabave</w:t>
      </w:r>
      <w:bookmarkEnd w:id="9"/>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0" w:name="_Toc27140099"/>
      <w:bookmarkStart w:id="11" w:name="_Toc27141963"/>
      <w:bookmarkStart w:id="12" w:name="_Toc27143481"/>
      <w:r w:rsidR="009D09B8" w:rsidRPr="008D5A31">
        <w:rPr>
          <w:snapToGrid w:val="0"/>
        </w:rPr>
        <w:t>Ponuditelj mora ispuniti sve tražene stavke (stupce i retke) iz troškovnika.</w:t>
      </w:r>
      <w:bookmarkEnd w:id="10"/>
      <w:bookmarkEnd w:id="11"/>
      <w:bookmarkEnd w:id="12"/>
    </w:p>
    <w:p w14:paraId="2F1521FF" w14:textId="77777777" w:rsidR="009D09B8" w:rsidRPr="009D09B8" w:rsidRDefault="009D09B8" w:rsidP="009D09B8">
      <w:pPr>
        <w:pStyle w:val="ListParagraph"/>
        <w:rPr>
          <w:szCs w:val="20"/>
        </w:rPr>
      </w:pPr>
      <w:bookmarkStart w:id="13" w:name="_Toc27140100"/>
      <w:bookmarkStart w:id="14" w:name="_Toc27141964"/>
      <w:bookmarkStart w:id="15"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3"/>
      <w:bookmarkEnd w:id="14"/>
      <w:bookmarkEnd w:id="15"/>
    </w:p>
    <w:p w14:paraId="58C5F725" w14:textId="77777777" w:rsidR="009D09B8" w:rsidRPr="009D09B8" w:rsidRDefault="009D09B8" w:rsidP="00A62950">
      <w:pPr>
        <w:pStyle w:val="ListParagraph"/>
        <w:jc w:val="both"/>
        <w:rPr>
          <w:szCs w:val="20"/>
        </w:rPr>
      </w:pPr>
      <w:bookmarkStart w:id="16" w:name="_Toc27140101"/>
      <w:bookmarkStart w:id="17" w:name="_Toc27141965"/>
      <w:bookmarkStart w:id="18" w:name="_Toc27143483"/>
      <w:r w:rsidRPr="009D09B8">
        <w:rPr>
          <w:szCs w:val="20"/>
        </w:rPr>
        <w:t>Ponuditelj popunjava troškovnik na način kako je traženo obrascem.</w:t>
      </w:r>
      <w:bookmarkStart w:id="19" w:name="_Toc27140102"/>
      <w:bookmarkStart w:id="20" w:name="_Toc27141966"/>
      <w:bookmarkStart w:id="21" w:name="_Toc27143484"/>
      <w:bookmarkEnd w:id="16"/>
      <w:bookmarkEnd w:id="17"/>
      <w:bookmarkEnd w:id="18"/>
      <w:r w:rsidRPr="009D09B8">
        <w:rPr>
          <w:szCs w:val="20"/>
        </w:rPr>
        <w:t xml:space="preserve"> Ponuditelj je u obvezi ispuniti troškovnik u skladu sa zahtjevima iz ove dokumentacije o nabavi te ne smije mijenjati tekst ili količine navedene u troškovniku.</w:t>
      </w:r>
      <w:bookmarkEnd w:id="19"/>
      <w:bookmarkEnd w:id="20"/>
      <w:bookmarkEnd w:id="21"/>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2" w:name="_Toc27140103"/>
      <w:bookmarkStart w:id="23" w:name="_Toc27141967"/>
      <w:bookmarkStart w:id="24" w:name="_Toc27143485"/>
      <w:bookmarkStart w:id="25" w:name="_Toc27140108"/>
      <w:bookmarkStart w:id="26" w:name="_Toc27141972"/>
      <w:bookmarkStart w:id="27"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8" w:name="_Toc27140104"/>
      <w:bookmarkStart w:id="29" w:name="_Toc27141968"/>
      <w:bookmarkStart w:id="30" w:name="_Toc27143486"/>
      <w:bookmarkEnd w:id="22"/>
      <w:bookmarkEnd w:id="23"/>
      <w:bookmarkEnd w:id="24"/>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1" w:name="_Toc27140105"/>
      <w:bookmarkStart w:id="32" w:name="_Toc27141969"/>
      <w:bookmarkStart w:id="33" w:name="_Toc27143487"/>
      <w:bookmarkEnd w:id="28"/>
      <w:bookmarkEnd w:id="29"/>
      <w:bookmarkEnd w:id="30"/>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4" w:name="_Toc27140106"/>
      <w:bookmarkStart w:id="35" w:name="_Toc27141970"/>
      <w:bookmarkStart w:id="36" w:name="_Toc27143488"/>
      <w:bookmarkEnd w:id="31"/>
      <w:bookmarkEnd w:id="32"/>
      <w:bookmarkEnd w:id="33"/>
      <w:r w:rsidRPr="008D5A31">
        <w:rPr>
          <w:snapToGrid w:val="0"/>
        </w:rPr>
        <w:t xml:space="preserve"> cijena stavki u grupi čini ukupnu cijenu ponude bez PDV-a za tu grupu. Posebno se iskazuje i ukupna</w:t>
      </w:r>
      <w:bookmarkStart w:id="37" w:name="_Toc27140107"/>
      <w:bookmarkStart w:id="38" w:name="_Toc27141971"/>
      <w:bookmarkStart w:id="39" w:name="_Toc27143489"/>
      <w:bookmarkEnd w:id="34"/>
      <w:bookmarkEnd w:id="35"/>
      <w:bookmarkEnd w:id="36"/>
      <w:r w:rsidRPr="008D5A31">
        <w:rPr>
          <w:snapToGrid w:val="0"/>
        </w:rPr>
        <w:t xml:space="preserve"> cijena ponude sa PDV-om.</w:t>
      </w:r>
      <w:bookmarkEnd w:id="37"/>
      <w:bookmarkEnd w:id="38"/>
      <w:bookmarkEnd w:id="39"/>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5"/>
    <w:bookmarkEnd w:id="26"/>
    <w:bookmarkEnd w:id="27"/>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40" w:name="_Toc70681808"/>
      <w:r w:rsidRPr="00D37ACF">
        <w:rPr>
          <w:sz w:val="32"/>
        </w:rPr>
        <w:lastRenderedPageBreak/>
        <w:t>Osnove za isključenje i dokazi</w:t>
      </w:r>
      <w:bookmarkEnd w:id="40"/>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1" w:name="_Toc70681809"/>
      <w:r w:rsidRPr="00D37ACF">
        <w:rPr>
          <w:sz w:val="32"/>
        </w:rPr>
        <w:lastRenderedPageBreak/>
        <w:t>Odredbe o zajednici gospodarskih subjekata, podugovarateljima i oslanjanju na sposobnosti drugih gospodarskih subjekata</w:t>
      </w:r>
      <w:bookmarkEnd w:id="41"/>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2" w:name="_Toc70681810"/>
      <w:r w:rsidRPr="00D37ACF">
        <w:rPr>
          <w:sz w:val="32"/>
        </w:rPr>
        <w:lastRenderedPageBreak/>
        <w:t>Provjera ponuditelja</w:t>
      </w:r>
      <w:bookmarkEnd w:id="42"/>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3" w:name="_Toc70681811"/>
      <w:r w:rsidRPr="00D37ACF">
        <w:rPr>
          <w:sz w:val="32"/>
        </w:rPr>
        <w:t>VAŽNO! Sadržaj ponude</w:t>
      </w:r>
      <w:bookmarkEnd w:id="43"/>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4" w:name="_Toc70681812"/>
      <w:r w:rsidRPr="00D37ACF">
        <w:rPr>
          <w:sz w:val="32"/>
        </w:rPr>
        <w:t>Način određivanja cijene ponude</w:t>
      </w:r>
      <w:bookmarkEnd w:id="44"/>
    </w:p>
    <w:p w14:paraId="6BB03F59" w14:textId="2648EDB5" w:rsidR="004C7286" w:rsidRPr="00D37ACF" w:rsidRDefault="004C7286" w:rsidP="000C6417">
      <w:pPr>
        <w:pStyle w:val="Azrastil"/>
        <w:jc w:val="both"/>
        <w:rPr>
          <w:rFonts w:cs="Tahoma"/>
          <w:szCs w:val="20"/>
          <w:lang w:val="pl-PL"/>
        </w:rPr>
      </w:pPr>
      <w:bookmarkStart w:id="45" w:name="_Hlk47610290"/>
      <w:bookmarkStart w:id="46"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7"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8" w:name="_Hlk47610325"/>
      <w:bookmarkEnd w:id="45"/>
      <w:bookmarkEnd w:id="47"/>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8"/>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9"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0" w:name="_Toc70681813"/>
      <w:bookmarkStart w:id="51" w:name="_Hlk47610845"/>
      <w:bookmarkEnd w:id="46"/>
      <w:bookmarkEnd w:id="49"/>
      <w:r w:rsidRPr="00D37ACF">
        <w:rPr>
          <w:sz w:val="32"/>
        </w:rPr>
        <w:t xml:space="preserve">Način izrade </w:t>
      </w:r>
      <w:r w:rsidR="00D81860">
        <w:rPr>
          <w:sz w:val="32"/>
        </w:rPr>
        <w:t xml:space="preserve">i dostave </w:t>
      </w:r>
      <w:r w:rsidRPr="00D37ACF">
        <w:rPr>
          <w:sz w:val="32"/>
        </w:rPr>
        <w:t>ponude</w:t>
      </w:r>
      <w:bookmarkEnd w:id="50"/>
    </w:p>
    <w:bookmarkEnd w:id="51"/>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2"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2"/>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3" w:name="_Toc70681814"/>
      <w:bookmarkStart w:id="54" w:name="_Hlk47610929"/>
      <w:r w:rsidRPr="00D37ACF">
        <w:rPr>
          <w:sz w:val="32"/>
        </w:rPr>
        <w:t>Rok valjanosti ponude</w:t>
      </w:r>
      <w:bookmarkEnd w:id="53"/>
    </w:p>
    <w:bookmarkEnd w:id="54"/>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55" w:name="_Toc70681815"/>
      <w:bookmarkStart w:id="56" w:name="_Hlk47610946"/>
      <w:r w:rsidRPr="00D37ACF">
        <w:rPr>
          <w:sz w:val="32"/>
        </w:rPr>
        <w:t>Rok za dostavu ponuda</w:t>
      </w:r>
      <w:bookmarkEnd w:id="55"/>
    </w:p>
    <w:p w14:paraId="785202C3" w14:textId="6ED199C9" w:rsidR="00CD740A" w:rsidRPr="00D37ACF" w:rsidRDefault="00F52038" w:rsidP="00E556ED">
      <w:pPr>
        <w:pStyle w:val="Azrastil"/>
        <w:jc w:val="both"/>
        <w:rPr>
          <w:rFonts w:cs="Tahoma"/>
          <w:szCs w:val="20"/>
          <w:lang w:val="pl-PL"/>
        </w:rPr>
      </w:pPr>
      <w:bookmarkStart w:id="57" w:name="_Hlk47611064"/>
      <w:bookmarkEnd w:id="56"/>
      <w:r>
        <w:rPr>
          <w:rFonts w:cs="Tahoma"/>
          <w:b/>
          <w:bCs/>
          <w:szCs w:val="20"/>
          <w:lang w:val="pl-PL"/>
        </w:rPr>
        <w:t>07.05</w:t>
      </w:r>
      <w:r w:rsidR="00FD341C" w:rsidRPr="00F52038">
        <w:rPr>
          <w:rFonts w:cs="Tahoma"/>
          <w:b/>
          <w:bCs/>
          <w:szCs w:val="20"/>
          <w:lang w:val="pl-PL"/>
        </w:rPr>
        <w:t>.2021</w:t>
      </w:r>
      <w:r w:rsidR="00CD740A" w:rsidRPr="00F52038">
        <w:rPr>
          <w:rFonts w:cs="Tahoma"/>
          <w:b/>
          <w:bCs/>
          <w:szCs w:val="20"/>
          <w:lang w:val="pl-PL"/>
        </w:rPr>
        <w:t>. godine do 1</w:t>
      </w:r>
      <w:r w:rsidR="00A16DBF" w:rsidRPr="00F52038">
        <w:rPr>
          <w:rFonts w:cs="Tahoma"/>
          <w:b/>
          <w:bCs/>
          <w:szCs w:val="20"/>
          <w:lang w:val="pl-PL"/>
        </w:rPr>
        <w:t>2</w:t>
      </w:r>
      <w:r w:rsidR="00CD740A" w:rsidRPr="00F52038">
        <w:rPr>
          <w:rFonts w:cs="Tahoma"/>
          <w:b/>
          <w:bCs/>
          <w:szCs w:val="20"/>
          <w:lang w:val="pl-PL"/>
        </w:rPr>
        <w:t>:00 sati</w:t>
      </w:r>
      <w:r w:rsidR="00CD740A" w:rsidRPr="00F5203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7"/>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70681816"/>
      <w:bookmarkStart w:id="60" w:name="_Hlk47611397"/>
      <w:r>
        <w:rPr>
          <w:sz w:val="32"/>
        </w:rPr>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70681817"/>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lastRenderedPageBreak/>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5" w:name="_Toc70681818"/>
      <w:r w:rsidRPr="00D37ACF">
        <w:rPr>
          <w:sz w:val="32"/>
        </w:rPr>
        <w:t>J</w:t>
      </w:r>
      <w:r w:rsidR="00763A69" w:rsidRPr="00D37ACF">
        <w:rPr>
          <w:sz w:val="32"/>
        </w:rPr>
        <w:t>amstva</w:t>
      </w:r>
      <w:bookmarkEnd w:id="65"/>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4"/>
    <w:p w14:paraId="67C729FF" w14:textId="4F6D8104" w:rsidR="00953546" w:rsidRDefault="00F52038" w:rsidP="000B1CBE">
      <w:pPr>
        <w:jc w:val="both"/>
        <w:rPr>
          <w:rFonts w:cstheme="minorHAnsi"/>
        </w:rPr>
      </w:pPr>
      <w:r>
        <w:rPr>
          <w:rFonts w:cstheme="minorHAnsi"/>
        </w:rPr>
        <w:t>Naručitelj ovom Dokumentacijom ne traži jamstvo za otklanjanje nedostataka u jamstvenom roku.</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5D81A039" w:rsidR="00F52038" w:rsidRDefault="00F52038" w:rsidP="000B1CBE">
      <w:pPr>
        <w:jc w:val="both"/>
        <w:rPr>
          <w:rFonts w:cstheme="minorHAnsi"/>
        </w:rPr>
      </w:pPr>
    </w:p>
    <w:p w14:paraId="50EC90AF" w14:textId="33666C5A" w:rsidR="00F52038" w:rsidRDefault="00F52038" w:rsidP="000B1CBE">
      <w:pPr>
        <w:jc w:val="both"/>
        <w:rPr>
          <w:rFonts w:cstheme="minorHAnsi"/>
        </w:rPr>
      </w:pPr>
    </w:p>
    <w:p w14:paraId="7B579228" w14:textId="26AA51C9" w:rsidR="00F52038" w:rsidRDefault="00F52038" w:rsidP="000B1CBE">
      <w:pPr>
        <w:jc w:val="both"/>
        <w:rPr>
          <w:rFonts w:cstheme="minorHAnsi"/>
        </w:rPr>
      </w:pPr>
    </w:p>
    <w:p w14:paraId="6F1045A3" w14:textId="3CD909B9" w:rsidR="00F52038" w:rsidRDefault="00F52038" w:rsidP="000B1CBE">
      <w:pPr>
        <w:jc w:val="both"/>
        <w:rPr>
          <w:rFonts w:cstheme="minorHAnsi"/>
        </w:rPr>
      </w:pPr>
    </w:p>
    <w:p w14:paraId="6D56D319" w14:textId="116FDF59" w:rsidR="00F52038" w:rsidRDefault="00F52038" w:rsidP="000B1CBE">
      <w:pPr>
        <w:jc w:val="both"/>
        <w:rPr>
          <w:rFonts w:cstheme="minorHAnsi"/>
        </w:rPr>
      </w:pPr>
    </w:p>
    <w:p w14:paraId="0BD82131" w14:textId="6E7946CB" w:rsidR="00F52038" w:rsidRDefault="00F52038" w:rsidP="000B1CBE">
      <w:pPr>
        <w:jc w:val="both"/>
        <w:rPr>
          <w:rFonts w:cstheme="minorHAnsi"/>
        </w:rPr>
      </w:pPr>
    </w:p>
    <w:p w14:paraId="3D9DC08C" w14:textId="7A3488BA" w:rsidR="00F52038" w:rsidRDefault="00F52038" w:rsidP="000B1CBE">
      <w:pPr>
        <w:jc w:val="both"/>
        <w:rPr>
          <w:rFonts w:cstheme="minorHAnsi"/>
        </w:rPr>
      </w:pPr>
    </w:p>
    <w:p w14:paraId="4C6E3B1C" w14:textId="0105488E" w:rsidR="00F52038" w:rsidRDefault="00F52038" w:rsidP="000B1CBE">
      <w:pPr>
        <w:jc w:val="both"/>
        <w:rPr>
          <w:rFonts w:cstheme="minorHAnsi"/>
        </w:rPr>
      </w:pPr>
    </w:p>
    <w:p w14:paraId="42BD327F" w14:textId="7678D574" w:rsidR="00F52038" w:rsidRDefault="00F52038" w:rsidP="000B1CBE">
      <w:pPr>
        <w:jc w:val="both"/>
        <w:rPr>
          <w:rFonts w:cstheme="minorHAnsi"/>
        </w:rPr>
      </w:pPr>
    </w:p>
    <w:p w14:paraId="4EF0067B" w14:textId="69268BC1" w:rsidR="000F34CD" w:rsidRDefault="000F34CD" w:rsidP="000B1CBE">
      <w:pPr>
        <w:jc w:val="both"/>
        <w:rPr>
          <w:rFonts w:cstheme="minorHAnsi"/>
        </w:rPr>
      </w:pPr>
    </w:p>
    <w:p w14:paraId="06CC4C4D" w14:textId="77777777" w:rsidR="00D96877" w:rsidRDefault="00D96877" w:rsidP="000B1CBE">
      <w:pPr>
        <w:jc w:val="both"/>
        <w:rPr>
          <w:rFonts w:cstheme="minorHAnsi"/>
        </w:rPr>
      </w:pPr>
      <w:bookmarkStart w:id="66" w:name="_GoBack"/>
      <w:bookmarkEnd w:id="66"/>
    </w:p>
    <w:p w14:paraId="186DBB88" w14:textId="77777777" w:rsidR="00F52038" w:rsidRPr="000B1CBE" w:rsidRDefault="00F52038" w:rsidP="000B1CBE">
      <w:pPr>
        <w:jc w:val="both"/>
        <w:rPr>
          <w:rFonts w:cstheme="minorHAnsi"/>
        </w:rPr>
      </w:pPr>
    </w:p>
    <w:p w14:paraId="23A23A6F" w14:textId="7D4E1B62" w:rsidR="003C44D0" w:rsidRPr="00D37ACF" w:rsidRDefault="001875B2" w:rsidP="00763A69">
      <w:pPr>
        <w:pStyle w:val="Style1"/>
        <w:ind w:hanging="720"/>
        <w:rPr>
          <w:sz w:val="32"/>
        </w:rPr>
      </w:pPr>
      <w:bookmarkStart w:id="67" w:name="_Toc70681819"/>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013F0C1"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766A67" w:rsidRPr="0091048D">
        <w:rPr>
          <w:b/>
          <w:sz w:val="20"/>
          <w:szCs w:val="20"/>
        </w:rPr>
        <w:t>/2021</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9687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8" w:name="_Toc49244113"/>
      <w:bookmarkStart w:id="69" w:name="_Toc61868731"/>
      <w:bookmarkStart w:id="70" w:name="_Toc70681820"/>
      <w:r w:rsidRPr="00D37ACF">
        <w:rPr>
          <w:sz w:val="32"/>
        </w:rPr>
        <w:lastRenderedPageBreak/>
        <w:t xml:space="preserve">Prilog </w:t>
      </w:r>
      <w:r>
        <w:rPr>
          <w:sz w:val="32"/>
        </w:rPr>
        <w:t>2 – Izjava o jamstvenom roku</w:t>
      </w:r>
      <w:bookmarkEnd w:id="68"/>
      <w:bookmarkEnd w:id="69"/>
      <w:bookmarkEnd w:id="70"/>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77777777"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71" w:name="_Toc70681821"/>
      <w:r>
        <w:rPr>
          <w:sz w:val="32"/>
        </w:rPr>
        <w:lastRenderedPageBreak/>
        <w:t>Prilog 2</w:t>
      </w:r>
      <w:r w:rsidR="006F1A64" w:rsidRPr="00D37ACF">
        <w:rPr>
          <w:sz w:val="32"/>
        </w:rPr>
        <w:t xml:space="preserve"> – </w:t>
      </w:r>
      <w:r w:rsidR="00420823">
        <w:rPr>
          <w:sz w:val="32"/>
        </w:rPr>
        <w:t>PRIMOPREDAJNI ZAPISNIK</w:t>
      </w:r>
      <w:bookmarkEnd w:id="71"/>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5A62E93" w:rsidR="007A03CA" w:rsidRDefault="007A03CA">
        <w:pPr>
          <w:pStyle w:val="Footer"/>
          <w:jc w:val="center"/>
        </w:pPr>
        <w:r>
          <w:fldChar w:fldCharType="begin"/>
        </w:r>
        <w:r>
          <w:instrText xml:space="preserve"> PAGE   \* MERGEFORMAT </w:instrText>
        </w:r>
        <w:r>
          <w:fldChar w:fldCharType="separate"/>
        </w:r>
        <w:r w:rsidR="00D96877">
          <w:rPr>
            <w:noProof/>
          </w:rPr>
          <w:t>10</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5"/>
  </w:num>
  <w:num w:numId="13">
    <w:abstractNumId w:val="6"/>
  </w:num>
  <w:num w:numId="14">
    <w:abstractNumId w:val="17"/>
  </w:num>
  <w:num w:numId="15">
    <w:abstractNumId w:val="26"/>
  </w:num>
  <w:num w:numId="16">
    <w:abstractNumId w:val="23"/>
  </w:num>
  <w:num w:numId="17">
    <w:abstractNumId w:val="22"/>
  </w:num>
  <w:num w:numId="18">
    <w:abstractNumId w:val="8"/>
  </w:num>
  <w:num w:numId="19">
    <w:abstractNumId w:val="20"/>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1"/>
  </w:num>
  <w:num w:numId="27">
    <w:abstractNumId w:val="1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48CF6-4654-43F9-9E1F-857C5323A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13</Pages>
  <Words>3718</Words>
  <Characters>21194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218</cp:revision>
  <cp:lastPrinted>2020-06-04T06:10:00Z</cp:lastPrinted>
  <dcterms:created xsi:type="dcterms:W3CDTF">2020-02-07T08:43:00Z</dcterms:created>
  <dcterms:modified xsi:type="dcterms:W3CDTF">2021-04-30T11:38:00Z</dcterms:modified>
</cp:coreProperties>
</file>