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7A03CA" w:rsidRDefault="007A03CA"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7A03CA" w:rsidRDefault="007A03CA"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7A03CA" w:rsidRDefault="007A03CA"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7A03CA" w:rsidRDefault="007A03CA"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53E6D321" w:rsidR="004C7286" w:rsidRDefault="00E46AE9" w:rsidP="00E46AE9">
      <w:pPr>
        <w:pStyle w:val="Azrastil"/>
        <w:numPr>
          <w:ilvl w:val="0"/>
          <w:numId w:val="35"/>
        </w:numPr>
        <w:rPr>
          <w:rFonts w:cs="Tahoma"/>
          <w:sz w:val="32"/>
          <w:highlight w:val="yellow"/>
        </w:rPr>
      </w:pPr>
      <w:r w:rsidRPr="00E46AE9">
        <w:rPr>
          <w:rFonts w:cs="Tahoma"/>
          <w:sz w:val="32"/>
          <w:highlight w:val="yellow"/>
        </w:rPr>
        <w:t>Prva izmjena Dokumentacije</w:t>
      </w:r>
    </w:p>
    <w:p w14:paraId="593E8B67" w14:textId="26412B91" w:rsidR="00F26E96" w:rsidRPr="00F26E96" w:rsidRDefault="00F26E96" w:rsidP="00E46AE9">
      <w:pPr>
        <w:pStyle w:val="Azrastil"/>
        <w:numPr>
          <w:ilvl w:val="0"/>
          <w:numId w:val="35"/>
        </w:numPr>
        <w:rPr>
          <w:rFonts w:cs="Tahoma"/>
          <w:sz w:val="32"/>
          <w:highlight w:val="green"/>
        </w:rPr>
      </w:pPr>
      <w:r>
        <w:rPr>
          <w:rFonts w:cs="Tahoma"/>
          <w:sz w:val="32"/>
          <w:highlight w:val="green"/>
        </w:rPr>
        <w:t>Druga izmjena Dokumentacije</w:t>
      </w: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0FC40453"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B63563">
        <w:rPr>
          <w:rFonts w:cs="Tahoma"/>
          <w:sz w:val="32"/>
        </w:rPr>
        <w:t>e: Računalna oprema</w:t>
      </w:r>
    </w:p>
    <w:p w14:paraId="6D290A34" w14:textId="51EF5176"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B63563">
        <w:rPr>
          <w:rFonts w:cs="Tahoma"/>
          <w:sz w:val="32"/>
        </w:rPr>
        <w:t>24</w:t>
      </w:r>
      <w:r w:rsidR="007A03CA">
        <w:rPr>
          <w:rFonts w:cs="Tahoma"/>
          <w:sz w:val="32"/>
        </w:rPr>
        <w:t>/2021</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77777777" w:rsidR="004C7286" w:rsidRPr="00D37ACF" w:rsidRDefault="004C7286" w:rsidP="00AB2FDA">
      <w:pPr>
        <w:pStyle w:val="Azrastil"/>
        <w:rPr>
          <w:rFonts w:cs="Tahoma"/>
          <w:sz w:val="32"/>
        </w:rPr>
      </w:pP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02788F43" w:rsidR="004C7286" w:rsidRPr="00D37ACF" w:rsidRDefault="004C7286" w:rsidP="00AB2FDA">
      <w:pPr>
        <w:pStyle w:val="Azrastil"/>
        <w:rPr>
          <w:rFonts w:cs="Tahoma"/>
          <w:sz w:val="32"/>
        </w:rPr>
      </w:pPr>
      <w:r w:rsidRPr="00D37ACF">
        <w:rPr>
          <w:rFonts w:cs="Tahoma"/>
          <w:sz w:val="32"/>
        </w:rPr>
        <w:t xml:space="preserve">U.br. </w:t>
      </w:r>
      <w:r w:rsidR="00CC4B2A">
        <w:rPr>
          <w:rFonts w:cs="Tahoma"/>
          <w:sz w:val="32"/>
        </w:rPr>
        <w:t>01-395</w:t>
      </w:r>
      <w:r w:rsidR="00ED07E2">
        <w:rPr>
          <w:rFonts w:cs="Tahoma"/>
          <w:sz w:val="32"/>
        </w:rPr>
        <w:t>-7</w:t>
      </w:r>
      <w:r w:rsidR="00191AC6">
        <w:rPr>
          <w:rFonts w:cs="Tahoma"/>
          <w:sz w:val="32"/>
        </w:rPr>
        <w:t>-2021</w:t>
      </w:r>
    </w:p>
    <w:p w14:paraId="17D96310" w14:textId="557029EF" w:rsidR="003C4578" w:rsidRPr="007A03CA" w:rsidRDefault="006C2FA2" w:rsidP="007A03CA">
      <w:pPr>
        <w:pStyle w:val="Azrastil"/>
        <w:rPr>
          <w:rFonts w:cs="Tahoma"/>
          <w:sz w:val="32"/>
        </w:rPr>
      </w:pPr>
      <w:r>
        <w:rPr>
          <w:rFonts w:cs="Tahoma"/>
          <w:sz w:val="32"/>
        </w:rPr>
        <w:t>Zagreb, svibanj</w:t>
      </w:r>
      <w:bookmarkStart w:id="0" w:name="_GoBack"/>
      <w:bookmarkEnd w:id="0"/>
      <w:r w:rsidR="00F551E5" w:rsidRPr="00D37ACF">
        <w:rPr>
          <w:rFonts w:cs="Tahoma"/>
          <w:sz w:val="32"/>
        </w:rPr>
        <w:t xml:space="preserve"> </w:t>
      </w:r>
      <w:r w:rsidR="007A03CA">
        <w:rPr>
          <w:rFonts w:cs="Tahoma"/>
          <w:sz w:val="32"/>
        </w:rPr>
        <w:t>2021</w:t>
      </w:r>
      <w:r w:rsidR="004C7286" w:rsidRPr="00D37ACF">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7688BEC5" w14:textId="58B5AC86" w:rsidR="0012361A"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63410456" w:history="1">
            <w:r w:rsidR="0012361A" w:rsidRPr="00EB0AA2">
              <w:rPr>
                <w:rStyle w:val="Hyperlink"/>
                <w:noProof/>
              </w:rPr>
              <w:t>1.</w:t>
            </w:r>
            <w:r w:rsidR="0012361A">
              <w:rPr>
                <w:rFonts w:eastAsiaTheme="minorEastAsia"/>
                <w:noProof/>
                <w:lang w:eastAsia="hr-HR"/>
              </w:rPr>
              <w:tab/>
            </w:r>
            <w:r w:rsidR="0012361A" w:rsidRPr="00EB0AA2">
              <w:rPr>
                <w:rStyle w:val="Hyperlink"/>
                <w:noProof/>
              </w:rPr>
              <w:t>Podaci o Naručitelju</w:t>
            </w:r>
            <w:r w:rsidR="0012361A">
              <w:rPr>
                <w:noProof/>
                <w:webHidden/>
              </w:rPr>
              <w:tab/>
            </w:r>
            <w:r w:rsidR="0012361A">
              <w:rPr>
                <w:noProof/>
                <w:webHidden/>
              </w:rPr>
              <w:fldChar w:fldCharType="begin"/>
            </w:r>
            <w:r w:rsidR="0012361A">
              <w:rPr>
                <w:noProof/>
                <w:webHidden/>
              </w:rPr>
              <w:instrText xml:space="preserve"> PAGEREF _Toc63410456 \h </w:instrText>
            </w:r>
            <w:r w:rsidR="0012361A">
              <w:rPr>
                <w:noProof/>
                <w:webHidden/>
              </w:rPr>
            </w:r>
            <w:r w:rsidR="0012361A">
              <w:rPr>
                <w:noProof/>
                <w:webHidden/>
              </w:rPr>
              <w:fldChar w:fldCharType="separate"/>
            </w:r>
            <w:r w:rsidR="0012361A">
              <w:rPr>
                <w:noProof/>
                <w:webHidden/>
              </w:rPr>
              <w:t>3</w:t>
            </w:r>
            <w:r w:rsidR="0012361A">
              <w:rPr>
                <w:noProof/>
                <w:webHidden/>
              </w:rPr>
              <w:fldChar w:fldCharType="end"/>
            </w:r>
          </w:hyperlink>
        </w:p>
        <w:p w14:paraId="770B718A" w14:textId="3C879FAE" w:rsidR="0012361A" w:rsidRDefault="006C2FA2">
          <w:pPr>
            <w:pStyle w:val="TOC1"/>
            <w:rPr>
              <w:rFonts w:eastAsiaTheme="minorEastAsia"/>
              <w:noProof/>
              <w:lang w:eastAsia="hr-HR"/>
            </w:rPr>
          </w:pPr>
          <w:hyperlink w:anchor="_Toc63410457" w:history="1">
            <w:r w:rsidR="0012361A" w:rsidRPr="00EB0AA2">
              <w:rPr>
                <w:rStyle w:val="Hyperlink"/>
                <w:noProof/>
              </w:rPr>
              <w:t>2.</w:t>
            </w:r>
            <w:r w:rsidR="0012361A">
              <w:rPr>
                <w:rFonts w:eastAsiaTheme="minorEastAsia"/>
                <w:noProof/>
                <w:lang w:eastAsia="hr-HR"/>
              </w:rPr>
              <w:tab/>
            </w:r>
            <w:r w:rsidR="0012361A" w:rsidRPr="00EB0AA2">
              <w:rPr>
                <w:rStyle w:val="Hyperlink"/>
                <w:noProof/>
              </w:rPr>
              <w:t>Podaci o osobi zaduženoj za kontakt</w:t>
            </w:r>
            <w:r w:rsidR="0012361A">
              <w:rPr>
                <w:noProof/>
                <w:webHidden/>
              </w:rPr>
              <w:tab/>
            </w:r>
            <w:r w:rsidR="0012361A">
              <w:rPr>
                <w:noProof/>
                <w:webHidden/>
              </w:rPr>
              <w:fldChar w:fldCharType="begin"/>
            </w:r>
            <w:r w:rsidR="0012361A">
              <w:rPr>
                <w:noProof/>
                <w:webHidden/>
              </w:rPr>
              <w:instrText xml:space="preserve"> PAGEREF _Toc63410457 \h </w:instrText>
            </w:r>
            <w:r w:rsidR="0012361A">
              <w:rPr>
                <w:noProof/>
                <w:webHidden/>
              </w:rPr>
            </w:r>
            <w:r w:rsidR="0012361A">
              <w:rPr>
                <w:noProof/>
                <w:webHidden/>
              </w:rPr>
              <w:fldChar w:fldCharType="separate"/>
            </w:r>
            <w:r w:rsidR="0012361A">
              <w:rPr>
                <w:noProof/>
                <w:webHidden/>
              </w:rPr>
              <w:t>3</w:t>
            </w:r>
            <w:r w:rsidR="0012361A">
              <w:rPr>
                <w:noProof/>
                <w:webHidden/>
              </w:rPr>
              <w:fldChar w:fldCharType="end"/>
            </w:r>
          </w:hyperlink>
        </w:p>
        <w:p w14:paraId="0D0FC395" w14:textId="5796C5EF" w:rsidR="0012361A" w:rsidRDefault="006C2FA2">
          <w:pPr>
            <w:pStyle w:val="TOC1"/>
            <w:rPr>
              <w:rFonts w:eastAsiaTheme="minorEastAsia"/>
              <w:noProof/>
              <w:lang w:eastAsia="hr-HR"/>
            </w:rPr>
          </w:pPr>
          <w:hyperlink w:anchor="_Toc63410458" w:history="1">
            <w:r w:rsidR="0012361A" w:rsidRPr="00EB0AA2">
              <w:rPr>
                <w:rStyle w:val="Hyperlink"/>
                <w:noProof/>
              </w:rPr>
              <w:t>3.</w:t>
            </w:r>
            <w:r w:rsidR="0012361A">
              <w:rPr>
                <w:rFonts w:eastAsiaTheme="minorEastAsia"/>
                <w:noProof/>
                <w:lang w:eastAsia="hr-HR"/>
              </w:rPr>
              <w:tab/>
            </w:r>
            <w:r w:rsidR="0012361A" w:rsidRPr="00EB0AA2">
              <w:rPr>
                <w:rStyle w:val="Hyperlink"/>
                <w:noProof/>
              </w:rPr>
              <w:t>Podaci o postupku</w:t>
            </w:r>
            <w:r w:rsidR="0012361A">
              <w:rPr>
                <w:noProof/>
                <w:webHidden/>
              </w:rPr>
              <w:tab/>
            </w:r>
            <w:r w:rsidR="0012361A">
              <w:rPr>
                <w:noProof/>
                <w:webHidden/>
              </w:rPr>
              <w:fldChar w:fldCharType="begin"/>
            </w:r>
            <w:r w:rsidR="0012361A">
              <w:rPr>
                <w:noProof/>
                <w:webHidden/>
              </w:rPr>
              <w:instrText xml:space="preserve"> PAGEREF _Toc63410458 \h </w:instrText>
            </w:r>
            <w:r w:rsidR="0012361A">
              <w:rPr>
                <w:noProof/>
                <w:webHidden/>
              </w:rPr>
            </w:r>
            <w:r w:rsidR="0012361A">
              <w:rPr>
                <w:noProof/>
                <w:webHidden/>
              </w:rPr>
              <w:fldChar w:fldCharType="separate"/>
            </w:r>
            <w:r w:rsidR="0012361A">
              <w:rPr>
                <w:noProof/>
                <w:webHidden/>
              </w:rPr>
              <w:t>3</w:t>
            </w:r>
            <w:r w:rsidR="0012361A">
              <w:rPr>
                <w:noProof/>
                <w:webHidden/>
              </w:rPr>
              <w:fldChar w:fldCharType="end"/>
            </w:r>
          </w:hyperlink>
        </w:p>
        <w:p w14:paraId="30CED5C4" w14:textId="5170F1A8" w:rsidR="0012361A" w:rsidRDefault="006C2FA2">
          <w:pPr>
            <w:pStyle w:val="TOC1"/>
            <w:rPr>
              <w:rFonts w:eastAsiaTheme="minorEastAsia"/>
              <w:noProof/>
              <w:lang w:eastAsia="hr-HR"/>
            </w:rPr>
          </w:pPr>
          <w:hyperlink w:anchor="_Toc63410459" w:history="1">
            <w:r w:rsidR="0012361A" w:rsidRPr="00EB0AA2">
              <w:rPr>
                <w:rStyle w:val="Hyperlink"/>
                <w:noProof/>
              </w:rPr>
              <w:t>4.</w:t>
            </w:r>
            <w:r w:rsidR="0012361A">
              <w:rPr>
                <w:rFonts w:eastAsiaTheme="minorEastAsia"/>
                <w:noProof/>
                <w:lang w:eastAsia="hr-HR"/>
              </w:rPr>
              <w:tab/>
            </w:r>
            <w:r w:rsidR="0012361A" w:rsidRPr="00EB0AA2">
              <w:rPr>
                <w:rStyle w:val="Hyperlink"/>
                <w:noProof/>
              </w:rPr>
              <w:t>Podaci o predmetu nabave</w:t>
            </w:r>
            <w:r w:rsidR="0012361A">
              <w:rPr>
                <w:noProof/>
                <w:webHidden/>
              </w:rPr>
              <w:tab/>
            </w:r>
            <w:r w:rsidR="0012361A">
              <w:rPr>
                <w:noProof/>
                <w:webHidden/>
              </w:rPr>
              <w:fldChar w:fldCharType="begin"/>
            </w:r>
            <w:r w:rsidR="0012361A">
              <w:rPr>
                <w:noProof/>
                <w:webHidden/>
              </w:rPr>
              <w:instrText xml:space="preserve"> PAGEREF _Toc63410459 \h </w:instrText>
            </w:r>
            <w:r w:rsidR="0012361A">
              <w:rPr>
                <w:noProof/>
                <w:webHidden/>
              </w:rPr>
            </w:r>
            <w:r w:rsidR="0012361A">
              <w:rPr>
                <w:noProof/>
                <w:webHidden/>
              </w:rPr>
              <w:fldChar w:fldCharType="separate"/>
            </w:r>
            <w:r w:rsidR="0012361A">
              <w:rPr>
                <w:noProof/>
                <w:webHidden/>
              </w:rPr>
              <w:t>3</w:t>
            </w:r>
            <w:r w:rsidR="0012361A">
              <w:rPr>
                <w:noProof/>
                <w:webHidden/>
              </w:rPr>
              <w:fldChar w:fldCharType="end"/>
            </w:r>
          </w:hyperlink>
        </w:p>
        <w:p w14:paraId="09EB813F" w14:textId="7977C0B5" w:rsidR="0012361A" w:rsidRDefault="006C2FA2">
          <w:pPr>
            <w:pStyle w:val="TOC1"/>
            <w:rPr>
              <w:rFonts w:eastAsiaTheme="minorEastAsia"/>
              <w:noProof/>
              <w:lang w:eastAsia="hr-HR"/>
            </w:rPr>
          </w:pPr>
          <w:hyperlink w:anchor="_Toc63410460" w:history="1">
            <w:r w:rsidR="0012361A" w:rsidRPr="00F26E96">
              <w:rPr>
                <w:rStyle w:val="Hyperlink"/>
                <w:noProof/>
                <w:highlight w:val="green"/>
              </w:rPr>
              <w:t>5.</w:t>
            </w:r>
            <w:r w:rsidR="0012361A" w:rsidRPr="00F26E96">
              <w:rPr>
                <w:rFonts w:eastAsiaTheme="minorEastAsia"/>
                <w:noProof/>
                <w:highlight w:val="green"/>
                <w:lang w:eastAsia="hr-HR"/>
              </w:rPr>
              <w:tab/>
            </w:r>
            <w:r w:rsidR="0012361A" w:rsidRPr="00F26E96">
              <w:rPr>
                <w:rStyle w:val="Hyperlink"/>
                <w:noProof/>
                <w:highlight w:val="green"/>
              </w:rPr>
              <w:t>Osnove za isključenje i dokazi</w:t>
            </w:r>
            <w:r w:rsidR="0012361A" w:rsidRPr="00F26E96">
              <w:rPr>
                <w:noProof/>
                <w:webHidden/>
                <w:highlight w:val="green"/>
              </w:rPr>
              <w:tab/>
            </w:r>
            <w:r w:rsidR="0012361A" w:rsidRPr="00F26E96">
              <w:rPr>
                <w:noProof/>
                <w:webHidden/>
                <w:highlight w:val="green"/>
              </w:rPr>
              <w:fldChar w:fldCharType="begin"/>
            </w:r>
            <w:r w:rsidR="0012361A" w:rsidRPr="00F26E96">
              <w:rPr>
                <w:noProof/>
                <w:webHidden/>
                <w:highlight w:val="green"/>
              </w:rPr>
              <w:instrText xml:space="preserve"> PAGEREF _Toc63410460 \h </w:instrText>
            </w:r>
            <w:r w:rsidR="0012361A" w:rsidRPr="00F26E96">
              <w:rPr>
                <w:noProof/>
                <w:webHidden/>
                <w:highlight w:val="green"/>
              </w:rPr>
            </w:r>
            <w:r w:rsidR="0012361A" w:rsidRPr="00F26E96">
              <w:rPr>
                <w:noProof/>
                <w:webHidden/>
                <w:highlight w:val="green"/>
              </w:rPr>
              <w:fldChar w:fldCharType="separate"/>
            </w:r>
            <w:r w:rsidR="0012361A" w:rsidRPr="00F26E96">
              <w:rPr>
                <w:noProof/>
                <w:webHidden/>
                <w:highlight w:val="green"/>
              </w:rPr>
              <w:t>4</w:t>
            </w:r>
            <w:r w:rsidR="0012361A" w:rsidRPr="00F26E96">
              <w:rPr>
                <w:noProof/>
                <w:webHidden/>
                <w:highlight w:val="green"/>
              </w:rPr>
              <w:fldChar w:fldCharType="end"/>
            </w:r>
          </w:hyperlink>
        </w:p>
        <w:p w14:paraId="2AC9F47A" w14:textId="6D1F475A" w:rsidR="0012361A" w:rsidRDefault="006C2FA2">
          <w:pPr>
            <w:pStyle w:val="TOC1"/>
            <w:rPr>
              <w:rFonts w:eastAsiaTheme="minorEastAsia"/>
              <w:noProof/>
              <w:lang w:eastAsia="hr-HR"/>
            </w:rPr>
          </w:pPr>
          <w:hyperlink w:anchor="_Toc63410461" w:history="1">
            <w:r w:rsidR="0012361A" w:rsidRPr="00EB0AA2">
              <w:rPr>
                <w:rStyle w:val="Hyperlink"/>
                <w:noProof/>
              </w:rPr>
              <w:t>6.</w:t>
            </w:r>
            <w:r w:rsidR="0012361A">
              <w:rPr>
                <w:rFonts w:eastAsiaTheme="minorEastAsia"/>
                <w:noProof/>
                <w:lang w:eastAsia="hr-HR"/>
              </w:rPr>
              <w:tab/>
            </w:r>
            <w:r w:rsidR="0012361A" w:rsidRPr="00EB0AA2">
              <w:rPr>
                <w:rStyle w:val="Hyperlink"/>
                <w:noProof/>
              </w:rPr>
              <w:t>Odredbe o zajednici gospodarskih subjekata, podugovarateljima i oslanjanju na sposobnosti drugih gospodarskih subjekata</w:t>
            </w:r>
            <w:r w:rsidR="0012361A">
              <w:rPr>
                <w:noProof/>
                <w:webHidden/>
              </w:rPr>
              <w:tab/>
            </w:r>
            <w:r w:rsidR="0012361A">
              <w:rPr>
                <w:noProof/>
                <w:webHidden/>
              </w:rPr>
              <w:fldChar w:fldCharType="begin"/>
            </w:r>
            <w:r w:rsidR="0012361A">
              <w:rPr>
                <w:noProof/>
                <w:webHidden/>
              </w:rPr>
              <w:instrText xml:space="preserve"> PAGEREF _Toc63410461 \h </w:instrText>
            </w:r>
            <w:r w:rsidR="0012361A">
              <w:rPr>
                <w:noProof/>
                <w:webHidden/>
              </w:rPr>
            </w:r>
            <w:r w:rsidR="0012361A">
              <w:rPr>
                <w:noProof/>
                <w:webHidden/>
              </w:rPr>
              <w:fldChar w:fldCharType="separate"/>
            </w:r>
            <w:r w:rsidR="0012361A">
              <w:rPr>
                <w:noProof/>
                <w:webHidden/>
              </w:rPr>
              <w:t>5</w:t>
            </w:r>
            <w:r w:rsidR="0012361A">
              <w:rPr>
                <w:noProof/>
                <w:webHidden/>
              </w:rPr>
              <w:fldChar w:fldCharType="end"/>
            </w:r>
          </w:hyperlink>
        </w:p>
        <w:p w14:paraId="20B4B4B4" w14:textId="34A423F9" w:rsidR="0012361A" w:rsidRDefault="006C2FA2">
          <w:pPr>
            <w:pStyle w:val="TOC1"/>
            <w:rPr>
              <w:rFonts w:eastAsiaTheme="minorEastAsia"/>
              <w:noProof/>
              <w:lang w:eastAsia="hr-HR"/>
            </w:rPr>
          </w:pPr>
          <w:hyperlink w:anchor="_Toc63410462" w:history="1">
            <w:r w:rsidR="0012361A" w:rsidRPr="00EB0AA2">
              <w:rPr>
                <w:rStyle w:val="Hyperlink"/>
                <w:noProof/>
              </w:rPr>
              <w:t>7.</w:t>
            </w:r>
            <w:r w:rsidR="0012361A">
              <w:rPr>
                <w:rFonts w:eastAsiaTheme="minorEastAsia"/>
                <w:noProof/>
                <w:lang w:eastAsia="hr-HR"/>
              </w:rPr>
              <w:tab/>
            </w:r>
            <w:r w:rsidR="0012361A" w:rsidRPr="00EB0AA2">
              <w:rPr>
                <w:rStyle w:val="Hyperlink"/>
                <w:noProof/>
              </w:rPr>
              <w:t>Provjera ponuditelja</w:t>
            </w:r>
            <w:r w:rsidR="0012361A">
              <w:rPr>
                <w:noProof/>
                <w:webHidden/>
              </w:rPr>
              <w:tab/>
            </w:r>
            <w:r w:rsidR="0012361A">
              <w:rPr>
                <w:noProof/>
                <w:webHidden/>
              </w:rPr>
              <w:fldChar w:fldCharType="begin"/>
            </w:r>
            <w:r w:rsidR="0012361A">
              <w:rPr>
                <w:noProof/>
                <w:webHidden/>
              </w:rPr>
              <w:instrText xml:space="preserve"> PAGEREF _Toc63410462 \h </w:instrText>
            </w:r>
            <w:r w:rsidR="0012361A">
              <w:rPr>
                <w:noProof/>
                <w:webHidden/>
              </w:rPr>
            </w:r>
            <w:r w:rsidR="0012361A">
              <w:rPr>
                <w:noProof/>
                <w:webHidden/>
              </w:rPr>
              <w:fldChar w:fldCharType="separate"/>
            </w:r>
            <w:r w:rsidR="0012361A">
              <w:rPr>
                <w:noProof/>
                <w:webHidden/>
              </w:rPr>
              <w:t>6</w:t>
            </w:r>
            <w:r w:rsidR="0012361A">
              <w:rPr>
                <w:noProof/>
                <w:webHidden/>
              </w:rPr>
              <w:fldChar w:fldCharType="end"/>
            </w:r>
          </w:hyperlink>
        </w:p>
        <w:p w14:paraId="4F8522B3" w14:textId="55B95F17" w:rsidR="0012361A" w:rsidRDefault="006C2FA2">
          <w:pPr>
            <w:pStyle w:val="TOC1"/>
            <w:rPr>
              <w:rFonts w:eastAsiaTheme="minorEastAsia"/>
              <w:noProof/>
              <w:lang w:eastAsia="hr-HR"/>
            </w:rPr>
          </w:pPr>
          <w:hyperlink w:anchor="_Toc63410463" w:history="1">
            <w:r w:rsidR="0012361A" w:rsidRPr="00EB0AA2">
              <w:rPr>
                <w:rStyle w:val="Hyperlink"/>
                <w:noProof/>
              </w:rPr>
              <w:t>8.</w:t>
            </w:r>
            <w:r w:rsidR="0012361A">
              <w:rPr>
                <w:rFonts w:eastAsiaTheme="minorEastAsia"/>
                <w:noProof/>
                <w:lang w:eastAsia="hr-HR"/>
              </w:rPr>
              <w:tab/>
            </w:r>
            <w:r w:rsidR="0012361A" w:rsidRPr="00EB0AA2">
              <w:rPr>
                <w:rStyle w:val="Hyperlink"/>
                <w:noProof/>
              </w:rPr>
              <w:t>VAŽNO! Sadržaj ponude</w:t>
            </w:r>
            <w:r w:rsidR="0012361A">
              <w:rPr>
                <w:noProof/>
                <w:webHidden/>
              </w:rPr>
              <w:tab/>
            </w:r>
            <w:r w:rsidR="0012361A">
              <w:rPr>
                <w:noProof/>
                <w:webHidden/>
              </w:rPr>
              <w:fldChar w:fldCharType="begin"/>
            </w:r>
            <w:r w:rsidR="0012361A">
              <w:rPr>
                <w:noProof/>
                <w:webHidden/>
              </w:rPr>
              <w:instrText xml:space="preserve"> PAGEREF _Toc63410463 \h </w:instrText>
            </w:r>
            <w:r w:rsidR="0012361A">
              <w:rPr>
                <w:noProof/>
                <w:webHidden/>
              </w:rPr>
            </w:r>
            <w:r w:rsidR="0012361A">
              <w:rPr>
                <w:noProof/>
                <w:webHidden/>
              </w:rPr>
              <w:fldChar w:fldCharType="separate"/>
            </w:r>
            <w:r w:rsidR="0012361A">
              <w:rPr>
                <w:noProof/>
                <w:webHidden/>
              </w:rPr>
              <w:t>7</w:t>
            </w:r>
            <w:r w:rsidR="0012361A">
              <w:rPr>
                <w:noProof/>
                <w:webHidden/>
              </w:rPr>
              <w:fldChar w:fldCharType="end"/>
            </w:r>
          </w:hyperlink>
        </w:p>
        <w:p w14:paraId="4191078A" w14:textId="07D763AA" w:rsidR="0012361A" w:rsidRDefault="006C2FA2">
          <w:pPr>
            <w:pStyle w:val="TOC1"/>
            <w:rPr>
              <w:rFonts w:eastAsiaTheme="minorEastAsia"/>
              <w:noProof/>
              <w:lang w:eastAsia="hr-HR"/>
            </w:rPr>
          </w:pPr>
          <w:hyperlink w:anchor="_Toc63410464" w:history="1">
            <w:r w:rsidR="0012361A" w:rsidRPr="00EB0AA2">
              <w:rPr>
                <w:rStyle w:val="Hyperlink"/>
                <w:noProof/>
              </w:rPr>
              <w:t>9.</w:t>
            </w:r>
            <w:r w:rsidR="0012361A">
              <w:rPr>
                <w:rFonts w:eastAsiaTheme="minorEastAsia"/>
                <w:noProof/>
                <w:lang w:eastAsia="hr-HR"/>
              </w:rPr>
              <w:tab/>
            </w:r>
            <w:r w:rsidR="0012361A" w:rsidRPr="00EB0AA2">
              <w:rPr>
                <w:rStyle w:val="Hyperlink"/>
                <w:noProof/>
              </w:rPr>
              <w:t>Način određivanja cijene ponude</w:t>
            </w:r>
            <w:r w:rsidR="0012361A">
              <w:rPr>
                <w:noProof/>
                <w:webHidden/>
              </w:rPr>
              <w:tab/>
            </w:r>
            <w:r w:rsidR="0012361A">
              <w:rPr>
                <w:noProof/>
                <w:webHidden/>
              </w:rPr>
              <w:fldChar w:fldCharType="begin"/>
            </w:r>
            <w:r w:rsidR="0012361A">
              <w:rPr>
                <w:noProof/>
                <w:webHidden/>
              </w:rPr>
              <w:instrText xml:space="preserve"> PAGEREF _Toc63410464 \h </w:instrText>
            </w:r>
            <w:r w:rsidR="0012361A">
              <w:rPr>
                <w:noProof/>
                <w:webHidden/>
              </w:rPr>
            </w:r>
            <w:r w:rsidR="0012361A">
              <w:rPr>
                <w:noProof/>
                <w:webHidden/>
              </w:rPr>
              <w:fldChar w:fldCharType="separate"/>
            </w:r>
            <w:r w:rsidR="0012361A">
              <w:rPr>
                <w:noProof/>
                <w:webHidden/>
              </w:rPr>
              <w:t>7</w:t>
            </w:r>
            <w:r w:rsidR="0012361A">
              <w:rPr>
                <w:noProof/>
                <w:webHidden/>
              </w:rPr>
              <w:fldChar w:fldCharType="end"/>
            </w:r>
          </w:hyperlink>
        </w:p>
        <w:p w14:paraId="73DB2327" w14:textId="37D76E92" w:rsidR="0012361A" w:rsidRDefault="006C2FA2">
          <w:pPr>
            <w:pStyle w:val="TOC1"/>
            <w:rPr>
              <w:rFonts w:eastAsiaTheme="minorEastAsia"/>
              <w:noProof/>
              <w:lang w:eastAsia="hr-HR"/>
            </w:rPr>
          </w:pPr>
          <w:hyperlink w:anchor="_Toc63410465" w:history="1">
            <w:r w:rsidR="0012361A" w:rsidRPr="00EB0AA2">
              <w:rPr>
                <w:rStyle w:val="Hyperlink"/>
                <w:noProof/>
              </w:rPr>
              <w:t>10.</w:t>
            </w:r>
            <w:r w:rsidR="0012361A">
              <w:rPr>
                <w:rFonts w:eastAsiaTheme="minorEastAsia"/>
                <w:noProof/>
                <w:lang w:eastAsia="hr-HR"/>
              </w:rPr>
              <w:tab/>
            </w:r>
            <w:r w:rsidR="0012361A" w:rsidRPr="00EB0AA2">
              <w:rPr>
                <w:rStyle w:val="Hyperlink"/>
                <w:noProof/>
              </w:rPr>
              <w:t>Način izrade i dostave ponude</w:t>
            </w:r>
            <w:r w:rsidR="0012361A">
              <w:rPr>
                <w:noProof/>
                <w:webHidden/>
              </w:rPr>
              <w:tab/>
            </w:r>
            <w:r w:rsidR="0012361A">
              <w:rPr>
                <w:noProof/>
                <w:webHidden/>
              </w:rPr>
              <w:fldChar w:fldCharType="begin"/>
            </w:r>
            <w:r w:rsidR="0012361A">
              <w:rPr>
                <w:noProof/>
                <w:webHidden/>
              </w:rPr>
              <w:instrText xml:space="preserve"> PAGEREF _Toc63410465 \h </w:instrText>
            </w:r>
            <w:r w:rsidR="0012361A">
              <w:rPr>
                <w:noProof/>
                <w:webHidden/>
              </w:rPr>
            </w:r>
            <w:r w:rsidR="0012361A">
              <w:rPr>
                <w:noProof/>
                <w:webHidden/>
              </w:rPr>
              <w:fldChar w:fldCharType="separate"/>
            </w:r>
            <w:r w:rsidR="0012361A">
              <w:rPr>
                <w:noProof/>
                <w:webHidden/>
              </w:rPr>
              <w:t>8</w:t>
            </w:r>
            <w:r w:rsidR="0012361A">
              <w:rPr>
                <w:noProof/>
                <w:webHidden/>
              </w:rPr>
              <w:fldChar w:fldCharType="end"/>
            </w:r>
          </w:hyperlink>
        </w:p>
        <w:p w14:paraId="38E09032" w14:textId="083FC7BC" w:rsidR="0012361A" w:rsidRDefault="006C2FA2">
          <w:pPr>
            <w:pStyle w:val="TOC1"/>
            <w:rPr>
              <w:rFonts w:eastAsiaTheme="minorEastAsia"/>
              <w:noProof/>
              <w:lang w:eastAsia="hr-HR"/>
            </w:rPr>
          </w:pPr>
          <w:hyperlink w:anchor="_Toc63410466" w:history="1">
            <w:r w:rsidR="0012361A" w:rsidRPr="00EB0AA2">
              <w:rPr>
                <w:rStyle w:val="Hyperlink"/>
                <w:noProof/>
              </w:rPr>
              <w:t>11.</w:t>
            </w:r>
            <w:r w:rsidR="0012361A">
              <w:rPr>
                <w:rFonts w:eastAsiaTheme="minorEastAsia"/>
                <w:noProof/>
                <w:lang w:eastAsia="hr-HR"/>
              </w:rPr>
              <w:tab/>
            </w:r>
            <w:r w:rsidR="0012361A" w:rsidRPr="00EB0AA2">
              <w:rPr>
                <w:rStyle w:val="Hyperlink"/>
                <w:noProof/>
              </w:rPr>
              <w:t>Rok valjanosti ponude</w:t>
            </w:r>
            <w:r w:rsidR="0012361A">
              <w:rPr>
                <w:noProof/>
                <w:webHidden/>
              </w:rPr>
              <w:tab/>
            </w:r>
            <w:r w:rsidR="0012361A">
              <w:rPr>
                <w:noProof/>
                <w:webHidden/>
              </w:rPr>
              <w:fldChar w:fldCharType="begin"/>
            </w:r>
            <w:r w:rsidR="0012361A">
              <w:rPr>
                <w:noProof/>
                <w:webHidden/>
              </w:rPr>
              <w:instrText xml:space="preserve"> PAGEREF _Toc63410466 \h </w:instrText>
            </w:r>
            <w:r w:rsidR="0012361A">
              <w:rPr>
                <w:noProof/>
                <w:webHidden/>
              </w:rPr>
            </w:r>
            <w:r w:rsidR="0012361A">
              <w:rPr>
                <w:noProof/>
                <w:webHidden/>
              </w:rPr>
              <w:fldChar w:fldCharType="separate"/>
            </w:r>
            <w:r w:rsidR="0012361A">
              <w:rPr>
                <w:noProof/>
                <w:webHidden/>
              </w:rPr>
              <w:t>8</w:t>
            </w:r>
            <w:r w:rsidR="0012361A">
              <w:rPr>
                <w:noProof/>
                <w:webHidden/>
              </w:rPr>
              <w:fldChar w:fldCharType="end"/>
            </w:r>
          </w:hyperlink>
        </w:p>
        <w:p w14:paraId="1A089FEA" w14:textId="2094D4E3" w:rsidR="0012361A" w:rsidRDefault="006C2FA2">
          <w:pPr>
            <w:pStyle w:val="TOC1"/>
            <w:rPr>
              <w:rFonts w:eastAsiaTheme="minorEastAsia"/>
              <w:noProof/>
              <w:lang w:eastAsia="hr-HR"/>
            </w:rPr>
          </w:pPr>
          <w:hyperlink w:anchor="_Toc63410467" w:history="1">
            <w:r w:rsidR="0012361A" w:rsidRPr="00EB0AA2">
              <w:rPr>
                <w:rStyle w:val="Hyperlink"/>
                <w:noProof/>
              </w:rPr>
              <w:t>12.</w:t>
            </w:r>
            <w:r w:rsidR="0012361A">
              <w:rPr>
                <w:rFonts w:eastAsiaTheme="minorEastAsia"/>
                <w:noProof/>
                <w:lang w:eastAsia="hr-HR"/>
              </w:rPr>
              <w:tab/>
            </w:r>
            <w:r w:rsidR="0012361A" w:rsidRPr="00EB0AA2">
              <w:rPr>
                <w:rStyle w:val="Hyperlink"/>
                <w:noProof/>
              </w:rPr>
              <w:t>Rok za dostavu ponuda</w:t>
            </w:r>
            <w:r w:rsidR="0012361A">
              <w:rPr>
                <w:noProof/>
                <w:webHidden/>
              </w:rPr>
              <w:tab/>
            </w:r>
            <w:r w:rsidR="0012361A">
              <w:rPr>
                <w:noProof/>
                <w:webHidden/>
              </w:rPr>
              <w:fldChar w:fldCharType="begin"/>
            </w:r>
            <w:r w:rsidR="0012361A">
              <w:rPr>
                <w:noProof/>
                <w:webHidden/>
              </w:rPr>
              <w:instrText xml:space="preserve"> PAGEREF _Toc63410467 \h </w:instrText>
            </w:r>
            <w:r w:rsidR="0012361A">
              <w:rPr>
                <w:noProof/>
                <w:webHidden/>
              </w:rPr>
            </w:r>
            <w:r w:rsidR="0012361A">
              <w:rPr>
                <w:noProof/>
                <w:webHidden/>
              </w:rPr>
              <w:fldChar w:fldCharType="separate"/>
            </w:r>
            <w:r w:rsidR="0012361A">
              <w:rPr>
                <w:noProof/>
                <w:webHidden/>
              </w:rPr>
              <w:t>8</w:t>
            </w:r>
            <w:r w:rsidR="0012361A">
              <w:rPr>
                <w:noProof/>
                <w:webHidden/>
              </w:rPr>
              <w:fldChar w:fldCharType="end"/>
            </w:r>
          </w:hyperlink>
        </w:p>
        <w:p w14:paraId="57EB8E00" w14:textId="1D701F64" w:rsidR="0012361A" w:rsidRDefault="006C2FA2">
          <w:pPr>
            <w:pStyle w:val="TOC1"/>
            <w:rPr>
              <w:rFonts w:eastAsiaTheme="minorEastAsia"/>
              <w:noProof/>
              <w:lang w:eastAsia="hr-HR"/>
            </w:rPr>
          </w:pPr>
          <w:hyperlink w:anchor="_Toc63410468" w:history="1">
            <w:r w:rsidR="0012361A" w:rsidRPr="00EB0AA2">
              <w:rPr>
                <w:rStyle w:val="Hyperlink"/>
                <w:noProof/>
              </w:rPr>
              <w:t>13.</w:t>
            </w:r>
            <w:r w:rsidR="0012361A">
              <w:rPr>
                <w:rFonts w:eastAsiaTheme="minorEastAsia"/>
                <w:noProof/>
                <w:lang w:eastAsia="hr-HR"/>
              </w:rPr>
              <w:tab/>
            </w:r>
            <w:r w:rsidR="0012361A" w:rsidRPr="00EB0AA2">
              <w:rPr>
                <w:rStyle w:val="Hyperlink"/>
                <w:noProof/>
              </w:rPr>
              <w:t>Izmjene i dopune</w:t>
            </w:r>
            <w:r w:rsidR="0012361A">
              <w:rPr>
                <w:noProof/>
                <w:webHidden/>
              </w:rPr>
              <w:tab/>
            </w:r>
            <w:r w:rsidR="0012361A">
              <w:rPr>
                <w:noProof/>
                <w:webHidden/>
              </w:rPr>
              <w:fldChar w:fldCharType="begin"/>
            </w:r>
            <w:r w:rsidR="0012361A">
              <w:rPr>
                <w:noProof/>
                <w:webHidden/>
              </w:rPr>
              <w:instrText xml:space="preserve"> PAGEREF _Toc63410468 \h </w:instrText>
            </w:r>
            <w:r w:rsidR="0012361A">
              <w:rPr>
                <w:noProof/>
                <w:webHidden/>
              </w:rPr>
            </w:r>
            <w:r w:rsidR="0012361A">
              <w:rPr>
                <w:noProof/>
                <w:webHidden/>
              </w:rPr>
              <w:fldChar w:fldCharType="separate"/>
            </w:r>
            <w:r w:rsidR="0012361A">
              <w:rPr>
                <w:noProof/>
                <w:webHidden/>
              </w:rPr>
              <w:t>9</w:t>
            </w:r>
            <w:r w:rsidR="0012361A">
              <w:rPr>
                <w:noProof/>
                <w:webHidden/>
              </w:rPr>
              <w:fldChar w:fldCharType="end"/>
            </w:r>
          </w:hyperlink>
        </w:p>
        <w:p w14:paraId="02B38679" w14:textId="4EC153D6" w:rsidR="0012361A" w:rsidRDefault="006C2FA2">
          <w:pPr>
            <w:pStyle w:val="TOC1"/>
            <w:rPr>
              <w:rFonts w:eastAsiaTheme="minorEastAsia"/>
              <w:noProof/>
              <w:lang w:eastAsia="hr-HR"/>
            </w:rPr>
          </w:pPr>
          <w:hyperlink w:anchor="_Toc63410469" w:history="1">
            <w:r w:rsidR="0012361A" w:rsidRPr="00EB0AA2">
              <w:rPr>
                <w:rStyle w:val="Hyperlink"/>
                <w:noProof/>
              </w:rPr>
              <w:t>14.</w:t>
            </w:r>
            <w:r w:rsidR="0012361A">
              <w:rPr>
                <w:rFonts w:eastAsiaTheme="minorEastAsia"/>
                <w:noProof/>
                <w:lang w:eastAsia="hr-HR"/>
              </w:rPr>
              <w:tab/>
            </w:r>
            <w:r w:rsidR="0012361A" w:rsidRPr="00EB0AA2">
              <w:rPr>
                <w:rStyle w:val="Hyperlink"/>
                <w:noProof/>
              </w:rPr>
              <w:t>Uvjeti plaćanja</w:t>
            </w:r>
            <w:r w:rsidR="0012361A">
              <w:rPr>
                <w:noProof/>
                <w:webHidden/>
              </w:rPr>
              <w:tab/>
            </w:r>
            <w:r w:rsidR="0012361A">
              <w:rPr>
                <w:noProof/>
                <w:webHidden/>
              </w:rPr>
              <w:fldChar w:fldCharType="begin"/>
            </w:r>
            <w:r w:rsidR="0012361A">
              <w:rPr>
                <w:noProof/>
                <w:webHidden/>
              </w:rPr>
              <w:instrText xml:space="preserve"> PAGEREF _Toc63410469 \h </w:instrText>
            </w:r>
            <w:r w:rsidR="0012361A">
              <w:rPr>
                <w:noProof/>
                <w:webHidden/>
              </w:rPr>
            </w:r>
            <w:r w:rsidR="0012361A">
              <w:rPr>
                <w:noProof/>
                <w:webHidden/>
              </w:rPr>
              <w:fldChar w:fldCharType="separate"/>
            </w:r>
            <w:r w:rsidR="0012361A">
              <w:rPr>
                <w:noProof/>
                <w:webHidden/>
              </w:rPr>
              <w:t>9</w:t>
            </w:r>
            <w:r w:rsidR="0012361A">
              <w:rPr>
                <w:noProof/>
                <w:webHidden/>
              </w:rPr>
              <w:fldChar w:fldCharType="end"/>
            </w:r>
          </w:hyperlink>
        </w:p>
        <w:p w14:paraId="3C3A75B9" w14:textId="70CC45C5" w:rsidR="0012361A" w:rsidRDefault="006C2FA2">
          <w:pPr>
            <w:pStyle w:val="TOC1"/>
            <w:rPr>
              <w:rFonts w:eastAsiaTheme="minorEastAsia"/>
              <w:noProof/>
              <w:lang w:eastAsia="hr-HR"/>
            </w:rPr>
          </w:pPr>
          <w:hyperlink w:anchor="_Toc63410470" w:history="1">
            <w:r w:rsidR="0012361A" w:rsidRPr="00F26E96">
              <w:rPr>
                <w:rStyle w:val="Hyperlink"/>
                <w:noProof/>
                <w:highlight w:val="yellow"/>
              </w:rPr>
              <w:t>15.</w:t>
            </w:r>
            <w:r w:rsidR="0012361A" w:rsidRPr="00F26E96">
              <w:rPr>
                <w:rFonts w:eastAsiaTheme="minorEastAsia"/>
                <w:noProof/>
                <w:highlight w:val="yellow"/>
                <w:lang w:eastAsia="hr-HR"/>
              </w:rPr>
              <w:tab/>
            </w:r>
            <w:r w:rsidR="0012361A" w:rsidRPr="00F26E96">
              <w:rPr>
                <w:rStyle w:val="Hyperlink"/>
                <w:noProof/>
                <w:highlight w:val="yellow"/>
              </w:rPr>
              <w:t>Jamstva</w:t>
            </w:r>
            <w:r w:rsidR="0012361A" w:rsidRPr="00F26E96">
              <w:rPr>
                <w:noProof/>
                <w:webHidden/>
                <w:highlight w:val="yellow"/>
              </w:rPr>
              <w:tab/>
            </w:r>
            <w:r w:rsidR="0012361A" w:rsidRPr="00F26E96">
              <w:rPr>
                <w:noProof/>
                <w:webHidden/>
                <w:highlight w:val="yellow"/>
              </w:rPr>
              <w:fldChar w:fldCharType="begin"/>
            </w:r>
            <w:r w:rsidR="0012361A" w:rsidRPr="00F26E96">
              <w:rPr>
                <w:noProof/>
                <w:webHidden/>
                <w:highlight w:val="yellow"/>
              </w:rPr>
              <w:instrText xml:space="preserve"> PAGEREF _Toc63410470 \h </w:instrText>
            </w:r>
            <w:r w:rsidR="0012361A" w:rsidRPr="00F26E96">
              <w:rPr>
                <w:noProof/>
                <w:webHidden/>
                <w:highlight w:val="yellow"/>
              </w:rPr>
            </w:r>
            <w:r w:rsidR="0012361A" w:rsidRPr="00F26E96">
              <w:rPr>
                <w:noProof/>
                <w:webHidden/>
                <w:highlight w:val="yellow"/>
              </w:rPr>
              <w:fldChar w:fldCharType="separate"/>
            </w:r>
            <w:r w:rsidR="0012361A" w:rsidRPr="00F26E96">
              <w:rPr>
                <w:noProof/>
                <w:webHidden/>
                <w:highlight w:val="yellow"/>
              </w:rPr>
              <w:t>9</w:t>
            </w:r>
            <w:r w:rsidR="0012361A" w:rsidRPr="00F26E96">
              <w:rPr>
                <w:noProof/>
                <w:webHidden/>
                <w:highlight w:val="yellow"/>
              </w:rPr>
              <w:fldChar w:fldCharType="end"/>
            </w:r>
          </w:hyperlink>
        </w:p>
        <w:p w14:paraId="29C302AB" w14:textId="6AC8369D" w:rsidR="0012361A" w:rsidRDefault="006C2FA2">
          <w:pPr>
            <w:pStyle w:val="TOC1"/>
            <w:rPr>
              <w:rFonts w:eastAsiaTheme="minorEastAsia"/>
              <w:noProof/>
              <w:lang w:eastAsia="hr-HR"/>
            </w:rPr>
          </w:pPr>
          <w:hyperlink w:anchor="_Toc63410471" w:history="1">
            <w:r w:rsidR="0012361A" w:rsidRPr="00EB0AA2">
              <w:rPr>
                <w:rStyle w:val="Hyperlink"/>
                <w:noProof/>
              </w:rPr>
              <w:t>I.</w:t>
            </w:r>
            <w:r w:rsidR="0012361A">
              <w:rPr>
                <w:rFonts w:eastAsiaTheme="minorEastAsia"/>
                <w:noProof/>
                <w:lang w:eastAsia="hr-HR"/>
              </w:rPr>
              <w:tab/>
            </w:r>
            <w:r w:rsidR="0012361A" w:rsidRPr="00EB0AA2">
              <w:rPr>
                <w:rStyle w:val="Hyperlink"/>
                <w:noProof/>
              </w:rPr>
              <w:t>Prilog 1 – Ponudbeni list</w:t>
            </w:r>
            <w:r w:rsidR="0012361A">
              <w:rPr>
                <w:noProof/>
                <w:webHidden/>
              </w:rPr>
              <w:tab/>
            </w:r>
            <w:r w:rsidR="0012361A">
              <w:rPr>
                <w:noProof/>
                <w:webHidden/>
              </w:rPr>
              <w:fldChar w:fldCharType="begin"/>
            </w:r>
            <w:r w:rsidR="0012361A">
              <w:rPr>
                <w:noProof/>
                <w:webHidden/>
              </w:rPr>
              <w:instrText xml:space="preserve"> PAGEREF _Toc63410471 \h </w:instrText>
            </w:r>
            <w:r w:rsidR="0012361A">
              <w:rPr>
                <w:noProof/>
                <w:webHidden/>
              </w:rPr>
            </w:r>
            <w:r w:rsidR="0012361A">
              <w:rPr>
                <w:noProof/>
                <w:webHidden/>
              </w:rPr>
              <w:fldChar w:fldCharType="separate"/>
            </w:r>
            <w:r w:rsidR="0012361A">
              <w:rPr>
                <w:noProof/>
                <w:webHidden/>
              </w:rPr>
              <w:t>11</w:t>
            </w:r>
            <w:r w:rsidR="0012361A">
              <w:rPr>
                <w:noProof/>
                <w:webHidden/>
              </w:rPr>
              <w:fldChar w:fldCharType="end"/>
            </w:r>
          </w:hyperlink>
        </w:p>
        <w:p w14:paraId="394A170A" w14:textId="5F0C466E" w:rsidR="0012361A" w:rsidRDefault="006C2FA2">
          <w:pPr>
            <w:pStyle w:val="TOC1"/>
            <w:rPr>
              <w:rFonts w:eastAsiaTheme="minorEastAsia"/>
              <w:noProof/>
              <w:lang w:eastAsia="hr-HR"/>
            </w:rPr>
          </w:pPr>
          <w:hyperlink w:anchor="_Toc63410472" w:history="1">
            <w:r w:rsidR="0012361A" w:rsidRPr="00EB0AA2">
              <w:rPr>
                <w:rStyle w:val="Hyperlink"/>
                <w:noProof/>
              </w:rPr>
              <w:t>II.</w:t>
            </w:r>
            <w:r w:rsidR="0012361A">
              <w:rPr>
                <w:rFonts w:eastAsiaTheme="minorEastAsia"/>
                <w:noProof/>
                <w:lang w:eastAsia="hr-HR"/>
              </w:rPr>
              <w:tab/>
            </w:r>
            <w:r w:rsidR="0012361A" w:rsidRPr="00EB0AA2">
              <w:rPr>
                <w:rStyle w:val="Hyperlink"/>
                <w:noProof/>
              </w:rPr>
              <w:t>Prilog 2 – PRIMOPREDAJNI ZAPISNIK</w:t>
            </w:r>
            <w:r w:rsidR="0012361A">
              <w:rPr>
                <w:noProof/>
                <w:webHidden/>
              </w:rPr>
              <w:tab/>
            </w:r>
            <w:r w:rsidR="0012361A">
              <w:rPr>
                <w:noProof/>
                <w:webHidden/>
              </w:rPr>
              <w:fldChar w:fldCharType="begin"/>
            </w:r>
            <w:r w:rsidR="0012361A">
              <w:rPr>
                <w:noProof/>
                <w:webHidden/>
              </w:rPr>
              <w:instrText xml:space="preserve"> PAGEREF _Toc63410472 \h </w:instrText>
            </w:r>
            <w:r w:rsidR="0012361A">
              <w:rPr>
                <w:noProof/>
                <w:webHidden/>
              </w:rPr>
            </w:r>
            <w:r w:rsidR="0012361A">
              <w:rPr>
                <w:noProof/>
                <w:webHidden/>
              </w:rPr>
              <w:fldChar w:fldCharType="separate"/>
            </w:r>
            <w:r w:rsidR="0012361A">
              <w:rPr>
                <w:noProof/>
                <w:webHidden/>
              </w:rPr>
              <w:t>12</w:t>
            </w:r>
            <w:r w:rsidR="0012361A">
              <w:rPr>
                <w:noProof/>
                <w:webHidden/>
              </w:rPr>
              <w:fldChar w:fldCharType="end"/>
            </w:r>
          </w:hyperlink>
        </w:p>
        <w:p w14:paraId="19A4B8AC" w14:textId="779DA9D1"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1" w:name="_Toc63410456"/>
      <w:r w:rsidRPr="00D37ACF">
        <w:rPr>
          <w:sz w:val="32"/>
        </w:rPr>
        <w:lastRenderedPageBreak/>
        <w:t>Podaci o Naručitelju</w:t>
      </w:r>
      <w:bookmarkEnd w:id="1"/>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2" w:name="_Toc63410457"/>
      <w:r w:rsidRPr="00D37ACF">
        <w:rPr>
          <w:sz w:val="32"/>
        </w:rPr>
        <w:t>Podaci o osobi zaduženoj za kontakt</w:t>
      </w:r>
      <w:bookmarkEnd w:id="2"/>
    </w:p>
    <w:p w14:paraId="2021D983" w14:textId="79C6CA28"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7A03CA">
        <w:rPr>
          <w:szCs w:val="20"/>
        </w:rPr>
        <w:t>Robert Horvat, univ. spec. oec., Josip Slobodić, mag. oec.,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3" w:name="_Toc63410458"/>
      <w:r w:rsidRPr="00D37ACF">
        <w:rPr>
          <w:sz w:val="32"/>
        </w:rPr>
        <w:t>Podaci o postupku</w:t>
      </w:r>
      <w:bookmarkEnd w:id="3"/>
    </w:p>
    <w:p w14:paraId="52AA11B8" w14:textId="0BF4D6DF" w:rsidR="00E26EF3" w:rsidRPr="00E26EF3" w:rsidRDefault="00C02773" w:rsidP="00E26EF3">
      <w:pPr>
        <w:pStyle w:val="Azrastil"/>
        <w:numPr>
          <w:ilvl w:val="0"/>
          <w:numId w:val="1"/>
        </w:numPr>
        <w:jc w:val="both"/>
        <w:rPr>
          <w:rFonts w:eastAsia="Times New Roman"/>
          <w:b/>
          <w:szCs w:val="20"/>
        </w:rPr>
      </w:pPr>
      <w:r w:rsidRPr="00D37ACF">
        <w:rPr>
          <w:rFonts w:cs="Tahoma"/>
          <w:b/>
          <w:szCs w:val="20"/>
        </w:rPr>
        <w:t>Predmet n</w:t>
      </w:r>
      <w:r w:rsidR="007A03CA">
        <w:rPr>
          <w:rFonts w:cs="Tahoma"/>
          <w:b/>
          <w:szCs w:val="20"/>
        </w:rPr>
        <w:t>aba</w:t>
      </w:r>
      <w:r w:rsidR="00B63563">
        <w:rPr>
          <w:rFonts w:cs="Tahoma"/>
          <w:b/>
          <w:szCs w:val="20"/>
        </w:rPr>
        <w:t>ve: Računalna oprema</w:t>
      </w:r>
    </w:p>
    <w:p w14:paraId="282C2587" w14:textId="1992A8ED" w:rsidR="00E26EF3" w:rsidRPr="00E26EF3" w:rsidRDefault="00E26EF3" w:rsidP="00B63563">
      <w:pPr>
        <w:spacing w:after="0" w:line="240" w:lineRule="auto"/>
        <w:rPr>
          <w:rFonts w:eastAsia="Times New Roman" w:cstheme="minorHAnsi"/>
        </w:rPr>
      </w:pPr>
    </w:p>
    <w:p w14:paraId="7A0ECC88" w14:textId="13310B7A"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B63563">
        <w:rPr>
          <w:rFonts w:cs="Tahoma"/>
          <w:szCs w:val="20"/>
        </w:rPr>
        <w:t>24</w:t>
      </w:r>
      <w:r w:rsidR="007A03CA">
        <w:rPr>
          <w:rFonts w:cs="Tahoma"/>
          <w:szCs w:val="20"/>
        </w:rPr>
        <w:t>/2021</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76DCCE83" w:rsidR="00C20462" w:rsidRPr="009D09B8" w:rsidRDefault="00C20462" w:rsidP="00BB1CA0">
      <w:pPr>
        <w:pStyle w:val="Azrastil"/>
        <w:numPr>
          <w:ilvl w:val="0"/>
          <w:numId w:val="1"/>
        </w:numPr>
        <w:jc w:val="both"/>
        <w:rPr>
          <w:rFonts w:eastAsia="Times New Roman"/>
          <w:szCs w:val="20"/>
        </w:rPr>
      </w:pPr>
      <w:r w:rsidRPr="00D37ACF">
        <w:rPr>
          <w:rFonts w:eastAsia="Times New Roman"/>
          <w:b/>
          <w:szCs w:val="20"/>
        </w:rPr>
        <w:t>CPV:</w:t>
      </w:r>
      <w:r w:rsidR="007A03CA">
        <w:rPr>
          <w:rFonts w:eastAsia="Times New Roman"/>
          <w:b/>
          <w:szCs w:val="20"/>
        </w:rPr>
        <w:t xml:space="preserve"> </w:t>
      </w:r>
      <w:r w:rsidR="00B63563" w:rsidRPr="00BE07F7">
        <w:rPr>
          <w:rFonts w:eastAsia="Times New Roman"/>
        </w:rPr>
        <w:t>30200000-1</w:t>
      </w:r>
      <w:r w:rsidR="00B63563">
        <w:rPr>
          <w:rFonts w:eastAsia="Times New Roman"/>
        </w:rPr>
        <w:t xml:space="preserve"> Računarska oprema i potrepštine</w:t>
      </w:r>
    </w:p>
    <w:p w14:paraId="3D1CA0AC" w14:textId="77777777" w:rsidR="009D09B8" w:rsidRPr="00D37ACF" w:rsidRDefault="009D09B8" w:rsidP="009D09B8">
      <w:pPr>
        <w:pStyle w:val="Azrastil"/>
        <w:jc w:val="both"/>
        <w:rPr>
          <w:rFonts w:eastAsia="Times New Roman"/>
          <w:szCs w:val="20"/>
        </w:rPr>
      </w:pPr>
    </w:p>
    <w:p w14:paraId="0B298006" w14:textId="6BEA160B"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4129BA">
        <w:rPr>
          <w:rFonts w:eastAsia="Times New Roman"/>
          <w:szCs w:val="20"/>
        </w:rPr>
        <w:t xml:space="preserve"> Izdat će se narudžbenica</w:t>
      </w:r>
    </w:p>
    <w:p w14:paraId="7F755C8F" w14:textId="77777777" w:rsidR="009D09B8" w:rsidRPr="00D37ACF" w:rsidRDefault="009D09B8" w:rsidP="009D09B8">
      <w:pPr>
        <w:pStyle w:val="Azrastil"/>
        <w:jc w:val="both"/>
        <w:rPr>
          <w:rFonts w:eastAsia="Times New Roman"/>
          <w:szCs w:val="20"/>
        </w:rPr>
      </w:pPr>
    </w:p>
    <w:p w14:paraId="63B2E608" w14:textId="7E2EDB83" w:rsidR="00C322A8" w:rsidRPr="00B63563" w:rsidRDefault="00CD740A" w:rsidP="00B63563">
      <w:pPr>
        <w:pStyle w:val="Azrastil"/>
        <w:numPr>
          <w:ilvl w:val="0"/>
          <w:numId w:val="1"/>
        </w:numPr>
        <w:jc w:val="both"/>
        <w:rPr>
          <w:rFonts w:cs="Tahoma"/>
          <w:szCs w:val="20"/>
          <w:lang w:val="en-US"/>
        </w:rPr>
      </w:pPr>
      <w:r w:rsidRPr="00CE7157">
        <w:rPr>
          <w:rFonts w:eastAsia="Times New Roman"/>
          <w:b/>
          <w:szCs w:val="20"/>
        </w:rPr>
        <w:t>Rok isporuke</w:t>
      </w:r>
      <w:r w:rsidR="00CE7157" w:rsidRPr="00CE7157">
        <w:rPr>
          <w:rFonts w:cs="Tahoma"/>
          <w:szCs w:val="20"/>
        </w:rPr>
        <w:t>:</w:t>
      </w:r>
      <w:r w:rsidR="00CE7157">
        <w:rPr>
          <w:rFonts w:cs="Tahoma"/>
          <w:szCs w:val="20"/>
        </w:rPr>
        <w:t xml:space="preserve"> </w:t>
      </w:r>
      <w:r w:rsidR="00BB1CA0">
        <w:rPr>
          <w:rFonts w:cs="Tahoma"/>
          <w:szCs w:val="20"/>
        </w:rPr>
        <w:t>5</w:t>
      </w:r>
      <w:r w:rsidR="00B63563">
        <w:rPr>
          <w:rFonts w:cs="Tahoma"/>
          <w:szCs w:val="20"/>
        </w:rPr>
        <w:t xml:space="preserve"> </w:t>
      </w:r>
      <w:r w:rsidR="00CE7157" w:rsidRPr="00756CFD">
        <w:rPr>
          <w:rFonts w:cs="Tahoma"/>
          <w:szCs w:val="20"/>
        </w:rPr>
        <w:t>dana od izdane narudžbenice</w:t>
      </w:r>
    </w:p>
    <w:p w14:paraId="45855EDA" w14:textId="70E28C9F" w:rsidR="00B63563" w:rsidRPr="00B63563" w:rsidRDefault="00B63563" w:rsidP="00B63563">
      <w:pPr>
        <w:pStyle w:val="Azrastil"/>
        <w:jc w:val="both"/>
        <w:rPr>
          <w:rFonts w:cs="Tahoma"/>
          <w:szCs w:val="20"/>
          <w:lang w:val="en-US"/>
        </w:rPr>
      </w:pPr>
    </w:p>
    <w:p w14:paraId="5A24514A" w14:textId="1B3808A3" w:rsidR="00A51433" w:rsidRDefault="00C322A8" w:rsidP="00A51433">
      <w:pPr>
        <w:pStyle w:val="Azrastil"/>
        <w:numPr>
          <w:ilvl w:val="0"/>
          <w:numId w:val="1"/>
        </w:numPr>
        <w:jc w:val="both"/>
        <w:rPr>
          <w:rFonts w:cs="Tahoma"/>
          <w:szCs w:val="20"/>
          <w:lang w:val="en-US"/>
        </w:rPr>
      </w:pPr>
      <w:r w:rsidRPr="00C322A8">
        <w:rPr>
          <w:rFonts w:cs="Tahoma"/>
          <w:b/>
          <w:szCs w:val="20"/>
          <w:lang w:val="en-US"/>
        </w:rPr>
        <w:t>P</w:t>
      </w:r>
      <w:r>
        <w:rPr>
          <w:rFonts w:cs="Tahoma"/>
          <w:b/>
          <w:szCs w:val="20"/>
          <w:lang w:val="en-US"/>
        </w:rPr>
        <w:t>rocijenjena</w:t>
      </w:r>
      <w:r w:rsidRPr="00C322A8">
        <w:rPr>
          <w:rFonts w:cs="Tahoma"/>
          <w:b/>
          <w:szCs w:val="20"/>
          <w:lang w:val="en-US"/>
        </w:rPr>
        <w:t xml:space="preserve"> vrijednost: </w:t>
      </w:r>
      <w:r w:rsidR="00B63563" w:rsidRPr="00A51433">
        <w:rPr>
          <w:rFonts w:cs="Tahoma"/>
          <w:szCs w:val="20"/>
          <w:lang w:val="en-US"/>
        </w:rPr>
        <w:t>195</w:t>
      </w:r>
      <w:r w:rsidR="00F170AC" w:rsidRPr="00A51433">
        <w:rPr>
          <w:rFonts w:cs="Tahoma"/>
          <w:szCs w:val="20"/>
          <w:lang w:val="en-US"/>
        </w:rPr>
        <w:t>.00</w:t>
      </w:r>
      <w:r w:rsidRPr="00A51433">
        <w:rPr>
          <w:rFonts w:cs="Tahoma"/>
          <w:szCs w:val="20"/>
          <w:lang w:val="en-US"/>
        </w:rPr>
        <w:t>0,00 kn bez PDV-a</w:t>
      </w:r>
    </w:p>
    <w:p w14:paraId="5FBBAB1C" w14:textId="2F18944E" w:rsidR="009D09B8" w:rsidRPr="00D37ACF" w:rsidRDefault="009D09B8" w:rsidP="009D09B8">
      <w:pPr>
        <w:pStyle w:val="Azrastil"/>
        <w:jc w:val="both"/>
        <w:rPr>
          <w:rFonts w:cs="Tahoma"/>
          <w:szCs w:val="20"/>
          <w:lang w:val="en-US"/>
        </w:rPr>
      </w:pPr>
    </w:p>
    <w:p w14:paraId="7EAE0954" w14:textId="464CF89F"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00A51433">
        <w:rPr>
          <w:rFonts w:eastAsia="Times New Roman"/>
          <w:szCs w:val="20"/>
        </w:rPr>
        <w:t>Predmet nabave podijeljen je u dvije grupe:</w:t>
      </w:r>
    </w:p>
    <w:p w14:paraId="11EAC455" w14:textId="03B0A347" w:rsidR="00A51433" w:rsidRDefault="00A51433" w:rsidP="00A51433">
      <w:pPr>
        <w:pStyle w:val="Azrastil"/>
        <w:jc w:val="both"/>
        <w:rPr>
          <w:rFonts w:eastAsia="Times New Roman"/>
          <w:szCs w:val="20"/>
        </w:rPr>
      </w:pPr>
    </w:p>
    <w:tbl>
      <w:tblPr>
        <w:tblStyle w:val="TableGrid"/>
        <w:tblW w:w="0" w:type="auto"/>
        <w:jc w:val="center"/>
        <w:tblLook w:val="04A0" w:firstRow="1" w:lastRow="0" w:firstColumn="1" w:lastColumn="0" w:noHBand="0" w:noVBand="1"/>
      </w:tblPr>
      <w:tblGrid>
        <w:gridCol w:w="871"/>
        <w:gridCol w:w="3712"/>
        <w:gridCol w:w="3903"/>
      </w:tblGrid>
      <w:tr w:rsidR="00A51433" w:rsidRPr="00B97A75" w14:paraId="790C3F71" w14:textId="77777777" w:rsidTr="00A51433">
        <w:trPr>
          <w:trHeight w:val="232"/>
          <w:jc w:val="center"/>
        </w:trPr>
        <w:tc>
          <w:tcPr>
            <w:tcW w:w="871" w:type="dxa"/>
            <w:shd w:val="clear" w:color="auto" w:fill="DBE5F1" w:themeFill="accent1" w:themeFillTint="33"/>
          </w:tcPr>
          <w:p w14:paraId="0C131F12" w14:textId="77777777" w:rsidR="00A51433" w:rsidRPr="00A51433" w:rsidRDefault="00A51433" w:rsidP="009B5AB5">
            <w:pPr>
              <w:pStyle w:val="Heading2"/>
              <w:spacing w:before="0"/>
              <w:jc w:val="center"/>
              <w:outlineLvl w:val="1"/>
              <w:rPr>
                <w:rFonts w:asciiTheme="minorHAnsi" w:hAnsiTheme="minorHAnsi" w:cstheme="minorHAnsi"/>
                <w:color w:val="000000" w:themeColor="text1"/>
                <w:sz w:val="22"/>
                <w:szCs w:val="22"/>
              </w:rPr>
            </w:pPr>
            <w:r w:rsidRPr="00A51433">
              <w:rPr>
                <w:rFonts w:asciiTheme="minorHAnsi" w:hAnsiTheme="minorHAnsi" w:cstheme="minorHAnsi"/>
                <w:color w:val="000000" w:themeColor="text1"/>
                <w:sz w:val="22"/>
                <w:szCs w:val="22"/>
              </w:rPr>
              <w:t>Broj grupe</w:t>
            </w:r>
          </w:p>
        </w:tc>
        <w:tc>
          <w:tcPr>
            <w:tcW w:w="3712" w:type="dxa"/>
            <w:shd w:val="clear" w:color="auto" w:fill="DBE5F1" w:themeFill="accent1" w:themeFillTint="33"/>
          </w:tcPr>
          <w:p w14:paraId="549BB66D" w14:textId="77777777" w:rsidR="00A51433" w:rsidRPr="00A51433" w:rsidRDefault="00A51433" w:rsidP="009B5AB5">
            <w:pPr>
              <w:pStyle w:val="Heading2"/>
              <w:spacing w:before="0"/>
              <w:jc w:val="center"/>
              <w:outlineLvl w:val="1"/>
              <w:rPr>
                <w:rFonts w:asciiTheme="minorHAnsi" w:hAnsiTheme="minorHAnsi" w:cstheme="minorHAnsi"/>
                <w:color w:val="000000" w:themeColor="text1"/>
                <w:sz w:val="22"/>
                <w:szCs w:val="22"/>
              </w:rPr>
            </w:pPr>
            <w:r w:rsidRPr="00A51433">
              <w:rPr>
                <w:rFonts w:asciiTheme="minorHAnsi" w:hAnsiTheme="minorHAnsi" w:cstheme="minorHAnsi"/>
                <w:color w:val="000000" w:themeColor="text1"/>
                <w:sz w:val="22"/>
                <w:szCs w:val="22"/>
              </w:rPr>
              <w:t>Naziv grupe</w:t>
            </w:r>
          </w:p>
        </w:tc>
        <w:tc>
          <w:tcPr>
            <w:tcW w:w="3903" w:type="dxa"/>
            <w:tcBorders>
              <w:bottom w:val="single" w:sz="4" w:space="0" w:color="auto"/>
            </w:tcBorders>
            <w:shd w:val="clear" w:color="auto" w:fill="DBE5F1" w:themeFill="accent1" w:themeFillTint="33"/>
          </w:tcPr>
          <w:p w14:paraId="74B258F9" w14:textId="77777777" w:rsidR="00A51433" w:rsidRPr="00A51433" w:rsidRDefault="00A51433" w:rsidP="009B5AB5">
            <w:pPr>
              <w:pStyle w:val="Heading2"/>
              <w:spacing w:before="0"/>
              <w:jc w:val="center"/>
              <w:outlineLvl w:val="1"/>
              <w:rPr>
                <w:rFonts w:asciiTheme="minorHAnsi" w:hAnsiTheme="minorHAnsi" w:cstheme="minorHAnsi"/>
                <w:color w:val="000000" w:themeColor="text1"/>
                <w:sz w:val="22"/>
                <w:szCs w:val="22"/>
              </w:rPr>
            </w:pPr>
            <w:r w:rsidRPr="00A51433">
              <w:rPr>
                <w:rFonts w:asciiTheme="minorHAnsi" w:hAnsiTheme="minorHAnsi" w:cstheme="minorHAnsi"/>
                <w:color w:val="000000" w:themeColor="text1"/>
                <w:sz w:val="22"/>
                <w:szCs w:val="22"/>
              </w:rPr>
              <w:t>Ukupna procijenjena vrijednost grupe bez PDV-a, u kn</w:t>
            </w:r>
          </w:p>
        </w:tc>
      </w:tr>
      <w:tr w:rsidR="00A51433" w:rsidRPr="00FA39D4" w14:paraId="65368F53" w14:textId="77777777" w:rsidTr="00A51433">
        <w:trPr>
          <w:trHeight w:val="219"/>
          <w:jc w:val="center"/>
        </w:trPr>
        <w:tc>
          <w:tcPr>
            <w:tcW w:w="871" w:type="dxa"/>
          </w:tcPr>
          <w:p w14:paraId="65EABCF9" w14:textId="77777777" w:rsidR="00A51433" w:rsidRPr="00A51433" w:rsidRDefault="00A51433" w:rsidP="00A51433">
            <w:pPr>
              <w:keepNext/>
              <w:keepLines/>
              <w:numPr>
                <w:ilvl w:val="0"/>
                <w:numId w:val="33"/>
              </w:numPr>
              <w:jc w:val="center"/>
              <w:outlineLvl w:val="1"/>
              <w:rPr>
                <w:rFonts w:eastAsiaTheme="majorEastAsia" w:cstheme="minorHAnsi"/>
                <w:b/>
                <w:color w:val="000000" w:themeColor="text1"/>
              </w:rPr>
            </w:pPr>
          </w:p>
        </w:tc>
        <w:tc>
          <w:tcPr>
            <w:tcW w:w="3712" w:type="dxa"/>
          </w:tcPr>
          <w:p w14:paraId="79607E16" w14:textId="27839F84" w:rsidR="00A51433" w:rsidRPr="00A51433" w:rsidRDefault="00A51433" w:rsidP="009B5AB5">
            <w:pPr>
              <w:rPr>
                <w:rFonts w:ascii="Calibri" w:hAnsi="Calibri" w:cs="Calibri"/>
                <w:b/>
                <w:bCs/>
                <w:color w:val="000000"/>
              </w:rPr>
            </w:pPr>
            <w:r w:rsidRPr="00A51433">
              <w:rPr>
                <w:rFonts w:ascii="Calibri" w:hAnsi="Calibri" w:cs="Calibri"/>
                <w:b/>
                <w:bCs/>
                <w:color w:val="000000"/>
              </w:rPr>
              <w:t>Grupa 1</w:t>
            </w:r>
          </w:p>
        </w:tc>
        <w:tc>
          <w:tcPr>
            <w:tcW w:w="3903" w:type="dxa"/>
            <w:tcBorders>
              <w:top w:val="single" w:sz="4" w:space="0" w:color="auto"/>
              <w:left w:val="nil"/>
              <w:bottom w:val="single" w:sz="4" w:space="0" w:color="auto"/>
              <w:right w:val="single" w:sz="4" w:space="0" w:color="auto"/>
            </w:tcBorders>
            <w:shd w:val="clear" w:color="auto" w:fill="auto"/>
            <w:vAlign w:val="center"/>
          </w:tcPr>
          <w:p w14:paraId="05D205D6" w14:textId="655AB918" w:rsidR="00A51433" w:rsidRPr="00A51433" w:rsidRDefault="00D67E61" w:rsidP="009B5AB5">
            <w:pPr>
              <w:keepNext/>
              <w:keepLines/>
              <w:jc w:val="center"/>
              <w:outlineLvl w:val="1"/>
              <w:rPr>
                <w:rFonts w:eastAsiaTheme="majorEastAsia" w:cstheme="minorHAnsi"/>
                <w:b/>
                <w:color w:val="000000" w:themeColor="text1"/>
              </w:rPr>
            </w:pPr>
            <w:r>
              <w:rPr>
                <w:rFonts w:eastAsiaTheme="majorEastAsia" w:cstheme="minorHAnsi"/>
                <w:b/>
                <w:color w:val="000000" w:themeColor="text1"/>
              </w:rPr>
              <w:t>136</w:t>
            </w:r>
            <w:r w:rsidR="00A51433" w:rsidRPr="00A51433">
              <w:rPr>
                <w:rFonts w:eastAsiaTheme="majorEastAsia" w:cstheme="minorHAnsi"/>
                <w:b/>
                <w:color w:val="000000" w:themeColor="text1"/>
              </w:rPr>
              <w:t>.000,00</w:t>
            </w:r>
          </w:p>
        </w:tc>
      </w:tr>
      <w:tr w:rsidR="00A51433" w:rsidRPr="00FA39D4" w14:paraId="798AF456" w14:textId="77777777" w:rsidTr="00A51433">
        <w:trPr>
          <w:trHeight w:val="219"/>
          <w:jc w:val="center"/>
        </w:trPr>
        <w:tc>
          <w:tcPr>
            <w:tcW w:w="871" w:type="dxa"/>
          </w:tcPr>
          <w:p w14:paraId="79253FE9" w14:textId="77777777" w:rsidR="00A51433" w:rsidRPr="00A51433" w:rsidRDefault="00A51433" w:rsidP="00A51433">
            <w:pPr>
              <w:keepNext/>
              <w:keepLines/>
              <w:numPr>
                <w:ilvl w:val="0"/>
                <w:numId w:val="33"/>
              </w:numPr>
              <w:jc w:val="center"/>
              <w:outlineLvl w:val="1"/>
              <w:rPr>
                <w:rFonts w:eastAsiaTheme="majorEastAsia" w:cstheme="minorHAnsi"/>
                <w:b/>
                <w:color w:val="000000" w:themeColor="text1"/>
              </w:rPr>
            </w:pPr>
          </w:p>
        </w:tc>
        <w:tc>
          <w:tcPr>
            <w:tcW w:w="3712" w:type="dxa"/>
          </w:tcPr>
          <w:p w14:paraId="2511C8E7" w14:textId="06FE42B1" w:rsidR="00A51433" w:rsidRPr="00A51433" w:rsidRDefault="00A51433" w:rsidP="009B5AB5">
            <w:pPr>
              <w:rPr>
                <w:rFonts w:ascii="Calibri" w:hAnsi="Calibri" w:cs="Calibri"/>
                <w:b/>
                <w:bCs/>
                <w:color w:val="000000"/>
              </w:rPr>
            </w:pPr>
            <w:r w:rsidRPr="00A51433">
              <w:rPr>
                <w:rFonts w:ascii="Calibri" w:hAnsi="Calibri" w:cs="Calibri"/>
                <w:b/>
                <w:bCs/>
                <w:color w:val="000000"/>
              </w:rPr>
              <w:t>Grupa 2</w:t>
            </w:r>
          </w:p>
        </w:tc>
        <w:tc>
          <w:tcPr>
            <w:tcW w:w="3903" w:type="dxa"/>
            <w:tcBorders>
              <w:top w:val="single" w:sz="4" w:space="0" w:color="auto"/>
              <w:left w:val="nil"/>
              <w:bottom w:val="single" w:sz="4" w:space="0" w:color="auto"/>
              <w:right w:val="single" w:sz="4" w:space="0" w:color="auto"/>
            </w:tcBorders>
            <w:shd w:val="clear" w:color="auto" w:fill="auto"/>
            <w:vAlign w:val="center"/>
          </w:tcPr>
          <w:p w14:paraId="3655181D" w14:textId="47BEB97E" w:rsidR="00A51433" w:rsidRPr="00A51433" w:rsidRDefault="00D67E61" w:rsidP="009B5AB5">
            <w:pPr>
              <w:keepNext/>
              <w:keepLines/>
              <w:jc w:val="center"/>
              <w:outlineLvl w:val="1"/>
              <w:rPr>
                <w:rFonts w:eastAsiaTheme="majorEastAsia" w:cstheme="minorHAnsi"/>
                <w:b/>
                <w:color w:val="000000" w:themeColor="text1"/>
              </w:rPr>
            </w:pPr>
            <w:r>
              <w:rPr>
                <w:rFonts w:eastAsiaTheme="majorEastAsia" w:cstheme="minorHAnsi"/>
                <w:b/>
                <w:color w:val="000000" w:themeColor="text1"/>
              </w:rPr>
              <w:t>59.0</w:t>
            </w:r>
            <w:r w:rsidR="00A51433" w:rsidRPr="00A51433">
              <w:rPr>
                <w:rFonts w:eastAsiaTheme="majorEastAsia" w:cstheme="minorHAnsi"/>
                <w:b/>
                <w:color w:val="000000" w:themeColor="text1"/>
              </w:rPr>
              <w:t>00,00</w:t>
            </w:r>
          </w:p>
        </w:tc>
      </w:tr>
    </w:tbl>
    <w:p w14:paraId="2A74844E" w14:textId="77777777" w:rsidR="00A51433" w:rsidRDefault="00A51433" w:rsidP="00A51433">
      <w:pPr>
        <w:pStyle w:val="Azrastil"/>
        <w:jc w:val="both"/>
        <w:rPr>
          <w:rFonts w:eastAsia="Times New Roman"/>
          <w:szCs w:val="20"/>
        </w:rPr>
      </w:pP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4" w:name="_Toc63410459"/>
      <w:r w:rsidRPr="00D37ACF">
        <w:rPr>
          <w:sz w:val="32"/>
        </w:rPr>
        <w:t>Podaci o predmetu nabave</w:t>
      </w:r>
      <w:bookmarkEnd w:id="4"/>
    </w:p>
    <w:p w14:paraId="1C665DF5" w14:textId="364B97A5"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 w:name="_Toc27140099"/>
      <w:bookmarkStart w:id="6" w:name="_Toc27141963"/>
      <w:bookmarkStart w:id="7" w:name="_Toc27143481"/>
      <w:r w:rsidR="009D09B8" w:rsidRPr="008D5A31">
        <w:rPr>
          <w:snapToGrid w:val="0"/>
        </w:rPr>
        <w:t>Ponuditelj mora ispuniti sve tražene stavke (stupce i retke) iz troškovnika.</w:t>
      </w:r>
      <w:bookmarkEnd w:id="5"/>
      <w:bookmarkEnd w:id="6"/>
      <w:bookmarkEnd w:id="7"/>
    </w:p>
    <w:p w14:paraId="2F1521FF" w14:textId="77777777" w:rsidR="009D09B8" w:rsidRPr="009D09B8" w:rsidRDefault="009D09B8" w:rsidP="009D09B8">
      <w:pPr>
        <w:pStyle w:val="ListParagraph"/>
        <w:rPr>
          <w:szCs w:val="20"/>
        </w:rPr>
      </w:pPr>
      <w:bookmarkStart w:id="8" w:name="_Toc27140100"/>
      <w:bookmarkStart w:id="9" w:name="_Toc27141964"/>
      <w:bookmarkStart w:id="10"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8"/>
      <w:bookmarkEnd w:id="9"/>
      <w:bookmarkEnd w:id="10"/>
    </w:p>
    <w:p w14:paraId="58C5F725" w14:textId="77777777" w:rsidR="009D09B8" w:rsidRPr="009D09B8" w:rsidRDefault="009D09B8" w:rsidP="00A62950">
      <w:pPr>
        <w:pStyle w:val="ListParagraph"/>
        <w:jc w:val="both"/>
        <w:rPr>
          <w:szCs w:val="20"/>
        </w:rPr>
      </w:pPr>
      <w:bookmarkStart w:id="11" w:name="_Toc27140101"/>
      <w:bookmarkStart w:id="12" w:name="_Toc27141965"/>
      <w:bookmarkStart w:id="13" w:name="_Toc27143483"/>
      <w:r w:rsidRPr="009D09B8">
        <w:rPr>
          <w:szCs w:val="20"/>
        </w:rPr>
        <w:t>Ponuditelj popunjava troškovnik na način kako je traženo obrascem.</w:t>
      </w:r>
      <w:bookmarkStart w:id="14" w:name="_Toc27140102"/>
      <w:bookmarkStart w:id="15" w:name="_Toc27141966"/>
      <w:bookmarkStart w:id="16" w:name="_Toc27143484"/>
      <w:bookmarkEnd w:id="11"/>
      <w:bookmarkEnd w:id="12"/>
      <w:bookmarkEnd w:id="13"/>
      <w:r w:rsidRPr="009D09B8">
        <w:rPr>
          <w:szCs w:val="20"/>
        </w:rPr>
        <w:t xml:space="preserve"> Ponuditelj je u obvezi ispuniti troškovnik u skladu sa zahtjevima iz ove dokumentacije o nabavi te ne smije mijenjati tekst ili količine navedene u troškovniku.</w:t>
      </w:r>
      <w:bookmarkEnd w:id="14"/>
      <w:bookmarkEnd w:id="15"/>
      <w:bookmarkEnd w:id="16"/>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7" w:name="_Toc27140103"/>
      <w:bookmarkStart w:id="18" w:name="_Toc27141967"/>
      <w:bookmarkStart w:id="19" w:name="_Toc27143485"/>
      <w:bookmarkStart w:id="20" w:name="_Toc27140108"/>
      <w:bookmarkStart w:id="21" w:name="_Toc27141972"/>
      <w:bookmarkStart w:id="22"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3" w:name="_Toc27140104"/>
      <w:bookmarkStart w:id="24" w:name="_Toc27141968"/>
      <w:bookmarkStart w:id="25" w:name="_Toc27143486"/>
      <w:bookmarkEnd w:id="17"/>
      <w:bookmarkEnd w:id="18"/>
      <w:bookmarkEnd w:id="19"/>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6" w:name="_Toc27140105"/>
      <w:bookmarkStart w:id="27" w:name="_Toc27141969"/>
      <w:bookmarkStart w:id="28" w:name="_Toc27143487"/>
      <w:bookmarkEnd w:id="23"/>
      <w:bookmarkEnd w:id="24"/>
      <w:bookmarkEnd w:id="25"/>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9" w:name="_Toc27140106"/>
      <w:bookmarkStart w:id="30" w:name="_Toc27141970"/>
      <w:bookmarkStart w:id="31" w:name="_Toc27143488"/>
      <w:bookmarkEnd w:id="26"/>
      <w:bookmarkEnd w:id="27"/>
      <w:bookmarkEnd w:id="28"/>
      <w:r w:rsidRPr="008D5A31">
        <w:rPr>
          <w:snapToGrid w:val="0"/>
        </w:rPr>
        <w:t xml:space="preserve"> cijena stavki u grupi čini ukupnu cijenu ponude bez PDV-a za tu grupu. Posebno se iskazuje i ukupna</w:t>
      </w:r>
      <w:bookmarkStart w:id="32" w:name="_Toc27140107"/>
      <w:bookmarkStart w:id="33" w:name="_Toc27141971"/>
      <w:bookmarkStart w:id="34" w:name="_Toc27143489"/>
      <w:bookmarkEnd w:id="29"/>
      <w:bookmarkEnd w:id="30"/>
      <w:bookmarkEnd w:id="31"/>
      <w:r w:rsidRPr="008D5A31">
        <w:rPr>
          <w:snapToGrid w:val="0"/>
        </w:rPr>
        <w:t xml:space="preserve"> cijena ponude sa PDV-om.</w:t>
      </w:r>
      <w:bookmarkEnd w:id="32"/>
      <w:bookmarkEnd w:id="33"/>
      <w:bookmarkEnd w:id="34"/>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20"/>
    <w:bookmarkEnd w:id="21"/>
    <w:bookmarkEnd w:id="22"/>
    <w:p w14:paraId="155AF60F" w14:textId="748A1F9C" w:rsidR="00185733" w:rsidRPr="00A51433" w:rsidRDefault="004A7F75" w:rsidP="00A51433">
      <w:pPr>
        <w:pStyle w:val="Azrastil"/>
        <w:numPr>
          <w:ilvl w:val="0"/>
          <w:numId w:val="2"/>
        </w:numPr>
        <w:spacing w:line="276" w:lineRule="auto"/>
        <w:rPr>
          <w:szCs w:val="20"/>
        </w:rPr>
      </w:pPr>
      <w:r w:rsidRPr="00D37ACF">
        <w:rPr>
          <w:b/>
          <w:szCs w:val="20"/>
        </w:rPr>
        <w:t>Pregled prostora:</w:t>
      </w:r>
      <w:r w:rsidR="00E26EF3">
        <w:rPr>
          <w:szCs w:val="20"/>
        </w:rPr>
        <w:t xml:space="preserve"> </w:t>
      </w:r>
      <w:r w:rsidR="00A51433">
        <w:rPr>
          <w:szCs w:val="20"/>
        </w:rPr>
        <w:t>Nije primjenjivo.</w:t>
      </w:r>
    </w:p>
    <w:p w14:paraId="1E1304B8" w14:textId="3A411693" w:rsidR="003C44D0" w:rsidRPr="00D37ACF" w:rsidRDefault="003C44D0" w:rsidP="00FE78BC">
      <w:pPr>
        <w:pStyle w:val="Style2"/>
        <w:ind w:hanging="720"/>
        <w:jc w:val="both"/>
        <w:rPr>
          <w:sz w:val="32"/>
        </w:rPr>
      </w:pPr>
      <w:bookmarkStart w:id="35" w:name="_Toc63410460"/>
      <w:r w:rsidRPr="00D37ACF">
        <w:rPr>
          <w:sz w:val="32"/>
        </w:rPr>
        <w:t>Osnove za isključenje i dokazi</w:t>
      </w:r>
      <w:bookmarkEnd w:id="35"/>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63FCD478" w14:textId="5E1E5A32" w:rsidR="004129BA" w:rsidRPr="004129BA" w:rsidRDefault="004129BA" w:rsidP="004129BA">
      <w:pPr>
        <w:pStyle w:val="ListParagraph"/>
        <w:numPr>
          <w:ilvl w:val="0"/>
          <w:numId w:val="5"/>
        </w:numPr>
        <w:spacing w:after="0" w:line="240" w:lineRule="auto"/>
        <w:jc w:val="both"/>
        <w:rPr>
          <w:rFonts w:eastAsia="Calibri" w:cstheme="minorHAnsi"/>
          <w:b/>
          <w:lang w:eastAsia="hr-HR"/>
        </w:rPr>
      </w:pPr>
      <w:r w:rsidRPr="004129BA">
        <w:rPr>
          <w:rFonts w:eastAsia="Calibri" w:cstheme="minorHAnsi"/>
          <w:b/>
          <w:lang w:eastAsia="hr-HR"/>
        </w:rPr>
        <w:t>Opisi ili fotografije</w:t>
      </w:r>
    </w:p>
    <w:p w14:paraId="756FDD53" w14:textId="77777777" w:rsidR="004129BA" w:rsidRPr="00F604D6" w:rsidRDefault="004129BA" w:rsidP="004129BA">
      <w:pPr>
        <w:spacing w:after="0" w:line="240" w:lineRule="auto"/>
        <w:ind w:left="709"/>
        <w:jc w:val="both"/>
        <w:rPr>
          <w:rFonts w:cstheme="minorHAnsi"/>
          <w:color w:val="000000"/>
        </w:rPr>
      </w:pPr>
      <w:r w:rsidRPr="00F604D6">
        <w:rPr>
          <w:rFonts w:cstheme="minorHAnsi"/>
          <w:color w:val="000000"/>
        </w:rPr>
        <w:t>Gospodarski subjekt mora u ponudi dostaviti jedno od slijedećeg:</w:t>
      </w:r>
    </w:p>
    <w:p w14:paraId="5F8AC245" w14:textId="77777777" w:rsidR="004129BA" w:rsidRPr="00F604D6" w:rsidRDefault="004129BA" w:rsidP="004129BA">
      <w:pPr>
        <w:numPr>
          <w:ilvl w:val="0"/>
          <w:numId w:val="23"/>
        </w:numPr>
        <w:spacing w:after="0" w:line="240" w:lineRule="auto"/>
        <w:contextualSpacing/>
        <w:jc w:val="both"/>
        <w:rPr>
          <w:rFonts w:cstheme="minorHAnsi"/>
          <w:color w:val="000000"/>
        </w:rPr>
      </w:pPr>
      <w:r w:rsidRPr="00F604D6">
        <w:rPr>
          <w:rFonts w:cstheme="minorHAnsi"/>
          <w:color w:val="000000"/>
        </w:rPr>
        <w:t>katalog ili</w:t>
      </w:r>
    </w:p>
    <w:p w14:paraId="694BBA7D" w14:textId="77777777" w:rsidR="004129BA" w:rsidRPr="00F604D6" w:rsidRDefault="004129BA" w:rsidP="004129BA">
      <w:pPr>
        <w:numPr>
          <w:ilvl w:val="0"/>
          <w:numId w:val="23"/>
        </w:numPr>
        <w:spacing w:after="0" w:line="240" w:lineRule="auto"/>
        <w:contextualSpacing/>
        <w:jc w:val="both"/>
        <w:rPr>
          <w:rFonts w:cstheme="minorHAnsi"/>
          <w:color w:val="000000"/>
        </w:rPr>
      </w:pPr>
      <w:r w:rsidRPr="00F604D6">
        <w:rPr>
          <w:rFonts w:cstheme="minorHAnsi"/>
          <w:color w:val="000000"/>
        </w:rPr>
        <w:t>prospekt ili</w:t>
      </w:r>
    </w:p>
    <w:p w14:paraId="193E3D0E" w14:textId="77777777" w:rsidR="004129BA" w:rsidRPr="00F604D6" w:rsidRDefault="004129BA" w:rsidP="004129BA">
      <w:pPr>
        <w:numPr>
          <w:ilvl w:val="0"/>
          <w:numId w:val="23"/>
        </w:numPr>
        <w:spacing w:after="0" w:line="240" w:lineRule="auto"/>
        <w:contextualSpacing/>
        <w:jc w:val="both"/>
        <w:rPr>
          <w:rFonts w:cstheme="minorHAnsi"/>
          <w:color w:val="000000"/>
        </w:rPr>
      </w:pPr>
      <w:r w:rsidRPr="00F604D6">
        <w:rPr>
          <w:rFonts w:cstheme="minorHAnsi"/>
          <w:color w:val="000000"/>
        </w:rPr>
        <w:t>brošuru ili</w:t>
      </w:r>
    </w:p>
    <w:p w14:paraId="03B90E4B" w14:textId="77777777" w:rsidR="004129BA" w:rsidRPr="00F604D6" w:rsidRDefault="004129BA" w:rsidP="004129BA">
      <w:pPr>
        <w:numPr>
          <w:ilvl w:val="0"/>
          <w:numId w:val="23"/>
        </w:numPr>
        <w:spacing w:after="0" w:line="240" w:lineRule="auto"/>
        <w:contextualSpacing/>
        <w:jc w:val="both"/>
        <w:rPr>
          <w:rFonts w:cstheme="minorHAnsi"/>
          <w:color w:val="000000"/>
        </w:rPr>
      </w:pPr>
      <w:r w:rsidRPr="00F604D6">
        <w:rPr>
          <w:rFonts w:cstheme="minorHAnsi"/>
          <w:color w:val="000000"/>
        </w:rPr>
        <w:t xml:space="preserve">fotografiju s opisom ili </w:t>
      </w:r>
    </w:p>
    <w:p w14:paraId="6D65FC4E" w14:textId="77777777" w:rsidR="004129BA" w:rsidRPr="00F604D6" w:rsidRDefault="004129BA" w:rsidP="004129BA">
      <w:pPr>
        <w:numPr>
          <w:ilvl w:val="0"/>
          <w:numId w:val="23"/>
        </w:numPr>
        <w:spacing w:after="0" w:line="240" w:lineRule="auto"/>
        <w:contextualSpacing/>
        <w:jc w:val="both"/>
        <w:rPr>
          <w:rFonts w:cstheme="minorHAnsi"/>
          <w:color w:val="000000"/>
        </w:rPr>
      </w:pPr>
      <w:r w:rsidRPr="00F604D6">
        <w:rPr>
          <w:rFonts w:cstheme="minorHAnsi"/>
          <w:color w:val="000000"/>
        </w:rPr>
        <w:t>drugu tehničku dokumentaciju</w:t>
      </w:r>
    </w:p>
    <w:p w14:paraId="7C8D2ADA" w14:textId="77777777" w:rsidR="004129BA" w:rsidRPr="00F604D6" w:rsidRDefault="004129BA" w:rsidP="004129BA">
      <w:pPr>
        <w:spacing w:after="0" w:line="240" w:lineRule="auto"/>
        <w:ind w:left="708"/>
        <w:jc w:val="both"/>
        <w:rPr>
          <w:rFonts w:cstheme="minorHAnsi"/>
          <w:color w:val="000000"/>
        </w:rPr>
      </w:pPr>
      <w:r w:rsidRPr="00F604D6">
        <w:rPr>
          <w:rFonts w:cstheme="minorHAnsi"/>
          <w:color w:val="000000"/>
        </w:rPr>
        <w:t>kojima se nedvojbeno dokazuje, a Naručitelj može prepoznati, da ponuđeno odgovara traženom u predmetu nabave.</w:t>
      </w:r>
    </w:p>
    <w:p w14:paraId="4EB1EA66" w14:textId="12641E3D" w:rsidR="004129BA" w:rsidRDefault="004129BA" w:rsidP="004129BA">
      <w:pPr>
        <w:spacing w:after="0" w:line="240" w:lineRule="auto"/>
        <w:ind w:left="709"/>
        <w:jc w:val="both"/>
        <w:rPr>
          <w:rFonts w:eastAsia="Calibri" w:cstheme="minorHAnsi"/>
        </w:rPr>
      </w:pPr>
      <w:r w:rsidRPr="00F604D6">
        <w:rPr>
          <w:rFonts w:eastAsia="Calibri" w:cstheme="minorHAnsi"/>
        </w:rPr>
        <w:t xml:space="preserve">Ukoliko ponuditelj priloži dokument koji nije na hrvatskom jeziku i latiničnom pismu ponuditelj je dužan dostaviti na pisani zahtjev Naručitelja prijevod na hrvatski jezik koji </w:t>
      </w:r>
      <w:r w:rsidRPr="00F604D6">
        <w:rPr>
          <w:rFonts w:eastAsia="Calibri" w:cstheme="minorHAnsi"/>
          <w:b/>
        </w:rPr>
        <w:t>mora</w:t>
      </w:r>
      <w:r w:rsidRPr="00F604D6">
        <w:rPr>
          <w:rFonts w:eastAsia="Calibri" w:cstheme="minorHAnsi"/>
        </w:rPr>
        <w:t xml:space="preserve"> biti preveden od stalnog sudskog tumača za odnosni strani jezik.</w:t>
      </w:r>
    </w:p>
    <w:p w14:paraId="25E8B9BE" w14:textId="3DBF9DDE" w:rsidR="006F52B8" w:rsidRDefault="006F52B8" w:rsidP="004129BA">
      <w:pPr>
        <w:spacing w:after="0" w:line="240" w:lineRule="auto"/>
        <w:ind w:left="709"/>
        <w:jc w:val="both"/>
        <w:rPr>
          <w:rFonts w:eastAsia="Calibri" w:cstheme="minorHAnsi"/>
        </w:rPr>
      </w:pPr>
    </w:p>
    <w:p w14:paraId="3F7A271E" w14:textId="0D79D546" w:rsidR="00F26E96" w:rsidRPr="00F26E96" w:rsidRDefault="00F26E96" w:rsidP="00F26E96">
      <w:pPr>
        <w:pStyle w:val="ListParagraph"/>
        <w:numPr>
          <w:ilvl w:val="0"/>
          <w:numId w:val="5"/>
        </w:numPr>
        <w:spacing w:after="0" w:line="240" w:lineRule="auto"/>
        <w:jc w:val="both"/>
        <w:rPr>
          <w:rFonts w:eastAsia="Calibri" w:cstheme="minorHAnsi"/>
          <w:highlight w:val="green"/>
        </w:rPr>
      </w:pPr>
      <w:r w:rsidRPr="00F26E96">
        <w:rPr>
          <w:rFonts w:eastAsia="Calibri" w:cstheme="minorHAnsi"/>
          <w:highlight w:val="green"/>
        </w:rPr>
        <w:t>Naručitelj kao način dokazivanja, ispunjavanja zahtjeva i uvjeta vezanih uz predmet nabave troškovnika – tehničke specifikacije zadržava pravo tražiti dostavu uzoraka.</w:t>
      </w:r>
    </w:p>
    <w:p w14:paraId="15F79222" w14:textId="67C84477" w:rsidR="00F26E96" w:rsidRPr="00F26E96" w:rsidRDefault="00F26E96" w:rsidP="00F26E96">
      <w:pPr>
        <w:pStyle w:val="ListParagraph"/>
        <w:spacing w:after="0" w:line="240" w:lineRule="auto"/>
        <w:jc w:val="both"/>
        <w:rPr>
          <w:rFonts w:eastAsia="Calibri" w:cstheme="minorHAnsi"/>
          <w:b/>
          <w:highlight w:val="green"/>
        </w:rPr>
      </w:pPr>
      <w:r w:rsidRPr="00F26E96">
        <w:rPr>
          <w:rFonts w:eastAsia="Calibri" w:cstheme="minorHAnsi"/>
          <w:b/>
          <w:highlight w:val="green"/>
        </w:rPr>
        <w:t>Uzorci se dostavljaju u posebnoj pošiljci, osobno u urudžbeni ured naručitelja ili poštom, s naznakom „UZORCI“ u roku za dostavu ponuda.</w:t>
      </w:r>
    </w:p>
    <w:p w14:paraId="2478A178" w14:textId="364F171D" w:rsidR="00F26E96" w:rsidRPr="00F26E96" w:rsidRDefault="00F26E96" w:rsidP="00F26E96">
      <w:pPr>
        <w:pStyle w:val="ListParagraph"/>
        <w:spacing w:after="0" w:line="240" w:lineRule="auto"/>
        <w:jc w:val="both"/>
        <w:rPr>
          <w:rFonts w:eastAsia="Calibri" w:cstheme="minorHAnsi"/>
          <w:b/>
          <w:highlight w:val="green"/>
        </w:rPr>
      </w:pPr>
      <w:r w:rsidRPr="00F26E96">
        <w:rPr>
          <w:rFonts w:eastAsia="Calibri" w:cstheme="minorHAnsi"/>
          <w:b/>
          <w:highlight w:val="green"/>
        </w:rPr>
        <w:t xml:space="preserve">Uz uzorke nuđenih proizvoda ponuditelj je dužan dostaviti Popis dostavljenih uzoraka (naziv uzorka, na koju se stavku Troškovnika – tehničke specifikacije odnosi i u kojoj količini).  </w:t>
      </w:r>
    </w:p>
    <w:p w14:paraId="56A81ED8" w14:textId="129C7988" w:rsidR="00F26E96" w:rsidRPr="00F26E96" w:rsidRDefault="00F26E96" w:rsidP="00F26E96">
      <w:pPr>
        <w:pStyle w:val="ListParagraph"/>
        <w:spacing w:after="0" w:line="240" w:lineRule="auto"/>
        <w:jc w:val="both"/>
        <w:rPr>
          <w:rFonts w:eastAsia="Calibri" w:cstheme="minorHAnsi"/>
          <w:b/>
          <w:highlight w:val="green"/>
        </w:rPr>
      </w:pPr>
      <w:r w:rsidRPr="00F26E96">
        <w:rPr>
          <w:rFonts w:eastAsia="Calibri" w:cstheme="minorHAnsi"/>
          <w:b/>
          <w:highlight w:val="green"/>
        </w:rPr>
        <w:t xml:space="preserve">Popis  uzoraka sadrži  redni  broj,  broj  grupe i stavke unutar grupe na koju se on odnosi (ukoliko je predmet nabave podijeljen na grupe) te količina - </w:t>
      </w:r>
      <w:proofErr w:type="spellStart"/>
      <w:r w:rsidRPr="00F26E96">
        <w:rPr>
          <w:rFonts w:eastAsia="Calibri" w:cstheme="minorHAnsi"/>
          <w:b/>
          <w:highlight w:val="green"/>
        </w:rPr>
        <w:t>npr</w:t>
      </w:r>
      <w:proofErr w:type="spellEnd"/>
      <w:r w:rsidRPr="00F26E96">
        <w:rPr>
          <w:rFonts w:eastAsia="Calibri" w:cstheme="minorHAnsi"/>
          <w:b/>
          <w:highlight w:val="green"/>
        </w:rPr>
        <w:t>: uzorak za grupu xxx, stavka xxx, komada xxx.</w:t>
      </w:r>
    </w:p>
    <w:p w14:paraId="40386788" w14:textId="62174F95" w:rsidR="00F26E96" w:rsidRPr="00F26E96" w:rsidRDefault="00F26E96" w:rsidP="00F26E96">
      <w:pPr>
        <w:pStyle w:val="ListParagraph"/>
        <w:spacing w:after="0" w:line="240" w:lineRule="auto"/>
        <w:jc w:val="both"/>
        <w:rPr>
          <w:rFonts w:eastAsia="Calibri" w:cstheme="minorHAnsi"/>
          <w:b/>
          <w:highlight w:val="green"/>
        </w:rPr>
      </w:pPr>
      <w:r w:rsidRPr="00F26E96">
        <w:rPr>
          <w:rFonts w:eastAsia="Calibri" w:cstheme="minorHAnsi"/>
          <w:b/>
          <w:highlight w:val="green"/>
        </w:rPr>
        <w:t>Ukoliko je potrebno uzorke čuvati pod određenim skladišnim uvjetima, ponuditelj je dužan naznačiti navedeno na omotu pošiljke.</w:t>
      </w:r>
    </w:p>
    <w:p w14:paraId="4EE89DDA" w14:textId="77777777" w:rsidR="00F26E96" w:rsidRPr="00F26E96" w:rsidRDefault="00F26E96" w:rsidP="00F26E96">
      <w:pPr>
        <w:pStyle w:val="ListParagraph"/>
        <w:spacing w:after="0" w:line="240" w:lineRule="auto"/>
        <w:jc w:val="both"/>
        <w:rPr>
          <w:rFonts w:eastAsia="Calibri" w:cstheme="minorHAnsi"/>
          <w:b/>
          <w:highlight w:val="green"/>
        </w:rPr>
      </w:pPr>
      <w:r w:rsidRPr="00F26E96">
        <w:rPr>
          <w:rFonts w:eastAsia="Calibri" w:cstheme="minorHAnsi"/>
          <w:highlight w:val="green"/>
        </w:rPr>
        <w:t xml:space="preserve">Ponuditelj uzorke dostavlja u Urudžbeni ured Klinike za infektivne bolesti „Dr. </w:t>
      </w:r>
      <w:proofErr w:type="spellStart"/>
      <w:r w:rsidRPr="00F26E96">
        <w:rPr>
          <w:rFonts w:eastAsia="Calibri" w:cstheme="minorHAnsi"/>
          <w:highlight w:val="green"/>
        </w:rPr>
        <w:t>Fran</w:t>
      </w:r>
      <w:proofErr w:type="spellEnd"/>
      <w:r w:rsidRPr="00F26E96">
        <w:rPr>
          <w:rFonts w:eastAsia="Calibri" w:cstheme="minorHAnsi"/>
          <w:highlight w:val="green"/>
        </w:rPr>
        <w:t xml:space="preserve"> Mihaljević“ u uredovno radno vrijeme od ponedjeljka do petka od 08:00 do 16:00 sati, na adresu: </w:t>
      </w:r>
      <w:r w:rsidRPr="00F26E96">
        <w:rPr>
          <w:rFonts w:eastAsia="Calibri" w:cstheme="minorHAnsi"/>
          <w:b/>
          <w:highlight w:val="green"/>
        </w:rPr>
        <w:t xml:space="preserve">Klinika za infektivne bolesti Dr. </w:t>
      </w:r>
      <w:proofErr w:type="spellStart"/>
      <w:r w:rsidRPr="00F26E96">
        <w:rPr>
          <w:rFonts w:eastAsia="Calibri" w:cstheme="minorHAnsi"/>
          <w:b/>
          <w:highlight w:val="green"/>
        </w:rPr>
        <w:t>Fran</w:t>
      </w:r>
      <w:proofErr w:type="spellEnd"/>
      <w:r w:rsidRPr="00F26E96">
        <w:rPr>
          <w:rFonts w:eastAsia="Calibri" w:cstheme="minorHAnsi"/>
          <w:b/>
          <w:highlight w:val="green"/>
        </w:rPr>
        <w:t xml:space="preserve"> Mihaljević, upravna zgrada, Mirogojska 8, I kat.</w:t>
      </w:r>
    </w:p>
    <w:p w14:paraId="4CFC9F0B" w14:textId="77777777" w:rsidR="00F26E96" w:rsidRPr="00F26E96" w:rsidRDefault="00F26E96" w:rsidP="00F26E96">
      <w:pPr>
        <w:pStyle w:val="ListParagraph"/>
        <w:spacing w:after="0" w:line="240" w:lineRule="auto"/>
        <w:jc w:val="both"/>
        <w:rPr>
          <w:rFonts w:eastAsia="Calibri" w:cstheme="minorHAnsi"/>
          <w:highlight w:val="green"/>
        </w:rPr>
      </w:pPr>
    </w:p>
    <w:p w14:paraId="126E4396" w14:textId="77777777" w:rsidR="00F26E96" w:rsidRPr="00F26E96" w:rsidRDefault="00F26E96" w:rsidP="00F26E96">
      <w:pPr>
        <w:pStyle w:val="ListParagraph"/>
        <w:spacing w:after="0" w:line="240" w:lineRule="auto"/>
        <w:jc w:val="both"/>
        <w:rPr>
          <w:rFonts w:eastAsia="Calibri" w:cstheme="minorHAnsi"/>
          <w:highlight w:val="green"/>
        </w:rPr>
      </w:pPr>
    </w:p>
    <w:p w14:paraId="102927CF" w14:textId="2B736CBA" w:rsidR="00F26E96" w:rsidRPr="00F26E96" w:rsidRDefault="00F26E96" w:rsidP="00F26E96">
      <w:pPr>
        <w:pStyle w:val="ListParagraph"/>
        <w:spacing w:after="0" w:line="240" w:lineRule="auto"/>
        <w:jc w:val="both"/>
        <w:rPr>
          <w:rFonts w:eastAsia="Calibri" w:cstheme="minorHAnsi"/>
          <w:highlight w:val="green"/>
        </w:rPr>
      </w:pPr>
      <w:r w:rsidRPr="00F26E96">
        <w:rPr>
          <w:rFonts w:eastAsia="Calibri" w:cstheme="minorHAnsi"/>
          <w:highlight w:val="green"/>
        </w:rPr>
        <w:lastRenderedPageBreak/>
        <w:t>Ukoliko uređaji prvorangiranog ponuditelja ne zadovolje na validaciji uzoraka Naručitelj zadržava pravo da odbije ponudu prvorangiranog ponuditelja te zatraži ponudu i uzorke od sljedećeg najpovoljnijeg ponuditelja.</w:t>
      </w:r>
    </w:p>
    <w:p w14:paraId="7B1825C3" w14:textId="15E8DBCF" w:rsidR="00F26E96" w:rsidRPr="00F26E96" w:rsidRDefault="00F26E96" w:rsidP="00F26E96">
      <w:pPr>
        <w:pStyle w:val="ListParagraph"/>
        <w:spacing w:after="0" w:line="240" w:lineRule="auto"/>
        <w:jc w:val="both"/>
        <w:rPr>
          <w:rFonts w:eastAsia="Calibri" w:cstheme="minorHAnsi"/>
        </w:rPr>
      </w:pPr>
      <w:r w:rsidRPr="00F26E96">
        <w:rPr>
          <w:rFonts w:eastAsia="Calibri" w:cstheme="minorHAnsi"/>
          <w:highlight w:val="green"/>
        </w:rPr>
        <w:t>Dostavljeni uzorci će se vraćati ponuditeljima.</w:t>
      </w:r>
    </w:p>
    <w:p w14:paraId="5A48F366" w14:textId="77777777" w:rsidR="00F26E96" w:rsidRDefault="00F26E96" w:rsidP="004129BA">
      <w:pPr>
        <w:spacing w:after="0" w:line="240" w:lineRule="auto"/>
        <w:ind w:left="709"/>
        <w:jc w:val="both"/>
        <w:rPr>
          <w:rFonts w:eastAsia="Calibri" w:cstheme="minorHAnsi"/>
        </w:rPr>
      </w:pPr>
    </w:p>
    <w:p w14:paraId="0AA2CCB3" w14:textId="397CF963" w:rsidR="007A03CA" w:rsidRPr="00B63563" w:rsidRDefault="00B63563" w:rsidP="00B63563">
      <w:pPr>
        <w:pStyle w:val="tekstbezuvlake"/>
        <w:numPr>
          <w:ilvl w:val="0"/>
          <w:numId w:val="5"/>
        </w:numPr>
        <w:spacing w:after="0"/>
        <w:rPr>
          <w:rFonts w:asciiTheme="minorHAnsi" w:hAnsiTheme="minorHAnsi" w:cstheme="minorHAnsi"/>
          <w:b/>
          <w:sz w:val="22"/>
        </w:rPr>
      </w:pPr>
      <w:r>
        <w:rPr>
          <w:b/>
          <w:sz w:val="22"/>
        </w:rPr>
        <w:t>Izjava o osi</w:t>
      </w:r>
      <w:r w:rsidRPr="00F359BE">
        <w:rPr>
          <w:b/>
          <w:sz w:val="22"/>
        </w:rPr>
        <w:t xml:space="preserve">guranom ovlaštenom servisu </w:t>
      </w:r>
      <w:r w:rsidRPr="00F359BE">
        <w:rPr>
          <w:rFonts w:asciiTheme="minorHAnsi" w:eastAsia="Calibri" w:hAnsiTheme="minorHAnsi" w:cstheme="minorHAnsi"/>
          <w:sz w:val="22"/>
        </w:rPr>
        <w:t>u kojoj Ponuditelj navodi da može osigurati potreban servis unutar trajanja jamstvenog</w:t>
      </w:r>
      <w:r w:rsidRPr="00F359BE">
        <w:rPr>
          <w:rFonts w:asciiTheme="minorHAnsi" w:hAnsiTheme="minorHAnsi" w:cstheme="minorHAnsi"/>
          <w:sz w:val="22"/>
        </w:rPr>
        <w:t xml:space="preserve"> roka. Ponuditelj je izjavi dužan navesti naziv, adresu i kontakt servisa. </w:t>
      </w:r>
    </w:p>
    <w:p w14:paraId="79378B65" w14:textId="7A6C2CEA" w:rsidR="00842C82" w:rsidRPr="004129BA" w:rsidRDefault="00842C82" w:rsidP="004129BA">
      <w:pPr>
        <w:pStyle w:val="Azrastil"/>
        <w:jc w:val="both"/>
        <w:rPr>
          <w:szCs w:val="20"/>
        </w:rPr>
      </w:pPr>
    </w:p>
    <w:p w14:paraId="62246409" w14:textId="34E566BA" w:rsidR="00C02773" w:rsidRDefault="00C02773" w:rsidP="00FE78BC">
      <w:pPr>
        <w:pStyle w:val="Azrastil"/>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36" w:name="_Toc63410461"/>
      <w:r w:rsidRPr="00D37ACF">
        <w:rPr>
          <w:sz w:val="32"/>
        </w:rPr>
        <w:t xml:space="preserve">Odredbe o zajednici gospodarskih subjekata, </w:t>
      </w:r>
      <w:proofErr w:type="spellStart"/>
      <w:r w:rsidRPr="00D37ACF">
        <w:rPr>
          <w:sz w:val="32"/>
        </w:rPr>
        <w:t>podugovarateljima</w:t>
      </w:r>
      <w:proofErr w:type="spellEnd"/>
      <w:r w:rsidRPr="00D37ACF">
        <w:rPr>
          <w:sz w:val="32"/>
        </w:rPr>
        <w:t xml:space="preserve"> i oslanjanju na sposobnosti drugih gospodarskih subjekata</w:t>
      </w:r>
      <w:bookmarkEnd w:id="36"/>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lastRenderedPageBreak/>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63410462"/>
      <w:r w:rsidRPr="00D37ACF">
        <w:rPr>
          <w:sz w:val="32"/>
        </w:rPr>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63410463"/>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63410464"/>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bookmarkStart w:id="40" w:name="_Hlk47610290"/>
      <w:bookmarkStart w:id="41"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lastRenderedPageBreak/>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2"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3" w:name="_Hlk47610325"/>
      <w:bookmarkEnd w:id="40"/>
      <w:bookmarkEnd w:id="42"/>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3"/>
    <w:p w14:paraId="2E4709B1" w14:textId="77777777" w:rsidR="000C6417" w:rsidRPr="0069175F" w:rsidRDefault="000C6417" w:rsidP="000C6417">
      <w:pPr>
        <w:pStyle w:val="ListParagraph"/>
        <w:ind w:left="0"/>
        <w:jc w:val="both"/>
        <w:rPr>
          <w:highlight w:val="yellow"/>
        </w:rPr>
      </w:pPr>
    </w:p>
    <w:p w14:paraId="764B90C2" w14:textId="77777777" w:rsidR="000C6417" w:rsidRPr="00BB11BC" w:rsidRDefault="000C6417" w:rsidP="000C6417">
      <w:pPr>
        <w:pStyle w:val="ListParagraph"/>
        <w:ind w:left="0"/>
        <w:jc w:val="both"/>
      </w:pPr>
      <w:bookmarkStart w:id="44"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6B4DBE0A" w14:textId="3535F9BA" w:rsidR="004B69AD" w:rsidRDefault="004B69AD" w:rsidP="00FE78BC">
      <w:pPr>
        <w:pStyle w:val="Azrastil"/>
        <w:jc w:val="both"/>
        <w:rPr>
          <w:rFonts w:cs="Tahoma"/>
          <w:szCs w:val="20"/>
          <w:lang w:val="pl-PL"/>
        </w:rPr>
      </w:pPr>
    </w:p>
    <w:p w14:paraId="72BA312E" w14:textId="27816169" w:rsidR="004B69AD" w:rsidRDefault="004B69AD" w:rsidP="00FE78BC">
      <w:pPr>
        <w:pStyle w:val="Azrastil"/>
        <w:jc w:val="both"/>
        <w:rPr>
          <w:rFonts w:cs="Tahoma"/>
          <w:szCs w:val="20"/>
          <w:lang w:val="pl-PL"/>
        </w:rPr>
      </w:pPr>
      <w:r w:rsidRPr="000C6417">
        <w:rPr>
          <w:rFonts w:cs="Tahoma"/>
          <w:b/>
          <w:szCs w:val="20"/>
          <w:lang w:val="pl-PL"/>
        </w:rPr>
        <w:t>Odabir za kriterij je eko</w:t>
      </w:r>
      <w:r w:rsidR="00620AF2">
        <w:rPr>
          <w:rFonts w:cs="Tahoma"/>
          <w:b/>
          <w:szCs w:val="20"/>
          <w:lang w:val="pl-PL"/>
        </w:rPr>
        <w:t>nomski najpovoljnija ponuda (10</w:t>
      </w:r>
      <w:r w:rsidR="008B49D7">
        <w:rPr>
          <w:rFonts w:cs="Tahoma"/>
          <w:b/>
          <w:szCs w:val="20"/>
          <w:lang w:val="pl-PL"/>
        </w:rPr>
        <w:t>0</w:t>
      </w:r>
      <w:r w:rsidRPr="000C6417">
        <w:rPr>
          <w:rFonts w:cs="Tahoma"/>
          <w:b/>
          <w:szCs w:val="20"/>
          <w:lang w:val="pl-PL"/>
        </w:rPr>
        <w:t>% kriterija čini cijena</w:t>
      </w:r>
      <w:r w:rsidR="00620AF2">
        <w:rPr>
          <w:rFonts w:cs="Tahoma"/>
          <w:b/>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w:t>
      </w:r>
      <w:proofErr w:type="spellStart"/>
      <w:r w:rsidRPr="004B69AD">
        <w:rPr>
          <w:rFonts w:eastAsia="Garamond" w:cstheme="minorHAnsi"/>
          <w:spacing w:val="-3"/>
          <w:szCs w:val="20"/>
        </w:rPr>
        <w:t>necjenovnog</w:t>
      </w:r>
      <w:proofErr w:type="spellEnd"/>
      <w:r w:rsidRPr="004B69AD">
        <w:rPr>
          <w:rFonts w:eastAsia="Garamond" w:cstheme="minorHAnsi"/>
          <w:spacing w:val="-3"/>
          <w:szCs w:val="20"/>
        </w:rPr>
        <w:t xml:space="preserve">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3E069759" w:rsidR="004B69AD" w:rsidRPr="004B69AD" w:rsidRDefault="00620AF2"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471167AC" w:rsidR="004B69AD" w:rsidRPr="004B69AD" w:rsidRDefault="00620AF2"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proofErr w:type="spellStart"/>
            <w:r w:rsidRPr="004B69AD">
              <w:rPr>
                <w:rFonts w:eastAsia="Garamond" w:cstheme="minorHAnsi"/>
                <w:szCs w:val="20"/>
              </w:rPr>
              <w:t>Necjenovni</w:t>
            </w:r>
            <w:proofErr w:type="spellEnd"/>
            <w:r w:rsidRPr="004B69AD">
              <w:rPr>
                <w:rFonts w:eastAsia="Garamond" w:cstheme="minorHAnsi"/>
                <w:szCs w:val="20"/>
              </w:rPr>
              <w:t xml:space="preserve">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63014684" w:rsidR="004B69AD" w:rsidRPr="004B69AD" w:rsidRDefault="00620AF2" w:rsidP="00B822B0">
            <w:pPr>
              <w:pStyle w:val="ListParagraph"/>
              <w:ind w:left="0"/>
              <w:jc w:val="center"/>
              <w:rPr>
                <w:rFonts w:eastAsia="Garamond" w:cstheme="minorHAnsi"/>
                <w:szCs w:val="20"/>
              </w:rPr>
            </w:pPr>
            <w:r>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3F98680E" w:rsidR="004B69AD" w:rsidRPr="004B69AD" w:rsidRDefault="008B49D7" w:rsidP="00C94A6E">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79BDC30B" w:rsidR="004B69AD" w:rsidRPr="004B69AD" w:rsidRDefault="00FF60D5" w:rsidP="00B822B0">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642DD4D" w14:textId="61464787" w:rsidR="00C94A6E"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5" w:name="_Toc63410465"/>
      <w:bookmarkStart w:id="46" w:name="_Hlk47610845"/>
      <w:bookmarkEnd w:id="41"/>
      <w:bookmarkEnd w:id="44"/>
      <w:r w:rsidRPr="00D37ACF">
        <w:rPr>
          <w:sz w:val="32"/>
        </w:rPr>
        <w:t xml:space="preserve">Način izrade </w:t>
      </w:r>
      <w:r w:rsidR="00D81860">
        <w:rPr>
          <w:sz w:val="32"/>
        </w:rPr>
        <w:t xml:space="preserve">i dostave </w:t>
      </w:r>
      <w:r w:rsidRPr="00D37ACF">
        <w:rPr>
          <w:sz w:val="32"/>
        </w:rPr>
        <w:t>ponude</w:t>
      </w:r>
      <w:bookmarkEnd w:id="45"/>
    </w:p>
    <w:bookmarkEnd w:id="46"/>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7"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7"/>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w:t>
      </w:r>
      <w:proofErr w:type="spellStart"/>
      <w:r w:rsidRPr="00FD1936">
        <w:rPr>
          <w:color w:val="FF0000"/>
        </w:rPr>
        <w:t>pandemije</w:t>
      </w:r>
      <w:proofErr w:type="spellEnd"/>
      <w:r w:rsidRPr="00FD1936">
        <w:rPr>
          <w:color w:val="FF0000"/>
        </w:rPr>
        <w:t xml:space="preserve"> COVID 19 virusa (</w:t>
      </w:r>
      <w:proofErr w:type="spellStart"/>
      <w:r w:rsidRPr="00FD1936">
        <w:rPr>
          <w:color w:val="FF0000"/>
        </w:rPr>
        <w:t>koronavirusa</w:t>
      </w:r>
      <w:proofErr w:type="spellEnd"/>
      <w:r w:rsidRPr="00FD1936">
        <w:rPr>
          <w:color w:val="FF0000"/>
        </w:rPr>
        <w:t xml:space="preserve">),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8" w:name="_Toc63410466"/>
      <w:bookmarkStart w:id="49" w:name="_Hlk47610929"/>
      <w:r w:rsidRPr="00D37ACF">
        <w:rPr>
          <w:sz w:val="32"/>
        </w:rPr>
        <w:t>Rok valjanosti ponude</w:t>
      </w:r>
      <w:bookmarkEnd w:id="48"/>
    </w:p>
    <w:bookmarkEnd w:id="49"/>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50" w:name="_Toc63410467"/>
      <w:bookmarkStart w:id="51" w:name="_Hlk47610946"/>
      <w:r w:rsidRPr="00D37ACF">
        <w:rPr>
          <w:sz w:val="32"/>
        </w:rPr>
        <w:t>Rok za dostavu ponuda</w:t>
      </w:r>
      <w:bookmarkEnd w:id="50"/>
    </w:p>
    <w:p w14:paraId="785202C3" w14:textId="3F4AE0F7" w:rsidR="00CD740A" w:rsidRPr="00D37ACF" w:rsidRDefault="00EC7524" w:rsidP="00FE78BC">
      <w:pPr>
        <w:pStyle w:val="Azrastil"/>
        <w:jc w:val="both"/>
        <w:rPr>
          <w:rFonts w:cs="Tahoma"/>
          <w:szCs w:val="20"/>
          <w:lang w:val="pl-PL"/>
        </w:rPr>
      </w:pPr>
      <w:bookmarkStart w:id="52" w:name="_Hlk47611064"/>
      <w:bookmarkEnd w:id="51"/>
      <w:r>
        <w:rPr>
          <w:rFonts w:cs="Tahoma"/>
          <w:b/>
          <w:bCs/>
          <w:szCs w:val="20"/>
          <w:lang w:val="pl-PL"/>
        </w:rPr>
        <w:t>06.05</w:t>
      </w:r>
      <w:r w:rsidR="00FD341C" w:rsidRPr="00EC7524">
        <w:rPr>
          <w:rFonts w:cs="Tahoma"/>
          <w:b/>
          <w:bCs/>
          <w:szCs w:val="20"/>
          <w:lang w:val="pl-PL"/>
        </w:rPr>
        <w:t>.2021</w:t>
      </w:r>
      <w:r w:rsidR="00CD740A" w:rsidRPr="00EC7524">
        <w:rPr>
          <w:rFonts w:cs="Tahoma"/>
          <w:b/>
          <w:bCs/>
          <w:szCs w:val="20"/>
          <w:lang w:val="pl-PL"/>
        </w:rPr>
        <w:t>. godine do 1</w:t>
      </w:r>
      <w:r w:rsidR="00BB0D77">
        <w:rPr>
          <w:rFonts w:cs="Tahoma"/>
          <w:b/>
          <w:bCs/>
          <w:szCs w:val="20"/>
          <w:lang w:val="pl-PL"/>
        </w:rPr>
        <w:t>0</w:t>
      </w:r>
      <w:r w:rsidR="00CD740A" w:rsidRPr="00EC7524">
        <w:rPr>
          <w:rFonts w:cs="Tahoma"/>
          <w:b/>
          <w:bCs/>
          <w:szCs w:val="20"/>
          <w:lang w:val="pl-PL"/>
        </w:rPr>
        <w:t>:00 sati</w:t>
      </w:r>
      <w:r w:rsidR="00CD740A" w:rsidRPr="00EC7524">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w:t>
      </w:r>
      <w:proofErr w:type="spellStart"/>
      <w:r w:rsidRPr="00FD1936">
        <w:rPr>
          <w:color w:val="FF0000"/>
        </w:rPr>
        <w:t>pandemije</w:t>
      </w:r>
      <w:proofErr w:type="spellEnd"/>
      <w:r w:rsidRPr="00FD1936">
        <w:rPr>
          <w:color w:val="FF0000"/>
        </w:rPr>
        <w:t xml:space="preserve"> COVID 19 virusa (</w:t>
      </w:r>
      <w:proofErr w:type="spellStart"/>
      <w:r w:rsidRPr="00FD1936">
        <w:rPr>
          <w:color w:val="FF0000"/>
        </w:rPr>
        <w:t>koronavirusa</w:t>
      </w:r>
      <w:proofErr w:type="spellEnd"/>
      <w:r w:rsidRPr="00FD1936">
        <w:rPr>
          <w:color w:val="FF0000"/>
        </w:rPr>
        <w:t xml:space="preserve">),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63410468"/>
      <w:bookmarkStart w:id="55" w:name="_Hlk47611397"/>
      <w:r>
        <w:rPr>
          <w:sz w:val="32"/>
        </w:rPr>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63410469"/>
      <w:r w:rsidRPr="00D37ACF">
        <w:rPr>
          <w:sz w:val="32"/>
        </w:rPr>
        <w:lastRenderedPageBreak/>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6D629F30" w14:textId="055DF7E4" w:rsidR="00C94A6E"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00FB999C" w14:textId="77777777" w:rsidR="00C05C89" w:rsidRPr="00D37ACF" w:rsidRDefault="00C05C89" w:rsidP="00FE78BC">
      <w:pPr>
        <w:pStyle w:val="Azrastil"/>
        <w:jc w:val="both"/>
        <w:rPr>
          <w:rFonts w:cs="Tahoma"/>
          <w:szCs w:val="20"/>
          <w:lang w:val="pl-PL"/>
        </w:rPr>
      </w:pPr>
    </w:p>
    <w:p w14:paraId="38866338" w14:textId="576F3132" w:rsidR="007912D0" w:rsidRPr="00D37ACF" w:rsidRDefault="007912D0" w:rsidP="00FE78BC">
      <w:pPr>
        <w:pStyle w:val="Style2"/>
        <w:ind w:hanging="720"/>
        <w:jc w:val="both"/>
        <w:rPr>
          <w:sz w:val="32"/>
        </w:rPr>
      </w:pPr>
      <w:bookmarkStart w:id="60" w:name="_Toc63410470"/>
      <w:r w:rsidRPr="00D37ACF">
        <w:rPr>
          <w:sz w:val="32"/>
        </w:rPr>
        <w:t>J</w:t>
      </w:r>
      <w:r w:rsidR="00763A69" w:rsidRPr="00D37ACF">
        <w:rPr>
          <w:sz w:val="32"/>
        </w:rPr>
        <w:t>amstva</w:t>
      </w:r>
      <w:bookmarkEnd w:id="60"/>
    </w:p>
    <w:p w14:paraId="6507B918" w14:textId="77777777" w:rsidR="007912D0" w:rsidRPr="00D37ACF" w:rsidRDefault="007912D0" w:rsidP="00FE78BC">
      <w:pPr>
        <w:pStyle w:val="Azrastil"/>
        <w:ind w:left="720"/>
        <w:jc w:val="both"/>
        <w:rPr>
          <w:rFonts w:cs="Tahoma"/>
          <w:b/>
          <w:szCs w:val="20"/>
          <w:lang w:val="es-ES"/>
        </w:rPr>
      </w:pPr>
    </w:p>
    <w:p w14:paraId="1D71B10E" w14:textId="2B5B126E" w:rsidR="00E371D8"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4D0531A3" w14:textId="77777777" w:rsidR="00D14BC0" w:rsidRDefault="00D14BC0" w:rsidP="00D14BC0">
      <w:pPr>
        <w:pStyle w:val="ListParagraph"/>
        <w:ind w:left="0"/>
      </w:pPr>
      <w:r>
        <w:t>Temeljem članka 11. pravilnika o postupku provođenja jednostavne nabave, a u skladu sa zakonom o javnoj nabavi, N</w:t>
      </w:r>
      <w:r w:rsidRPr="008379D7">
        <w:t xml:space="preserve">aručitelj zahtijeva od </w:t>
      </w:r>
      <w:r w:rsidRPr="005B08C0">
        <w:t xml:space="preserve">gospodarskog subjekta dostavu jamstva za ozbiljnost ponude. </w:t>
      </w:r>
    </w:p>
    <w:p w14:paraId="5B4E1E3E" w14:textId="16615527" w:rsidR="00D14BC0" w:rsidRDefault="00D14BC0" w:rsidP="00D14BC0">
      <w:pPr>
        <w:jc w:val="both"/>
        <w:rPr>
          <w:rFonts w:ascii="Calibri" w:hAnsi="Calibri" w:cs="Calibri"/>
        </w:rPr>
      </w:pPr>
      <w:r w:rsidRPr="005B08C0">
        <w:rPr>
          <w:rFonts w:ascii="Calibri" w:hAnsi="Calibri" w:cs="Calibri"/>
        </w:rPr>
        <w:t>Sukladno članku 215. stavku 2. Zakona jamstvo za ozbiljnost ponude je određen</w:t>
      </w:r>
      <w:r w:rsidR="0040377E">
        <w:rPr>
          <w:rFonts w:ascii="Calibri" w:hAnsi="Calibri" w:cs="Calibri"/>
        </w:rPr>
        <w:t>o u apsolutnom iznosu.</w:t>
      </w:r>
    </w:p>
    <w:p w14:paraId="2F0C7004" w14:textId="5719F661" w:rsidR="0040377E" w:rsidRDefault="0040377E" w:rsidP="00D14BC0">
      <w:pPr>
        <w:jc w:val="both"/>
        <w:rPr>
          <w:rFonts w:ascii="Calibri" w:hAnsi="Calibri" w:cs="Calibri"/>
        </w:rPr>
      </w:pPr>
      <w:r>
        <w:rPr>
          <w:rFonts w:ascii="Calibri" w:hAnsi="Calibri" w:cs="Calibri"/>
        </w:rPr>
        <w:t>Iznosi po grupama su sljedeći:</w:t>
      </w:r>
    </w:p>
    <w:tbl>
      <w:tblPr>
        <w:tblStyle w:val="TableGrid"/>
        <w:tblW w:w="0" w:type="auto"/>
        <w:jc w:val="center"/>
        <w:tblLook w:val="04A0" w:firstRow="1" w:lastRow="0" w:firstColumn="1" w:lastColumn="0" w:noHBand="0" w:noVBand="1"/>
      </w:tblPr>
      <w:tblGrid>
        <w:gridCol w:w="871"/>
        <w:gridCol w:w="3827"/>
        <w:gridCol w:w="3788"/>
      </w:tblGrid>
      <w:tr w:rsidR="0040377E" w:rsidRPr="006D2A49" w14:paraId="373927D7" w14:textId="77777777" w:rsidTr="009B5AB5">
        <w:trPr>
          <w:trHeight w:val="232"/>
          <w:jc w:val="center"/>
        </w:trPr>
        <w:tc>
          <w:tcPr>
            <w:tcW w:w="871" w:type="dxa"/>
            <w:shd w:val="clear" w:color="auto" w:fill="DBE5F1" w:themeFill="accent1" w:themeFillTint="33"/>
          </w:tcPr>
          <w:p w14:paraId="74107783" w14:textId="77777777" w:rsidR="0040377E" w:rsidRPr="0040377E" w:rsidRDefault="0040377E" w:rsidP="009B5AB5">
            <w:pPr>
              <w:pStyle w:val="Heading2"/>
              <w:spacing w:before="0"/>
              <w:jc w:val="center"/>
              <w:outlineLvl w:val="1"/>
              <w:rPr>
                <w:rFonts w:asciiTheme="minorHAnsi" w:hAnsiTheme="minorHAnsi" w:cstheme="minorHAnsi"/>
                <w:color w:val="000000" w:themeColor="text1"/>
                <w:sz w:val="22"/>
                <w:szCs w:val="22"/>
              </w:rPr>
            </w:pPr>
            <w:r w:rsidRPr="0040377E">
              <w:rPr>
                <w:rFonts w:asciiTheme="minorHAnsi" w:hAnsiTheme="minorHAnsi" w:cstheme="minorHAnsi"/>
                <w:color w:val="000000" w:themeColor="text1"/>
                <w:sz w:val="22"/>
                <w:szCs w:val="22"/>
              </w:rPr>
              <w:t>Broj grupe</w:t>
            </w:r>
          </w:p>
        </w:tc>
        <w:tc>
          <w:tcPr>
            <w:tcW w:w="3827" w:type="dxa"/>
            <w:shd w:val="clear" w:color="auto" w:fill="DBE5F1" w:themeFill="accent1" w:themeFillTint="33"/>
          </w:tcPr>
          <w:p w14:paraId="36C5DDC4" w14:textId="77777777" w:rsidR="0040377E" w:rsidRPr="0040377E" w:rsidRDefault="0040377E" w:rsidP="009B5AB5">
            <w:pPr>
              <w:pStyle w:val="Heading2"/>
              <w:spacing w:before="0"/>
              <w:jc w:val="center"/>
              <w:outlineLvl w:val="1"/>
              <w:rPr>
                <w:rFonts w:asciiTheme="minorHAnsi" w:hAnsiTheme="minorHAnsi" w:cstheme="minorHAnsi"/>
                <w:color w:val="000000" w:themeColor="text1"/>
                <w:sz w:val="22"/>
                <w:szCs w:val="22"/>
              </w:rPr>
            </w:pPr>
            <w:r w:rsidRPr="0040377E">
              <w:rPr>
                <w:rFonts w:asciiTheme="minorHAnsi" w:hAnsiTheme="minorHAnsi" w:cstheme="minorHAnsi"/>
                <w:color w:val="000000" w:themeColor="text1"/>
                <w:sz w:val="22"/>
                <w:szCs w:val="22"/>
              </w:rPr>
              <w:t>Naziv grupe</w:t>
            </w:r>
          </w:p>
        </w:tc>
        <w:tc>
          <w:tcPr>
            <w:tcW w:w="3788" w:type="dxa"/>
            <w:tcBorders>
              <w:bottom w:val="single" w:sz="4" w:space="0" w:color="auto"/>
            </w:tcBorders>
            <w:shd w:val="clear" w:color="auto" w:fill="DBE5F1" w:themeFill="accent1" w:themeFillTint="33"/>
          </w:tcPr>
          <w:p w14:paraId="5FD987BC" w14:textId="77777777" w:rsidR="0040377E" w:rsidRPr="0040377E" w:rsidRDefault="0040377E" w:rsidP="009B5AB5">
            <w:pPr>
              <w:pStyle w:val="Heading2"/>
              <w:spacing w:before="0"/>
              <w:jc w:val="center"/>
              <w:outlineLvl w:val="1"/>
              <w:rPr>
                <w:rFonts w:asciiTheme="minorHAnsi" w:hAnsiTheme="minorHAnsi" w:cstheme="minorHAnsi"/>
                <w:color w:val="000000" w:themeColor="text1"/>
                <w:sz w:val="22"/>
                <w:szCs w:val="22"/>
              </w:rPr>
            </w:pPr>
            <w:r w:rsidRPr="0040377E">
              <w:rPr>
                <w:rFonts w:asciiTheme="minorHAnsi" w:hAnsiTheme="minorHAnsi" w:cstheme="minorHAnsi"/>
                <w:color w:val="000000" w:themeColor="text1"/>
                <w:sz w:val="22"/>
                <w:szCs w:val="22"/>
              </w:rPr>
              <w:t>Ukupna procijenjena vrijednost grupe bez PDV-a, u kn</w:t>
            </w:r>
          </w:p>
        </w:tc>
      </w:tr>
      <w:tr w:rsidR="0040377E" w:rsidRPr="006D2A49" w14:paraId="020F4A15" w14:textId="77777777" w:rsidTr="009B5AB5">
        <w:trPr>
          <w:trHeight w:val="219"/>
          <w:jc w:val="center"/>
        </w:trPr>
        <w:tc>
          <w:tcPr>
            <w:tcW w:w="871" w:type="dxa"/>
          </w:tcPr>
          <w:p w14:paraId="26BA3634" w14:textId="77777777" w:rsidR="0040377E" w:rsidRPr="0040377E" w:rsidRDefault="0040377E" w:rsidP="0040377E">
            <w:pPr>
              <w:pStyle w:val="Heading2"/>
              <w:numPr>
                <w:ilvl w:val="0"/>
                <w:numId w:val="34"/>
              </w:numPr>
              <w:spacing w:before="0"/>
              <w:jc w:val="center"/>
              <w:outlineLvl w:val="1"/>
              <w:rPr>
                <w:rFonts w:asciiTheme="minorHAnsi" w:hAnsiTheme="minorHAnsi" w:cstheme="minorHAnsi"/>
                <w:b/>
                <w:color w:val="000000" w:themeColor="text1"/>
                <w:sz w:val="22"/>
                <w:szCs w:val="22"/>
              </w:rPr>
            </w:pPr>
          </w:p>
        </w:tc>
        <w:tc>
          <w:tcPr>
            <w:tcW w:w="3827" w:type="dxa"/>
          </w:tcPr>
          <w:p w14:paraId="50BE2D39" w14:textId="13DEE74E" w:rsidR="0040377E" w:rsidRPr="0040377E" w:rsidRDefault="0040377E" w:rsidP="009B5AB5">
            <w:pPr>
              <w:rPr>
                <w:rFonts w:ascii="Calibri" w:hAnsi="Calibri" w:cs="Calibri"/>
                <w:b/>
                <w:bCs/>
                <w:color w:val="000000"/>
              </w:rPr>
            </w:pPr>
            <w:r w:rsidRPr="0040377E">
              <w:rPr>
                <w:rFonts w:ascii="Calibri" w:hAnsi="Calibri" w:cs="Calibri"/>
                <w:b/>
                <w:bCs/>
                <w:color w:val="000000"/>
              </w:rPr>
              <w:t>Grupa 1</w:t>
            </w:r>
          </w:p>
        </w:tc>
        <w:tc>
          <w:tcPr>
            <w:tcW w:w="3788" w:type="dxa"/>
            <w:tcBorders>
              <w:top w:val="single" w:sz="4" w:space="0" w:color="auto"/>
              <w:left w:val="nil"/>
              <w:bottom w:val="single" w:sz="4" w:space="0" w:color="auto"/>
              <w:right w:val="single" w:sz="4" w:space="0" w:color="auto"/>
            </w:tcBorders>
            <w:shd w:val="clear" w:color="auto" w:fill="auto"/>
            <w:vAlign w:val="center"/>
          </w:tcPr>
          <w:p w14:paraId="2AD9D6B9" w14:textId="4FAD1C85" w:rsidR="0040377E" w:rsidRPr="0040377E" w:rsidRDefault="0040377E" w:rsidP="009B5AB5">
            <w:pPr>
              <w:jc w:val="center"/>
              <w:rPr>
                <w:rFonts w:ascii="Calibri" w:hAnsi="Calibri" w:cs="Calibri"/>
                <w:b/>
                <w:bCs/>
                <w:color w:val="000000"/>
              </w:rPr>
            </w:pPr>
            <w:r w:rsidRPr="0040377E">
              <w:rPr>
                <w:rFonts w:ascii="Calibri" w:hAnsi="Calibri" w:cs="Calibri"/>
                <w:b/>
                <w:bCs/>
                <w:color w:val="000000"/>
              </w:rPr>
              <w:t>3.500,00</w:t>
            </w:r>
          </w:p>
        </w:tc>
      </w:tr>
      <w:tr w:rsidR="0040377E" w:rsidRPr="006D2A49" w14:paraId="5AF58879" w14:textId="77777777" w:rsidTr="009B5AB5">
        <w:trPr>
          <w:trHeight w:val="219"/>
          <w:jc w:val="center"/>
        </w:trPr>
        <w:tc>
          <w:tcPr>
            <w:tcW w:w="871" w:type="dxa"/>
          </w:tcPr>
          <w:p w14:paraId="1F99B710" w14:textId="77777777" w:rsidR="0040377E" w:rsidRPr="0040377E" w:rsidRDefault="0040377E" w:rsidP="0040377E">
            <w:pPr>
              <w:pStyle w:val="Heading2"/>
              <w:numPr>
                <w:ilvl w:val="0"/>
                <w:numId w:val="34"/>
              </w:numPr>
              <w:spacing w:before="0"/>
              <w:jc w:val="center"/>
              <w:outlineLvl w:val="1"/>
              <w:rPr>
                <w:rFonts w:asciiTheme="minorHAnsi" w:hAnsiTheme="minorHAnsi" w:cstheme="minorHAnsi"/>
                <w:b/>
                <w:color w:val="000000" w:themeColor="text1"/>
                <w:sz w:val="22"/>
                <w:szCs w:val="22"/>
              </w:rPr>
            </w:pPr>
          </w:p>
        </w:tc>
        <w:tc>
          <w:tcPr>
            <w:tcW w:w="3827" w:type="dxa"/>
          </w:tcPr>
          <w:p w14:paraId="67109377" w14:textId="4E1F1F5D" w:rsidR="0040377E" w:rsidRPr="0040377E" w:rsidRDefault="0040377E" w:rsidP="009B5AB5">
            <w:pPr>
              <w:rPr>
                <w:rFonts w:ascii="Calibri" w:hAnsi="Calibri" w:cs="Calibri"/>
                <w:b/>
                <w:bCs/>
                <w:color w:val="000000"/>
              </w:rPr>
            </w:pPr>
            <w:r w:rsidRPr="0040377E">
              <w:rPr>
                <w:rFonts w:ascii="Calibri" w:hAnsi="Calibri" w:cs="Calibri"/>
                <w:b/>
                <w:bCs/>
                <w:color w:val="000000"/>
              </w:rPr>
              <w:t>Grupa 2</w:t>
            </w:r>
          </w:p>
        </w:tc>
        <w:tc>
          <w:tcPr>
            <w:tcW w:w="3788" w:type="dxa"/>
            <w:tcBorders>
              <w:top w:val="single" w:sz="4" w:space="0" w:color="auto"/>
              <w:left w:val="nil"/>
              <w:bottom w:val="single" w:sz="4" w:space="0" w:color="auto"/>
              <w:right w:val="single" w:sz="4" w:space="0" w:color="auto"/>
            </w:tcBorders>
            <w:shd w:val="clear" w:color="auto" w:fill="auto"/>
            <w:vAlign w:val="center"/>
          </w:tcPr>
          <w:p w14:paraId="01F624FC" w14:textId="62B19A94" w:rsidR="0040377E" w:rsidRPr="0040377E" w:rsidRDefault="0040377E" w:rsidP="009B5AB5">
            <w:pPr>
              <w:jc w:val="center"/>
              <w:rPr>
                <w:rFonts w:ascii="Calibri" w:hAnsi="Calibri" w:cs="Calibri"/>
                <w:b/>
                <w:bCs/>
                <w:color w:val="000000"/>
              </w:rPr>
            </w:pPr>
            <w:r w:rsidRPr="0040377E">
              <w:rPr>
                <w:rFonts w:ascii="Calibri" w:hAnsi="Calibri" w:cs="Calibri"/>
                <w:b/>
                <w:bCs/>
                <w:color w:val="000000"/>
              </w:rPr>
              <w:t>1.500,00</w:t>
            </w:r>
          </w:p>
        </w:tc>
      </w:tr>
    </w:tbl>
    <w:p w14:paraId="463B469A" w14:textId="77777777" w:rsidR="0040377E" w:rsidRDefault="0040377E" w:rsidP="00D14BC0">
      <w:pPr>
        <w:jc w:val="both"/>
        <w:rPr>
          <w:rFonts w:ascii="Calibri" w:hAnsi="Calibri" w:cs="Calibri"/>
          <w:b/>
        </w:rPr>
      </w:pPr>
    </w:p>
    <w:p w14:paraId="7CCAE2FE" w14:textId="1FC0E5C4" w:rsidR="00D14BC0" w:rsidRPr="00B61C8E" w:rsidRDefault="00D14BC0" w:rsidP="00D14BC0">
      <w:pPr>
        <w:jc w:val="both"/>
        <w:rPr>
          <w:rFonts w:ascii="Calibri" w:hAnsi="Calibri" w:cs="Calibri"/>
        </w:rPr>
      </w:pPr>
      <w:r w:rsidRPr="00B61C8E">
        <w:rPr>
          <w:rFonts w:ascii="Calibri" w:hAnsi="Calibri" w:cs="Calibri"/>
          <w:u w:val="single"/>
        </w:rPr>
        <w:t>Napomena (ako je predmet nabave podijeljen na grupe)</w:t>
      </w:r>
      <w:r w:rsidRPr="00B61C8E">
        <w:rPr>
          <w:rFonts w:ascii="Calibri" w:hAnsi="Calibri" w:cs="Calibri"/>
        </w:rPr>
        <w:t>: Ponuditelj može dostaviti zbirno jamstvo za više grupa predmeta nabave pri čemu treba voditi računa da ukupan iznos jamstva odgovara zbirnom iznosu svih grupa predmeta nabave za koje se dostavlja ponuda.</w:t>
      </w:r>
    </w:p>
    <w:p w14:paraId="0E732B74" w14:textId="77777777" w:rsidR="00D14BC0" w:rsidRPr="0032516D" w:rsidRDefault="00D14BC0" w:rsidP="00D14BC0">
      <w:pPr>
        <w:pStyle w:val="ListParagraph"/>
        <w:spacing w:after="0"/>
        <w:outlineLvl w:val="0"/>
        <w:rPr>
          <w:rFonts w:eastAsia="Times New Roman" w:cs="Calibri"/>
          <w:snapToGrid w:val="0"/>
        </w:rPr>
      </w:pPr>
    </w:p>
    <w:p w14:paraId="7356BA4F" w14:textId="77777777" w:rsidR="00D14BC0" w:rsidRPr="0032516D" w:rsidRDefault="00D14BC0" w:rsidP="00D14BC0">
      <w:pPr>
        <w:pStyle w:val="ListParagraph"/>
        <w:ind w:left="0"/>
        <w:rPr>
          <w:rFonts w:cs="Calibri"/>
        </w:rPr>
      </w:pPr>
      <w:r w:rsidRPr="0032516D">
        <w:rPr>
          <w:rFonts w:cs="Calibri"/>
        </w:rPr>
        <w:t>Jamstvo za ozbiljnost ponude se zahtijeva</w:t>
      </w:r>
      <w:r>
        <w:rPr>
          <w:rFonts w:cs="Calibri"/>
        </w:rPr>
        <w:t xml:space="preserve"> i aktivira</w:t>
      </w:r>
      <w:r w:rsidRPr="0032516D">
        <w:rPr>
          <w:rFonts w:cs="Calibri"/>
        </w:rPr>
        <w:t xml:space="preserve"> u slučaju: </w:t>
      </w:r>
    </w:p>
    <w:p w14:paraId="6136593D" w14:textId="77777777" w:rsidR="00D14BC0" w:rsidRPr="0032516D" w:rsidRDefault="00D14BC0" w:rsidP="00D14BC0">
      <w:pPr>
        <w:pStyle w:val="ListParagraph"/>
        <w:numPr>
          <w:ilvl w:val="1"/>
          <w:numId w:val="25"/>
        </w:numPr>
        <w:jc w:val="both"/>
        <w:rPr>
          <w:rFonts w:cs="Calibri"/>
        </w:rPr>
      </w:pPr>
      <w:r w:rsidRPr="0032516D">
        <w:rPr>
          <w:rFonts w:cs="Calibri"/>
        </w:rPr>
        <w:t xml:space="preserve">odustajanja ponuditelja od svoje ponude u roku njezine valjanosti, </w:t>
      </w:r>
    </w:p>
    <w:p w14:paraId="7D0A72C4" w14:textId="77777777" w:rsidR="00D14BC0" w:rsidRPr="0032516D" w:rsidRDefault="00D14BC0" w:rsidP="00D14BC0">
      <w:pPr>
        <w:pStyle w:val="ListParagraph"/>
        <w:numPr>
          <w:ilvl w:val="1"/>
          <w:numId w:val="25"/>
        </w:numPr>
        <w:jc w:val="both"/>
        <w:rPr>
          <w:rFonts w:cs="Calibri"/>
        </w:rPr>
      </w:pPr>
      <w:r w:rsidRPr="0032516D">
        <w:rPr>
          <w:rFonts w:cs="Calibri"/>
        </w:rPr>
        <w:t>nedostavlja</w:t>
      </w:r>
      <w:r>
        <w:rPr>
          <w:rFonts w:cs="Calibri"/>
        </w:rPr>
        <w:t>nja dokumenata – dokaza koji su osnova za isključenje i uvjeti za dokazivanje sposobnosti gospodarskog subjekta sukladno ZOJN 2016.</w:t>
      </w:r>
    </w:p>
    <w:p w14:paraId="14E1C1D7" w14:textId="77777777" w:rsidR="00D14BC0" w:rsidRPr="0032516D" w:rsidRDefault="00D14BC0" w:rsidP="00D14BC0">
      <w:pPr>
        <w:pStyle w:val="ListParagraph"/>
        <w:numPr>
          <w:ilvl w:val="1"/>
          <w:numId w:val="25"/>
        </w:numPr>
        <w:jc w:val="both"/>
        <w:rPr>
          <w:rFonts w:cs="Calibri"/>
        </w:rPr>
      </w:pPr>
      <w:r w:rsidRPr="0032516D">
        <w:rPr>
          <w:rFonts w:cs="Calibri"/>
        </w:rPr>
        <w:t xml:space="preserve">neprihvaćanja ispravka računske greške, </w:t>
      </w:r>
    </w:p>
    <w:p w14:paraId="33D619AA" w14:textId="77777777" w:rsidR="00D14BC0" w:rsidRPr="0032516D" w:rsidRDefault="00D14BC0" w:rsidP="00D14BC0">
      <w:pPr>
        <w:pStyle w:val="ListParagraph"/>
        <w:numPr>
          <w:ilvl w:val="1"/>
          <w:numId w:val="25"/>
        </w:numPr>
        <w:jc w:val="both"/>
        <w:rPr>
          <w:rFonts w:cs="Calibri"/>
        </w:rPr>
      </w:pPr>
      <w:r w:rsidRPr="0032516D">
        <w:rPr>
          <w:rFonts w:cs="Calibri"/>
        </w:rPr>
        <w:t xml:space="preserve">odbijanja potpisivanja ugovora o javnoj nabavi ili okvirnog sporazuma ili </w:t>
      </w:r>
    </w:p>
    <w:p w14:paraId="37A37051" w14:textId="77777777" w:rsidR="00D14BC0" w:rsidRPr="0032516D" w:rsidRDefault="00D14BC0" w:rsidP="00D14BC0">
      <w:pPr>
        <w:pStyle w:val="ListParagraph"/>
        <w:numPr>
          <w:ilvl w:val="1"/>
          <w:numId w:val="25"/>
        </w:numPr>
        <w:jc w:val="both"/>
        <w:rPr>
          <w:rFonts w:cs="Calibri"/>
        </w:rPr>
      </w:pPr>
      <w:r w:rsidRPr="0032516D">
        <w:rPr>
          <w:rFonts w:cs="Calibri"/>
        </w:rPr>
        <w:t>nedostavljanja jamstva za uredno ispunjenje ugovora o javnoj nabavi ili okvirnog sporazuma ako okvirni sporazum obvezuje na sklapanje i izvršenje</w:t>
      </w:r>
    </w:p>
    <w:p w14:paraId="141899F0" w14:textId="77777777" w:rsidR="00D14BC0" w:rsidRPr="005B08C0" w:rsidRDefault="00D14BC0" w:rsidP="00D14BC0">
      <w:pPr>
        <w:jc w:val="both"/>
        <w:rPr>
          <w:rFonts w:ascii="Calibri" w:hAnsi="Calibri" w:cs="Calibri"/>
        </w:rPr>
      </w:pPr>
      <w:r w:rsidRPr="005B08C0">
        <w:rPr>
          <w:rFonts w:ascii="Calibri" w:hAnsi="Calibri" w:cs="Calibri"/>
        </w:rPr>
        <w:t>Jamstvo se dostavlja u obliku:</w:t>
      </w:r>
    </w:p>
    <w:p w14:paraId="0ED63CBF" w14:textId="77777777" w:rsidR="00D14BC0" w:rsidRPr="005B08C0" w:rsidRDefault="00D14BC0" w:rsidP="00D14BC0">
      <w:pPr>
        <w:pStyle w:val="ListParagraph"/>
        <w:numPr>
          <w:ilvl w:val="0"/>
          <w:numId w:val="26"/>
        </w:numPr>
        <w:jc w:val="both"/>
        <w:rPr>
          <w:rFonts w:cs="Calibri"/>
        </w:rPr>
      </w:pPr>
      <w:r w:rsidRPr="005B08C0">
        <w:rPr>
          <w:rFonts w:cs="Calibri"/>
          <w:b/>
        </w:rPr>
        <w:lastRenderedPageBreak/>
        <w:t>bjanko zadužnice ili zadužnice</w:t>
      </w:r>
      <w:r w:rsidRPr="005B08C0">
        <w:rPr>
          <w:rFonts w:cs="Calibri"/>
        </w:rPr>
        <w:t xml:space="preserve"> s rokom valjanosti sukladnim roku valjanosti ponude (izvornik, s javnobilježnički ovjerenim potpisom osobe ovlaštene za zastupanje, popunjena u skladu s Pravilnikom o obliku i sadržaju bjanko zadužnice (NN 115/2012) ili </w:t>
      </w:r>
    </w:p>
    <w:p w14:paraId="4BE51379" w14:textId="77777777" w:rsidR="00D14BC0" w:rsidRPr="005B08C0" w:rsidRDefault="00D14BC0" w:rsidP="00D14BC0">
      <w:pPr>
        <w:pStyle w:val="ListParagraph"/>
        <w:numPr>
          <w:ilvl w:val="0"/>
          <w:numId w:val="26"/>
        </w:numPr>
        <w:jc w:val="both"/>
        <w:rPr>
          <w:rFonts w:cs="Calibri"/>
        </w:rPr>
      </w:pPr>
      <w:r w:rsidRPr="005B08C0">
        <w:rPr>
          <w:rFonts w:cs="Calibri"/>
          <w:b/>
        </w:rPr>
        <w:t>bankarske garancije</w:t>
      </w:r>
      <w:r w:rsidRPr="005B08C0">
        <w:rPr>
          <w:rFonts w:cs="Calibri"/>
        </w:rPr>
        <w:t xml:space="preserve"> (izvornik, mora biti bezuvjetna na “prvi poziv“ i „bez prigovora“ ) ili </w:t>
      </w:r>
    </w:p>
    <w:p w14:paraId="2E28E99E" w14:textId="77777777" w:rsidR="00D14BC0" w:rsidRPr="005B08C0" w:rsidRDefault="00D14BC0" w:rsidP="00D14BC0">
      <w:pPr>
        <w:pStyle w:val="ListParagraph"/>
        <w:numPr>
          <w:ilvl w:val="0"/>
          <w:numId w:val="26"/>
        </w:numPr>
        <w:jc w:val="both"/>
        <w:rPr>
          <w:rFonts w:cs="Calibri"/>
        </w:rPr>
      </w:pPr>
      <w:r w:rsidRPr="005B08C0">
        <w:rPr>
          <w:rFonts w:cs="Calibri"/>
          <w:snapToGrid w:val="0"/>
        </w:rPr>
        <w:t xml:space="preserve">neovisno od jamstva kojeg je propisao naručitelj, </w:t>
      </w:r>
      <w:r w:rsidRPr="005B08C0">
        <w:rPr>
          <w:rFonts w:cs="Calibri"/>
        </w:rPr>
        <w:t xml:space="preserve">gospodarski subjekt može dati </w:t>
      </w:r>
      <w:r w:rsidRPr="005B08C0">
        <w:rPr>
          <w:rFonts w:cs="Calibri"/>
          <w:b/>
        </w:rPr>
        <w:t>novčani polog</w:t>
      </w:r>
      <w:r w:rsidRPr="005B08C0">
        <w:rPr>
          <w:rFonts w:cs="Calibri"/>
        </w:rPr>
        <w:t xml:space="preserve"> u traženom iznosu na žiro-račun naručitelja (Državni proračun Republike Hrvatske)- IBAN HR1210010051863000160, model 64, u pozivu na broj upisati: 9725-26459-23953-</w:t>
      </w:r>
      <w:r w:rsidRPr="005B08C0">
        <w:rPr>
          <w:rFonts w:cs="Calibri"/>
          <w:b/>
          <w:color w:val="FF0000"/>
        </w:rPr>
        <w:t>xxxx (evidencijski broj nabave)</w:t>
      </w:r>
      <w:r w:rsidRPr="005B08C0">
        <w:rPr>
          <w:rFonts w:cs="Calibri"/>
        </w:rPr>
        <w:t xml:space="preserve"> – opis plaćanja: upisati </w:t>
      </w:r>
      <w:r w:rsidRPr="005B08C0">
        <w:rPr>
          <w:rFonts w:cs="Calibri"/>
          <w:b/>
          <w:color w:val="FF0000"/>
        </w:rPr>
        <w:t xml:space="preserve">JZOP </w:t>
      </w:r>
      <w:r w:rsidRPr="005B08C0">
        <w:rPr>
          <w:rFonts w:cs="Calibri"/>
        </w:rPr>
        <w:t xml:space="preserve">(jamstvo za ozbiljnost ponude). </w:t>
      </w:r>
      <w:r w:rsidRPr="005B08C0">
        <w:rPr>
          <w:rFonts w:cs="Calibri"/>
          <w:b/>
        </w:rPr>
        <w:t>Dokaz o uplati novčanog pologa ponuditelj prilaže uz ponudu.</w:t>
      </w:r>
    </w:p>
    <w:p w14:paraId="72971203" w14:textId="77777777" w:rsidR="00D14BC0" w:rsidRPr="00C123F7" w:rsidRDefault="00D14BC0" w:rsidP="00D14BC0">
      <w:pPr>
        <w:jc w:val="both"/>
        <w:rPr>
          <w:rFonts w:ascii="Calibri" w:hAnsi="Calibri" w:cs="Calibri"/>
        </w:rPr>
      </w:pPr>
      <w:r w:rsidRPr="00C123F7">
        <w:rPr>
          <w:rFonts w:ascii="Calibri" w:hAnsi="Calibri" w:cs="Calibri"/>
        </w:rPr>
        <w:t xml:space="preserve">Jamstva pod točkama 1 i 2 dostavljaju se </w:t>
      </w:r>
      <w:r>
        <w:rPr>
          <w:rFonts w:ascii="Calibri" w:hAnsi="Calibri" w:cs="Calibri"/>
        </w:rPr>
        <w:t xml:space="preserve">obavezno </w:t>
      </w:r>
      <w:r w:rsidRPr="00C123F7">
        <w:rPr>
          <w:rFonts w:ascii="Calibri" w:hAnsi="Calibri" w:cs="Calibri"/>
        </w:rPr>
        <w:t xml:space="preserve">u izvorniku, a način dostave jamstva propisan je ovom Dokumentacijom: </w:t>
      </w:r>
      <w:r w:rsidRPr="00C123F7">
        <w:rPr>
          <w:rFonts w:ascii="Calibri" w:hAnsi="Calibri" w:cs="Calibri"/>
          <w:b/>
          <w:i/>
        </w:rPr>
        <w:t>Dostava dijela/ dijelova ponude u zatvorenoj omotnici</w:t>
      </w:r>
      <w:r w:rsidRPr="00C123F7">
        <w:rPr>
          <w:rFonts w:ascii="Calibri" w:hAnsi="Calibri" w:cs="Calibri"/>
        </w:rPr>
        <w:t>.</w:t>
      </w:r>
    </w:p>
    <w:p w14:paraId="586D8C09" w14:textId="4C822B5B" w:rsidR="00D14BC0" w:rsidRDefault="00D14BC0" w:rsidP="00D14BC0">
      <w:pPr>
        <w:jc w:val="both"/>
        <w:rPr>
          <w:rFonts w:ascii="Calibri" w:hAnsi="Calibri" w:cs="Calibri"/>
        </w:rPr>
      </w:pPr>
      <w:r w:rsidRPr="00C123F7">
        <w:rPr>
          <w:rFonts w:ascii="Calibri" w:hAnsi="Calibri" w:cs="Calibri"/>
        </w:rPr>
        <w:t>Ponuditelj može skenirano jamstvo za ozbiljnost ponude priložiti ponudi.</w:t>
      </w:r>
    </w:p>
    <w:p w14:paraId="5FDEC3DA" w14:textId="627F810B" w:rsidR="003A1195" w:rsidRPr="00CE2F80" w:rsidRDefault="00D14BC0" w:rsidP="00CE2F80">
      <w:pPr>
        <w:jc w:val="both"/>
        <w:rPr>
          <w:rFonts w:ascii="Calibri" w:hAnsi="Calibri" w:cs="Calibri"/>
        </w:rPr>
      </w:pPr>
      <w:r w:rsidRPr="0032516D">
        <w:rPr>
          <w:rFonts w:ascii="Calibri" w:hAnsi="Calibri" w:cs="Calibri"/>
        </w:rPr>
        <w:t xml:space="preserve">Ako tijekom postupka javne nabave istekne rok valjanosti ponude i jamstva za ozbiljnost ponude, javni naručitelj obvezan je prije odabira zatražiti produženje roka valjanosti ponude i jamstva od ponuditelja koji je podnio ekonomski najpovoljniju ponudu u primjerenom roku ne kraćem od pet dana. </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307BFED6" w14:textId="4B20C048" w:rsidR="00FA4421" w:rsidRPr="00D37ACF" w:rsidRDefault="00543D83" w:rsidP="00FE78BC">
      <w:pPr>
        <w:pStyle w:val="Azrastil"/>
        <w:jc w:val="both"/>
        <w:rPr>
          <w:szCs w:val="20"/>
        </w:rPr>
      </w:pPr>
      <w:r>
        <w:rPr>
          <w:szCs w:val="20"/>
        </w:rPr>
        <w:t>Naručitelj ovom Dokumentac</w:t>
      </w:r>
      <w:r w:rsidR="004129BA">
        <w:rPr>
          <w:szCs w:val="20"/>
        </w:rPr>
        <w:t>ijom ne traži jamstvo za uredno ispunjenje ugovora.</w:t>
      </w:r>
    </w:p>
    <w:p w14:paraId="64E2DB57" w14:textId="7999A60D" w:rsidR="00AF2110" w:rsidRPr="00E46AE9" w:rsidRDefault="00275385" w:rsidP="00BB1CA0">
      <w:pPr>
        <w:pStyle w:val="Azrastil"/>
        <w:numPr>
          <w:ilvl w:val="0"/>
          <w:numId w:val="7"/>
        </w:numPr>
        <w:ind w:hanging="720"/>
        <w:jc w:val="both"/>
        <w:rPr>
          <w:rFonts w:cs="Times New Roman"/>
          <w:b/>
          <w:bCs/>
          <w:szCs w:val="20"/>
          <w:highlight w:val="yellow"/>
        </w:rPr>
      </w:pPr>
      <w:r w:rsidRPr="00E46AE9">
        <w:rPr>
          <w:rFonts w:cs="Times New Roman"/>
          <w:b/>
          <w:bCs/>
          <w:szCs w:val="20"/>
          <w:highlight w:val="yellow"/>
        </w:rPr>
        <w:t>Jamstvo za otklanjanje nedostataka u jamstvenom roku</w:t>
      </w:r>
    </w:p>
    <w:bookmarkEnd w:id="59"/>
    <w:p w14:paraId="6AE8DBC2" w14:textId="51A838AC" w:rsidR="00B63563" w:rsidRDefault="00B63563" w:rsidP="00D14BC0">
      <w:pPr>
        <w:pStyle w:val="ListParagraph"/>
        <w:numPr>
          <w:ilvl w:val="0"/>
          <w:numId w:val="32"/>
        </w:numPr>
        <w:jc w:val="both"/>
        <w:rPr>
          <w:rFonts w:cstheme="minorHAnsi"/>
        </w:rPr>
      </w:pPr>
      <w:r>
        <w:rPr>
          <w:rFonts w:cstheme="minorHAnsi"/>
        </w:rPr>
        <w:t>Računalo stavka 1. troškovnika</w:t>
      </w:r>
      <w:r w:rsidR="00F9779D">
        <w:rPr>
          <w:rFonts w:cstheme="minorHAnsi"/>
        </w:rPr>
        <w:t xml:space="preserve"> (Grupa 1)</w:t>
      </w:r>
      <w:r>
        <w:rPr>
          <w:rFonts w:cstheme="minorHAnsi"/>
        </w:rPr>
        <w:t>, jamstveni rok minimalno 3 godine</w:t>
      </w:r>
    </w:p>
    <w:p w14:paraId="3D92F002" w14:textId="54A1F9A3" w:rsidR="00C05C89" w:rsidRPr="00D14BC0" w:rsidRDefault="00C05C89" w:rsidP="00D14BC0">
      <w:pPr>
        <w:pStyle w:val="ListParagraph"/>
        <w:numPr>
          <w:ilvl w:val="0"/>
          <w:numId w:val="32"/>
        </w:numPr>
        <w:jc w:val="both"/>
        <w:rPr>
          <w:rFonts w:cstheme="minorHAnsi"/>
        </w:rPr>
      </w:pPr>
      <w:r>
        <w:rPr>
          <w:rFonts w:cstheme="minorHAnsi"/>
        </w:rPr>
        <w:t>Računalo stavka 2. troškovnika (Grupa 2), jamstveni rok minimalno 3 godine</w:t>
      </w:r>
    </w:p>
    <w:p w14:paraId="02438F7A" w14:textId="4D0868A3" w:rsidR="00B63563" w:rsidRDefault="00B63563" w:rsidP="00B63563">
      <w:pPr>
        <w:pStyle w:val="ListParagraph"/>
        <w:numPr>
          <w:ilvl w:val="0"/>
          <w:numId w:val="32"/>
        </w:numPr>
        <w:jc w:val="both"/>
        <w:rPr>
          <w:rFonts w:cstheme="minorHAnsi"/>
        </w:rPr>
      </w:pPr>
      <w:r>
        <w:rPr>
          <w:rFonts w:cstheme="minorHAnsi"/>
        </w:rPr>
        <w:t>Monitor</w:t>
      </w:r>
      <w:r w:rsidR="00F9779D">
        <w:rPr>
          <w:rFonts w:cstheme="minorHAnsi"/>
        </w:rPr>
        <w:t xml:space="preserve"> (Grupa 1)</w:t>
      </w:r>
      <w:r>
        <w:rPr>
          <w:rFonts w:cstheme="minorHAnsi"/>
        </w:rPr>
        <w:t>, jamstveni rok minimalno 2 godine</w:t>
      </w:r>
    </w:p>
    <w:p w14:paraId="56A30FB1" w14:textId="3D328D30" w:rsidR="00C05C89" w:rsidRPr="00FB043B" w:rsidRDefault="00C05C89" w:rsidP="00B63563">
      <w:pPr>
        <w:pStyle w:val="ListParagraph"/>
        <w:numPr>
          <w:ilvl w:val="0"/>
          <w:numId w:val="32"/>
        </w:numPr>
        <w:jc w:val="both"/>
        <w:rPr>
          <w:rFonts w:cstheme="minorHAnsi"/>
        </w:rPr>
      </w:pPr>
      <w:r>
        <w:rPr>
          <w:rFonts w:cstheme="minorHAnsi"/>
        </w:rPr>
        <w:t>Monitor</w:t>
      </w:r>
      <w:r w:rsidR="00D67E61">
        <w:rPr>
          <w:rFonts w:cstheme="minorHAnsi"/>
        </w:rPr>
        <w:t xml:space="preserve"> (Grupa 1), jamstveni rok minimalno 3 godine</w:t>
      </w:r>
    </w:p>
    <w:p w14:paraId="74E3E14E" w14:textId="50CAD074" w:rsidR="00B63563" w:rsidRDefault="00B63563" w:rsidP="00B63563">
      <w:pPr>
        <w:pStyle w:val="ListParagraph"/>
        <w:numPr>
          <w:ilvl w:val="0"/>
          <w:numId w:val="32"/>
        </w:numPr>
        <w:jc w:val="both"/>
        <w:rPr>
          <w:rFonts w:cstheme="minorHAnsi"/>
        </w:rPr>
      </w:pPr>
      <w:r>
        <w:rPr>
          <w:rFonts w:cstheme="minorHAnsi"/>
        </w:rPr>
        <w:t>Pisač</w:t>
      </w:r>
      <w:r w:rsidR="00F9779D">
        <w:rPr>
          <w:rFonts w:cstheme="minorHAnsi"/>
        </w:rPr>
        <w:t xml:space="preserve"> (Grupa 1)</w:t>
      </w:r>
      <w:r w:rsidR="00142823">
        <w:rPr>
          <w:rFonts w:cstheme="minorHAnsi"/>
        </w:rPr>
        <w:t>, jamstveni rok minimalno 2 godine</w:t>
      </w:r>
    </w:p>
    <w:p w14:paraId="4C2F1441" w14:textId="70A0396A" w:rsidR="00D67E61" w:rsidRPr="00E46AE9" w:rsidRDefault="00D67E61" w:rsidP="00B63563">
      <w:pPr>
        <w:pStyle w:val="ListParagraph"/>
        <w:numPr>
          <w:ilvl w:val="0"/>
          <w:numId w:val="32"/>
        </w:numPr>
        <w:jc w:val="both"/>
        <w:rPr>
          <w:rFonts w:cstheme="minorHAnsi"/>
          <w:highlight w:val="yellow"/>
        </w:rPr>
      </w:pPr>
      <w:r w:rsidRPr="00E46AE9">
        <w:rPr>
          <w:rFonts w:cstheme="minorHAnsi"/>
          <w:highlight w:val="yellow"/>
        </w:rPr>
        <w:t xml:space="preserve">Mrežni preklopnik, </w:t>
      </w:r>
      <w:r w:rsidR="00E46AE9" w:rsidRPr="00E46AE9">
        <w:rPr>
          <w:rFonts w:cstheme="minorHAnsi"/>
          <w:highlight w:val="yellow"/>
        </w:rPr>
        <w:t>jamstveni rok 10 godina</w:t>
      </w:r>
    </w:p>
    <w:p w14:paraId="6547710F" w14:textId="3C98B40D" w:rsidR="00B63563" w:rsidRDefault="00B63563" w:rsidP="00B63563">
      <w:pPr>
        <w:pStyle w:val="ListParagraph"/>
        <w:numPr>
          <w:ilvl w:val="0"/>
          <w:numId w:val="32"/>
        </w:numPr>
        <w:tabs>
          <w:tab w:val="left" w:pos="2694"/>
        </w:tabs>
        <w:jc w:val="both"/>
        <w:rPr>
          <w:rFonts w:cstheme="minorHAnsi"/>
        </w:rPr>
      </w:pPr>
      <w:r>
        <w:rPr>
          <w:rFonts w:cstheme="minorHAnsi"/>
        </w:rPr>
        <w:t>Tipkovnica + miš</w:t>
      </w:r>
      <w:r w:rsidR="00F9779D">
        <w:rPr>
          <w:rFonts w:cstheme="minorHAnsi"/>
        </w:rPr>
        <w:t xml:space="preserve"> (Grupa 1)</w:t>
      </w:r>
      <w:r>
        <w:rPr>
          <w:rFonts w:cstheme="minorHAnsi"/>
        </w:rPr>
        <w:t>, hrvatsko znakovlje, jamstveni rok minimalno 3 godine</w:t>
      </w:r>
    </w:p>
    <w:p w14:paraId="1E17DCB9" w14:textId="773A56DD" w:rsidR="0040377E" w:rsidRPr="00F27030" w:rsidRDefault="0040377E" w:rsidP="00B63563">
      <w:pPr>
        <w:pStyle w:val="ListParagraph"/>
        <w:numPr>
          <w:ilvl w:val="0"/>
          <w:numId w:val="32"/>
        </w:numPr>
        <w:tabs>
          <w:tab w:val="left" w:pos="2694"/>
        </w:tabs>
        <w:jc w:val="both"/>
        <w:rPr>
          <w:rFonts w:cstheme="minorHAnsi"/>
        </w:rPr>
      </w:pPr>
      <w:r>
        <w:rPr>
          <w:rFonts w:cstheme="minorHAnsi"/>
        </w:rPr>
        <w:t>Pisači crtičnog koda (Grupa 2), jamstveni rok minimalno 2 godine</w:t>
      </w:r>
    </w:p>
    <w:p w14:paraId="00C949CF" w14:textId="77777777" w:rsidR="00B63563" w:rsidRPr="004B0EEF" w:rsidRDefault="00B63563" w:rsidP="00B63563">
      <w:pPr>
        <w:jc w:val="both"/>
        <w:rPr>
          <w:rFonts w:cstheme="minorHAnsi"/>
        </w:rPr>
      </w:pPr>
      <w:r w:rsidRPr="004B0EEF">
        <w:rPr>
          <w:rFonts w:cstheme="minorHAnsi"/>
        </w:rPr>
        <w:t>Odabrani ponuditelj s kojim će Naručitelj sklopiti Ugovor</w:t>
      </w:r>
      <w:r>
        <w:rPr>
          <w:rFonts w:cstheme="minorHAnsi"/>
        </w:rPr>
        <w:t xml:space="preserve"> </w:t>
      </w:r>
      <w:r w:rsidRPr="00B77975">
        <w:rPr>
          <w:rFonts w:cstheme="minorHAnsi"/>
          <w:b/>
        </w:rPr>
        <w:t>(narudžbenica),</w:t>
      </w:r>
      <w:r w:rsidRPr="004B0EEF">
        <w:rPr>
          <w:rFonts w:cstheme="minorHAnsi"/>
        </w:rPr>
        <w:t xml:space="preserve"> obvezan je prilikom primopredaje, dostaviti Naručitelju jamstvo za otklanjanje nedostataka u jamstvenom roku za slučaj povrede da </w:t>
      </w:r>
      <w:proofErr w:type="spellStart"/>
      <w:r w:rsidRPr="004B0EEF">
        <w:rPr>
          <w:rFonts w:cstheme="minorHAnsi"/>
        </w:rPr>
        <w:t>nalogoprimac</w:t>
      </w:r>
      <w:proofErr w:type="spellEnd"/>
      <w:r w:rsidRPr="004B0EEF">
        <w:rPr>
          <w:rFonts w:cstheme="minorHAnsi"/>
        </w:rPr>
        <w:t xml:space="preserve"> u jamstvenom roku ne ispuni obveze otklanjanja nedostataka koje ima po osnovi jamstva (garancije).</w:t>
      </w:r>
    </w:p>
    <w:p w14:paraId="45213941" w14:textId="77777777" w:rsidR="00B63563" w:rsidRPr="004B0EEF" w:rsidRDefault="00B63563" w:rsidP="00B63563">
      <w:pPr>
        <w:jc w:val="both"/>
        <w:rPr>
          <w:rFonts w:cstheme="minorHAnsi"/>
        </w:rPr>
      </w:pPr>
      <w:r w:rsidRPr="004B0EEF">
        <w:rPr>
          <w:rFonts w:cstheme="minorHAnsi"/>
        </w:rPr>
        <w:t>Jamstvo za otklanjanje nedostataka u jamstvenom roku dostavlja se na iznos 10% vrijednosti od ukupne vrijednosti ugovora bez PDV-a, u apsolutnom iznosu.</w:t>
      </w:r>
    </w:p>
    <w:p w14:paraId="269E4F27" w14:textId="77777777" w:rsidR="00B63563" w:rsidRPr="004B0EEF" w:rsidRDefault="00B63563" w:rsidP="00B63563">
      <w:pPr>
        <w:jc w:val="both"/>
        <w:rPr>
          <w:rFonts w:cstheme="minorHAnsi"/>
        </w:rPr>
      </w:pPr>
      <w:r w:rsidRPr="004B0EEF">
        <w:rPr>
          <w:rFonts w:cstheme="minorHAnsi"/>
        </w:rPr>
        <w:t>Jamstvo se dostavlja u obliku:</w:t>
      </w:r>
    </w:p>
    <w:p w14:paraId="224F569F" w14:textId="77777777" w:rsidR="00B63563" w:rsidRPr="004B0EEF" w:rsidRDefault="00B63563" w:rsidP="00B63563">
      <w:pPr>
        <w:pStyle w:val="ListParagraph"/>
        <w:numPr>
          <w:ilvl w:val="0"/>
          <w:numId w:val="24"/>
        </w:numPr>
        <w:jc w:val="both"/>
        <w:rPr>
          <w:rFonts w:cstheme="minorHAnsi"/>
        </w:rPr>
      </w:pPr>
      <w:r w:rsidRPr="004B0EEF">
        <w:rPr>
          <w:rFonts w:cstheme="minorHAnsi"/>
          <w:b/>
        </w:rPr>
        <w:t>bjanko zadužnice ili zadužnice</w:t>
      </w:r>
      <w:r w:rsidRPr="004B0EEF">
        <w:rPr>
          <w:rFonts w:cstheme="minorHAnsi"/>
        </w:rPr>
        <w:t xml:space="preserve"> s rokom valjanosti sukladnim </w:t>
      </w:r>
      <w:r>
        <w:rPr>
          <w:rFonts w:cstheme="minorHAnsi"/>
        </w:rPr>
        <w:t>jamstvenom roku</w:t>
      </w:r>
      <w:r w:rsidRPr="004B0EEF">
        <w:rPr>
          <w:rFonts w:cstheme="minorHAnsi"/>
        </w:rPr>
        <w:t xml:space="preserve"> (izvornik, s javnobilježnički ovjerenim potpisom osobe ovlaštene za zastupanje, popunjena u skladu s Pravilnikom o obliku i sadržaju bjanko zadužnice (NN 115/2012) ili </w:t>
      </w:r>
    </w:p>
    <w:p w14:paraId="58BAE83A" w14:textId="77777777" w:rsidR="00B63563" w:rsidRPr="004B0EEF" w:rsidRDefault="00B63563" w:rsidP="00B63563">
      <w:pPr>
        <w:pStyle w:val="ListParagraph"/>
        <w:numPr>
          <w:ilvl w:val="0"/>
          <w:numId w:val="24"/>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156BEA71" w14:textId="77777777" w:rsidR="00B63563" w:rsidRPr="00A13AF9" w:rsidRDefault="00B63563" w:rsidP="00B63563">
      <w:pPr>
        <w:pStyle w:val="ListParagraph"/>
        <w:numPr>
          <w:ilvl w:val="0"/>
          <w:numId w:val="24"/>
        </w:numPr>
        <w:jc w:val="both"/>
        <w:rPr>
          <w:rFonts w:cstheme="minorHAnsi"/>
          <w:lang w:val="pl-PL"/>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 xml:space="preserve">xxxx </w:t>
      </w:r>
      <w:r w:rsidRPr="00A13AF9">
        <w:rPr>
          <w:rFonts w:cstheme="minorHAnsi"/>
          <w:b/>
          <w:color w:val="FF0000"/>
        </w:rPr>
        <w:lastRenderedPageBreak/>
        <w:t>(evidencijski broj nabave)</w:t>
      </w:r>
      <w:r w:rsidRPr="00A13AF9">
        <w:rPr>
          <w:rFonts w:cstheme="minorHAnsi"/>
        </w:rPr>
        <w:t xml:space="preserve"> – opis plaćanja: upisati </w:t>
      </w:r>
      <w:r w:rsidRPr="00A13AF9">
        <w:rPr>
          <w:rFonts w:cstheme="minorHAnsi"/>
          <w:b/>
          <w:color w:val="FF0000"/>
        </w:rPr>
        <w:t xml:space="preserve">JON </w:t>
      </w:r>
      <w:r w:rsidRPr="00B63563">
        <w:rPr>
          <w:rFonts w:cstheme="minorHAnsi"/>
        </w:rPr>
        <w:t>(</w:t>
      </w:r>
      <w:r w:rsidRPr="00A13AF9">
        <w:rPr>
          <w:rFonts w:cstheme="minorHAnsi"/>
        </w:rPr>
        <w:t>jamstvo za otklanjanje nedostataka u jamstvenom roku).</w:t>
      </w:r>
    </w:p>
    <w:p w14:paraId="680D9DB5" w14:textId="77777777" w:rsidR="00B63563" w:rsidRDefault="00B63563" w:rsidP="00B63563">
      <w:pPr>
        <w:jc w:val="both"/>
        <w:rPr>
          <w:rFonts w:cstheme="minorHAnsi"/>
        </w:rPr>
      </w:pPr>
      <w:r w:rsidRPr="004B0EEF">
        <w:rPr>
          <w:rFonts w:cstheme="minorHAnsi"/>
        </w:rPr>
        <w:t>Naručitelj će aktivirati jamstvo za otklanjanje nedostataka u jamstvenom roku u ukupnom iznosu u slučajevima da odabrani ponuditelj u jamstvenom roku ne ispuni obveze otklanjanja nedostataka koje ima po osnovi jamstva ili s naslova naknade štete.</w:t>
      </w:r>
    </w:p>
    <w:p w14:paraId="67C729FF" w14:textId="568CF56E" w:rsidR="00953546" w:rsidRDefault="00953546" w:rsidP="000B1CBE">
      <w:pPr>
        <w:jc w:val="both"/>
        <w:rPr>
          <w:rFonts w:cstheme="minorHAnsi"/>
        </w:rPr>
      </w:pPr>
    </w:p>
    <w:p w14:paraId="78B05D8A" w14:textId="37037CF1" w:rsidR="00953546" w:rsidRDefault="00953546" w:rsidP="000B1CBE">
      <w:pPr>
        <w:jc w:val="both"/>
        <w:rPr>
          <w:rFonts w:cstheme="minorHAnsi"/>
        </w:rPr>
      </w:pPr>
    </w:p>
    <w:p w14:paraId="15B4F09D" w14:textId="0192F4F0" w:rsidR="00B63563" w:rsidRDefault="00B63563" w:rsidP="000B1CBE">
      <w:pPr>
        <w:jc w:val="both"/>
        <w:rPr>
          <w:rFonts w:cstheme="minorHAnsi"/>
        </w:rPr>
      </w:pPr>
    </w:p>
    <w:p w14:paraId="7DCB5029" w14:textId="6C54691E" w:rsidR="00A51433" w:rsidRDefault="00A51433" w:rsidP="000B1CBE">
      <w:pPr>
        <w:jc w:val="both"/>
        <w:rPr>
          <w:rFonts w:cstheme="minorHAnsi"/>
        </w:rPr>
      </w:pPr>
    </w:p>
    <w:p w14:paraId="7D51A7B2" w14:textId="28169DA9" w:rsidR="0040377E" w:rsidRDefault="0040377E" w:rsidP="000B1CBE">
      <w:pPr>
        <w:jc w:val="both"/>
        <w:rPr>
          <w:rFonts w:cstheme="minorHAnsi"/>
        </w:rPr>
      </w:pPr>
    </w:p>
    <w:p w14:paraId="06AB223B" w14:textId="350D041A" w:rsidR="0040377E" w:rsidRDefault="0040377E" w:rsidP="000B1CBE">
      <w:pPr>
        <w:jc w:val="both"/>
        <w:rPr>
          <w:rFonts w:cstheme="minorHAnsi"/>
        </w:rPr>
      </w:pPr>
    </w:p>
    <w:p w14:paraId="4F632F50" w14:textId="6E76DDF2" w:rsidR="0040377E" w:rsidRDefault="0040377E" w:rsidP="000B1CBE">
      <w:pPr>
        <w:jc w:val="both"/>
        <w:rPr>
          <w:rFonts w:cstheme="minorHAnsi"/>
        </w:rPr>
      </w:pPr>
    </w:p>
    <w:p w14:paraId="612D70CB" w14:textId="353D3151" w:rsidR="0040377E" w:rsidRDefault="0040377E" w:rsidP="000B1CBE">
      <w:pPr>
        <w:jc w:val="both"/>
        <w:rPr>
          <w:rFonts w:cstheme="minorHAnsi"/>
        </w:rPr>
      </w:pPr>
    </w:p>
    <w:p w14:paraId="0799CC5E" w14:textId="55CD9413" w:rsidR="008C614C" w:rsidRDefault="008C614C" w:rsidP="000B1CBE">
      <w:pPr>
        <w:jc w:val="both"/>
        <w:rPr>
          <w:rFonts w:cstheme="minorHAnsi"/>
        </w:rPr>
      </w:pPr>
    </w:p>
    <w:p w14:paraId="4AB67252" w14:textId="345DCA0B" w:rsidR="008C614C" w:rsidRDefault="008C614C" w:rsidP="000B1CBE">
      <w:pPr>
        <w:jc w:val="both"/>
        <w:rPr>
          <w:rFonts w:cstheme="minorHAnsi"/>
        </w:rPr>
      </w:pPr>
    </w:p>
    <w:p w14:paraId="0D1CDD91" w14:textId="76DD7119" w:rsidR="008C614C" w:rsidRDefault="008C614C" w:rsidP="000B1CBE">
      <w:pPr>
        <w:jc w:val="both"/>
        <w:rPr>
          <w:rFonts w:cstheme="minorHAnsi"/>
        </w:rPr>
      </w:pPr>
    </w:p>
    <w:p w14:paraId="2848D5BA" w14:textId="395AADEA" w:rsidR="008C614C" w:rsidRDefault="008C614C" w:rsidP="000B1CBE">
      <w:pPr>
        <w:jc w:val="both"/>
        <w:rPr>
          <w:rFonts w:cstheme="minorHAnsi"/>
        </w:rPr>
      </w:pPr>
    </w:p>
    <w:p w14:paraId="66CEB29C" w14:textId="53E68946" w:rsidR="008C614C" w:rsidRDefault="008C614C" w:rsidP="000B1CBE">
      <w:pPr>
        <w:jc w:val="both"/>
        <w:rPr>
          <w:rFonts w:cstheme="minorHAnsi"/>
        </w:rPr>
      </w:pPr>
    </w:p>
    <w:p w14:paraId="4E2D12FA" w14:textId="083111D2" w:rsidR="008C614C" w:rsidRDefault="008C614C" w:rsidP="000B1CBE">
      <w:pPr>
        <w:jc w:val="both"/>
        <w:rPr>
          <w:rFonts w:cstheme="minorHAnsi"/>
        </w:rPr>
      </w:pPr>
    </w:p>
    <w:p w14:paraId="5D8566ED" w14:textId="0872CFA8" w:rsidR="008C614C" w:rsidRDefault="008C614C" w:rsidP="000B1CBE">
      <w:pPr>
        <w:jc w:val="both"/>
        <w:rPr>
          <w:rFonts w:cstheme="minorHAnsi"/>
        </w:rPr>
      </w:pPr>
    </w:p>
    <w:p w14:paraId="37950502" w14:textId="491F90C5" w:rsidR="008C614C" w:rsidRDefault="008C614C" w:rsidP="000B1CBE">
      <w:pPr>
        <w:jc w:val="both"/>
        <w:rPr>
          <w:rFonts w:cstheme="minorHAnsi"/>
        </w:rPr>
      </w:pPr>
    </w:p>
    <w:p w14:paraId="5B01BB3E" w14:textId="09A5BFED" w:rsidR="008C614C" w:rsidRDefault="008C614C" w:rsidP="000B1CBE">
      <w:pPr>
        <w:jc w:val="both"/>
        <w:rPr>
          <w:rFonts w:cstheme="minorHAnsi"/>
        </w:rPr>
      </w:pPr>
    </w:p>
    <w:p w14:paraId="36C0A67D" w14:textId="54A37EBA" w:rsidR="008C614C" w:rsidRDefault="008C614C" w:rsidP="000B1CBE">
      <w:pPr>
        <w:jc w:val="both"/>
        <w:rPr>
          <w:rFonts w:cstheme="minorHAnsi"/>
        </w:rPr>
      </w:pPr>
    </w:p>
    <w:p w14:paraId="1F419B49" w14:textId="20675CA4" w:rsidR="008C614C" w:rsidRDefault="008C614C" w:rsidP="000B1CBE">
      <w:pPr>
        <w:jc w:val="both"/>
        <w:rPr>
          <w:rFonts w:cstheme="minorHAnsi"/>
        </w:rPr>
      </w:pPr>
    </w:p>
    <w:p w14:paraId="3859D06D" w14:textId="593F763A" w:rsidR="008C614C" w:rsidRDefault="008C614C" w:rsidP="000B1CBE">
      <w:pPr>
        <w:jc w:val="both"/>
        <w:rPr>
          <w:rFonts w:cstheme="minorHAnsi"/>
        </w:rPr>
      </w:pPr>
    </w:p>
    <w:p w14:paraId="72A76430" w14:textId="726573F1" w:rsidR="008C614C" w:rsidRDefault="008C614C" w:rsidP="000B1CBE">
      <w:pPr>
        <w:jc w:val="both"/>
        <w:rPr>
          <w:rFonts w:cstheme="minorHAnsi"/>
        </w:rPr>
      </w:pPr>
    </w:p>
    <w:p w14:paraId="391DE5CE" w14:textId="40423E3D" w:rsidR="008C614C" w:rsidRDefault="008C614C" w:rsidP="000B1CBE">
      <w:pPr>
        <w:jc w:val="both"/>
        <w:rPr>
          <w:rFonts w:cstheme="minorHAnsi"/>
        </w:rPr>
      </w:pPr>
    </w:p>
    <w:p w14:paraId="485A7EE7" w14:textId="77777777" w:rsidR="008C614C" w:rsidRPr="000B1CBE" w:rsidRDefault="008C614C" w:rsidP="000B1CBE">
      <w:pPr>
        <w:jc w:val="both"/>
        <w:rPr>
          <w:rFonts w:cstheme="minorHAnsi"/>
        </w:rPr>
      </w:pPr>
    </w:p>
    <w:p w14:paraId="755D6139" w14:textId="77777777" w:rsidR="001A793F" w:rsidRPr="00D37ACF" w:rsidRDefault="001A793F" w:rsidP="001A793F">
      <w:pPr>
        <w:pStyle w:val="Style1"/>
        <w:ind w:hanging="720"/>
        <w:rPr>
          <w:sz w:val="32"/>
        </w:rPr>
      </w:pPr>
      <w:bookmarkStart w:id="61" w:name="_Toc64015531"/>
      <w:r w:rsidRPr="00D37ACF">
        <w:rPr>
          <w:sz w:val="32"/>
        </w:rPr>
        <w:lastRenderedPageBreak/>
        <w:t>Prilog 1 – Ponudbeni list</w:t>
      </w:r>
      <w:bookmarkEnd w:id="61"/>
      <w:r w:rsidRPr="00D37ACF">
        <w:rPr>
          <w:sz w:val="32"/>
        </w:rPr>
        <w:tab/>
        <w:t xml:space="preserve">                                                      </w:t>
      </w:r>
    </w:p>
    <w:p w14:paraId="1A67BCE6" w14:textId="77777777" w:rsidR="001A793F" w:rsidRPr="00D37ACF" w:rsidRDefault="001A793F" w:rsidP="001A793F">
      <w:pPr>
        <w:pStyle w:val="Azrastil"/>
        <w:rPr>
          <w:rFonts w:cs="Times New Roman"/>
          <w:szCs w:val="20"/>
        </w:rPr>
      </w:pPr>
      <w:r w:rsidRPr="00D37ACF">
        <w:rPr>
          <w:rFonts w:cs="Times New Roman"/>
          <w:b/>
          <w:bCs/>
          <w:szCs w:val="20"/>
        </w:rPr>
        <w:t xml:space="preserve"> </w:t>
      </w:r>
    </w:p>
    <w:p w14:paraId="18C67A54" w14:textId="71ACD895" w:rsidR="001A793F" w:rsidRPr="009B4496" w:rsidRDefault="001A793F" w:rsidP="001A793F">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Pr>
          <w:sz w:val="20"/>
          <w:szCs w:val="20"/>
        </w:rPr>
        <w:t xml:space="preserve"> </w:t>
      </w:r>
      <w:r>
        <w:rPr>
          <w:b/>
          <w:sz w:val="20"/>
          <w:szCs w:val="20"/>
        </w:rPr>
        <w:t>Računalna oprema</w:t>
      </w:r>
      <w:r w:rsidRPr="009B4496">
        <w:rPr>
          <w:b/>
          <w:sz w:val="20"/>
          <w:szCs w:val="20"/>
        </w:rPr>
        <w:t xml:space="preserve">, Ev.broj: </w:t>
      </w:r>
      <w:r>
        <w:rPr>
          <w:b/>
          <w:sz w:val="20"/>
          <w:szCs w:val="20"/>
        </w:rPr>
        <w:t>24</w:t>
      </w:r>
      <w:r w:rsidRPr="009B4496">
        <w:rPr>
          <w:b/>
          <w:sz w:val="20"/>
          <w:szCs w:val="20"/>
        </w:rPr>
        <w:t>/2021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1A793F" w:rsidRPr="00FB1740" w14:paraId="6BC197AD" w14:textId="77777777" w:rsidTr="00D5491D">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14FB9E4" w14:textId="77777777" w:rsidR="001A793F" w:rsidRPr="00FB1740" w:rsidRDefault="001A793F" w:rsidP="00D5491D">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3A9B1D58" w14:textId="77777777" w:rsidR="001A793F" w:rsidRPr="00FB1740" w:rsidRDefault="001A793F" w:rsidP="00D5491D">
            <w:pPr>
              <w:pStyle w:val="Azrastil"/>
              <w:rPr>
                <w:b/>
                <w:sz w:val="20"/>
                <w:szCs w:val="20"/>
              </w:rPr>
            </w:pPr>
            <w:r w:rsidRPr="00FB1740">
              <w:rPr>
                <w:sz w:val="20"/>
                <w:szCs w:val="20"/>
              </w:rPr>
              <w:t>Klinika za infektivne bolesti „Dr. Fran Mihaljević“</w:t>
            </w:r>
          </w:p>
        </w:tc>
      </w:tr>
      <w:tr w:rsidR="001A793F" w:rsidRPr="00FB1740" w14:paraId="36A70EC5" w14:textId="77777777" w:rsidTr="00D5491D">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CE4B876" w14:textId="77777777" w:rsidR="001A793F" w:rsidRPr="00FB1740" w:rsidRDefault="001A793F" w:rsidP="00D5491D">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6D85875E" w14:textId="77777777" w:rsidR="001A793F" w:rsidRPr="00FB1740" w:rsidRDefault="001A793F" w:rsidP="00D5491D">
            <w:pPr>
              <w:pStyle w:val="Azrastil"/>
              <w:rPr>
                <w:sz w:val="20"/>
                <w:szCs w:val="20"/>
              </w:rPr>
            </w:pPr>
            <w:r w:rsidRPr="00FB1740">
              <w:rPr>
                <w:sz w:val="20"/>
                <w:szCs w:val="20"/>
              </w:rPr>
              <w:t>Mirogojska cesta 8, 10000 Zagreb</w:t>
            </w:r>
          </w:p>
        </w:tc>
      </w:tr>
      <w:tr w:rsidR="001A793F" w:rsidRPr="00FB1740" w14:paraId="6B05E9F6" w14:textId="77777777" w:rsidTr="00D5491D">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41EE6B84" w14:textId="77777777" w:rsidR="001A793F" w:rsidRPr="00FB1740" w:rsidRDefault="001A793F" w:rsidP="00D5491D">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729F7985" w14:textId="77777777" w:rsidR="001A793F" w:rsidRPr="00FB1740" w:rsidRDefault="001A793F" w:rsidP="00D5491D">
            <w:pPr>
              <w:pStyle w:val="Azrastil"/>
              <w:rPr>
                <w:sz w:val="20"/>
                <w:szCs w:val="20"/>
              </w:rPr>
            </w:pPr>
            <w:r w:rsidRPr="00FB1740">
              <w:rPr>
                <w:sz w:val="20"/>
                <w:szCs w:val="20"/>
              </w:rPr>
              <w:t>47767714195</w:t>
            </w:r>
          </w:p>
        </w:tc>
      </w:tr>
      <w:tr w:rsidR="001A793F" w:rsidRPr="00FB1740" w14:paraId="5395D065" w14:textId="77777777" w:rsidTr="00D5491D">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CED6BF1" w14:textId="77777777" w:rsidR="001A793F" w:rsidRPr="00FB1740" w:rsidRDefault="001A793F" w:rsidP="00D5491D">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1B52D3D8" w14:textId="77777777" w:rsidR="001A793F" w:rsidRPr="00FB1740" w:rsidRDefault="001A793F" w:rsidP="00D5491D">
            <w:pPr>
              <w:pStyle w:val="Azrastil"/>
              <w:rPr>
                <w:sz w:val="20"/>
                <w:szCs w:val="20"/>
              </w:rPr>
            </w:pPr>
            <w:r w:rsidRPr="00FB1740">
              <w:rPr>
                <w:sz w:val="20"/>
                <w:szCs w:val="20"/>
              </w:rPr>
              <w:t>01 2826 130</w:t>
            </w:r>
          </w:p>
        </w:tc>
      </w:tr>
      <w:tr w:rsidR="001A793F" w:rsidRPr="00FB1740" w14:paraId="405AF7CB" w14:textId="77777777" w:rsidTr="00D5491D">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3568A51C" w14:textId="77777777" w:rsidR="001A793F" w:rsidRPr="00FB1740" w:rsidRDefault="001A793F" w:rsidP="00D5491D">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0A92E4AA" w14:textId="77777777" w:rsidR="001A793F" w:rsidRPr="00FB1740" w:rsidRDefault="001A793F" w:rsidP="00D5491D">
            <w:pPr>
              <w:pStyle w:val="Azrastil"/>
              <w:rPr>
                <w:sz w:val="20"/>
                <w:szCs w:val="20"/>
              </w:rPr>
            </w:pPr>
            <w:r w:rsidRPr="00FB1740">
              <w:rPr>
                <w:sz w:val="20"/>
                <w:szCs w:val="20"/>
              </w:rPr>
              <w:t>01 2826 131</w:t>
            </w:r>
          </w:p>
        </w:tc>
      </w:tr>
      <w:tr w:rsidR="001A793F" w:rsidRPr="00FB1740" w14:paraId="65CFA84C" w14:textId="77777777" w:rsidTr="00D5491D">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CE0FCC3" w14:textId="77777777" w:rsidR="001A793F" w:rsidRPr="00FB1740" w:rsidRDefault="001A793F" w:rsidP="00D5491D">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5E4DB2C2" w14:textId="77777777" w:rsidR="001A793F" w:rsidRPr="00FB1740" w:rsidRDefault="006C2FA2" w:rsidP="00D5491D">
            <w:pPr>
              <w:pStyle w:val="Azrastil"/>
              <w:rPr>
                <w:sz w:val="20"/>
                <w:szCs w:val="20"/>
              </w:rPr>
            </w:pPr>
            <w:hyperlink r:id="rId16" w:history="1">
              <w:r w:rsidR="001A793F" w:rsidRPr="00FB1740">
                <w:rPr>
                  <w:rStyle w:val="Hyperlink"/>
                  <w:rFonts w:cstheme="minorHAnsi"/>
                  <w:sz w:val="20"/>
                  <w:szCs w:val="20"/>
                </w:rPr>
                <w:t>nabava@bfm.hr</w:t>
              </w:r>
            </w:hyperlink>
          </w:p>
        </w:tc>
      </w:tr>
    </w:tbl>
    <w:p w14:paraId="6A78540F" w14:textId="77777777" w:rsidR="001A793F" w:rsidRPr="00FB1740" w:rsidRDefault="001A793F" w:rsidP="001A793F">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1A793F" w:rsidRPr="00FB1740" w14:paraId="05B28664" w14:textId="77777777" w:rsidTr="00D5491D">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53DA53C" w14:textId="77777777" w:rsidR="001A793F" w:rsidRPr="00FB1740" w:rsidRDefault="001A793F" w:rsidP="00D5491D">
            <w:pPr>
              <w:pStyle w:val="Azrastil"/>
              <w:rPr>
                <w:b/>
                <w:bCs/>
                <w:sz w:val="20"/>
                <w:szCs w:val="20"/>
              </w:rPr>
            </w:pPr>
            <w:r w:rsidRPr="00FB1740">
              <w:rPr>
                <w:b/>
                <w:bCs/>
                <w:sz w:val="20"/>
                <w:szCs w:val="20"/>
              </w:rPr>
              <w:t>Naziv ponuditelja:</w:t>
            </w:r>
          </w:p>
          <w:p w14:paraId="48F8A3D9" w14:textId="77777777" w:rsidR="001A793F" w:rsidRPr="00FB1740" w:rsidRDefault="001A793F" w:rsidP="00D5491D">
            <w:pPr>
              <w:pStyle w:val="Azrastil"/>
              <w:rPr>
                <w:b/>
                <w:bCs/>
                <w:sz w:val="20"/>
                <w:szCs w:val="20"/>
              </w:rPr>
            </w:pPr>
          </w:p>
        </w:tc>
      </w:tr>
      <w:tr w:rsidR="001A793F" w:rsidRPr="00FB1740" w14:paraId="438C9E98" w14:textId="77777777" w:rsidTr="00D5491D">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CDA538A" w14:textId="77777777" w:rsidR="001A793F" w:rsidRPr="00FB1740" w:rsidRDefault="001A793F" w:rsidP="00D5491D">
            <w:pPr>
              <w:pStyle w:val="Azrastil"/>
              <w:rPr>
                <w:b/>
                <w:bCs/>
                <w:sz w:val="20"/>
                <w:szCs w:val="20"/>
              </w:rPr>
            </w:pPr>
            <w:r w:rsidRPr="00FB1740">
              <w:rPr>
                <w:b/>
                <w:bCs/>
                <w:sz w:val="20"/>
                <w:szCs w:val="20"/>
              </w:rPr>
              <w:t>Adresa sjedišta :</w:t>
            </w:r>
          </w:p>
          <w:p w14:paraId="4EC3AB3A" w14:textId="77777777" w:rsidR="001A793F" w:rsidRPr="00FB1740" w:rsidRDefault="001A793F" w:rsidP="00D5491D">
            <w:pPr>
              <w:pStyle w:val="Azrastil"/>
              <w:rPr>
                <w:sz w:val="20"/>
                <w:szCs w:val="20"/>
              </w:rPr>
            </w:pPr>
          </w:p>
        </w:tc>
      </w:tr>
      <w:tr w:rsidR="001A793F" w:rsidRPr="00FB1740" w14:paraId="11B24689" w14:textId="77777777" w:rsidTr="00D5491D">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AD14D9" w14:textId="77777777" w:rsidR="001A793F" w:rsidRPr="00FB1740" w:rsidRDefault="001A793F" w:rsidP="00D5491D">
            <w:pPr>
              <w:pStyle w:val="Azrastil"/>
              <w:rPr>
                <w:b/>
                <w:bCs/>
                <w:sz w:val="20"/>
                <w:szCs w:val="20"/>
              </w:rPr>
            </w:pPr>
            <w:r w:rsidRPr="00FB1740">
              <w:rPr>
                <w:b/>
                <w:bCs/>
                <w:sz w:val="20"/>
                <w:szCs w:val="20"/>
              </w:rPr>
              <w:t>OIB :</w:t>
            </w:r>
          </w:p>
          <w:p w14:paraId="7F058452" w14:textId="77777777" w:rsidR="001A793F" w:rsidRPr="00FB1740" w:rsidRDefault="001A793F" w:rsidP="00D5491D">
            <w:pPr>
              <w:pStyle w:val="Azrastil"/>
              <w:rPr>
                <w:sz w:val="20"/>
                <w:szCs w:val="20"/>
              </w:rPr>
            </w:pPr>
          </w:p>
        </w:tc>
      </w:tr>
      <w:tr w:rsidR="001A793F" w:rsidRPr="00FB1740" w14:paraId="55B30291" w14:textId="77777777" w:rsidTr="00D5491D">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7F48BC46" w14:textId="77777777" w:rsidR="001A793F" w:rsidRPr="00FB1740" w:rsidRDefault="001A793F" w:rsidP="00D5491D">
            <w:pPr>
              <w:pStyle w:val="Azrastil"/>
              <w:rPr>
                <w:b/>
                <w:bCs/>
                <w:sz w:val="20"/>
                <w:szCs w:val="20"/>
              </w:rPr>
            </w:pPr>
            <w:r w:rsidRPr="00FB1740">
              <w:rPr>
                <w:b/>
                <w:bCs/>
                <w:sz w:val="20"/>
                <w:szCs w:val="20"/>
              </w:rPr>
              <w:t>Broj računa :</w:t>
            </w:r>
          </w:p>
          <w:p w14:paraId="246BC6B6" w14:textId="77777777" w:rsidR="001A793F" w:rsidRPr="00FB1740" w:rsidRDefault="001A793F" w:rsidP="00D5491D">
            <w:pPr>
              <w:pStyle w:val="Azrastil"/>
              <w:rPr>
                <w:sz w:val="20"/>
                <w:szCs w:val="20"/>
              </w:rPr>
            </w:pPr>
          </w:p>
        </w:tc>
      </w:tr>
      <w:tr w:rsidR="001A793F" w:rsidRPr="00FB1740" w14:paraId="63C066A1" w14:textId="77777777" w:rsidTr="00D5491D">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4F765555" w14:textId="77777777" w:rsidR="001A793F" w:rsidRPr="00FB1740" w:rsidRDefault="001A793F" w:rsidP="00D5491D">
            <w:pPr>
              <w:pStyle w:val="Azrastil"/>
              <w:rPr>
                <w:b/>
                <w:bCs/>
                <w:sz w:val="20"/>
                <w:szCs w:val="20"/>
              </w:rPr>
            </w:pPr>
            <w:r w:rsidRPr="00FB1740">
              <w:rPr>
                <w:b/>
                <w:bCs/>
                <w:sz w:val="20"/>
                <w:szCs w:val="20"/>
              </w:rPr>
              <w:t>u sustavu PDV-a :</w:t>
            </w:r>
          </w:p>
          <w:p w14:paraId="09B483DC" w14:textId="77777777" w:rsidR="001A793F" w:rsidRPr="00FB1740" w:rsidRDefault="001A793F" w:rsidP="00D5491D">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D334A90" w14:textId="77777777" w:rsidR="001A793F" w:rsidRPr="00FB1740" w:rsidRDefault="001A793F" w:rsidP="00D5491D">
            <w:pPr>
              <w:pStyle w:val="Azrastil"/>
              <w:rPr>
                <w:sz w:val="20"/>
                <w:szCs w:val="20"/>
              </w:rPr>
            </w:pPr>
            <w:r w:rsidRPr="00FB1740">
              <w:rPr>
                <w:b/>
                <w:bCs/>
                <w:sz w:val="20"/>
                <w:szCs w:val="20"/>
              </w:rPr>
              <w:t xml:space="preserve">            da                      ne                                   </w:t>
            </w:r>
            <w:r w:rsidRPr="00FB1740">
              <w:rPr>
                <w:sz w:val="20"/>
                <w:szCs w:val="20"/>
              </w:rPr>
              <w:t xml:space="preserve">(zaokružiti) </w:t>
            </w:r>
          </w:p>
        </w:tc>
      </w:tr>
      <w:tr w:rsidR="001A793F" w:rsidRPr="00FB1740" w14:paraId="3766AB15" w14:textId="77777777" w:rsidTr="00D5491D">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72E131D" w14:textId="77777777" w:rsidR="001A793F" w:rsidRPr="00FB1740" w:rsidRDefault="001A793F" w:rsidP="00D5491D">
            <w:pPr>
              <w:pStyle w:val="Azrastil"/>
              <w:rPr>
                <w:b/>
                <w:bCs/>
                <w:sz w:val="20"/>
                <w:szCs w:val="20"/>
              </w:rPr>
            </w:pPr>
            <w:r w:rsidRPr="00FB1740">
              <w:rPr>
                <w:b/>
                <w:bCs/>
                <w:sz w:val="20"/>
                <w:szCs w:val="20"/>
              </w:rPr>
              <w:t>Telefon:</w:t>
            </w:r>
          </w:p>
          <w:p w14:paraId="6DA03D90" w14:textId="77777777" w:rsidR="001A793F" w:rsidRPr="00FB1740" w:rsidRDefault="001A793F" w:rsidP="00D5491D">
            <w:pPr>
              <w:pStyle w:val="Azrastil"/>
              <w:rPr>
                <w:sz w:val="20"/>
                <w:szCs w:val="20"/>
              </w:rPr>
            </w:pPr>
          </w:p>
        </w:tc>
      </w:tr>
      <w:tr w:rsidR="001A793F" w:rsidRPr="00FB1740" w14:paraId="55FB6730" w14:textId="77777777" w:rsidTr="00D5491D">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8BE2283" w14:textId="77777777" w:rsidR="001A793F" w:rsidRPr="00FB1740" w:rsidRDefault="001A793F" w:rsidP="00D5491D">
            <w:pPr>
              <w:pStyle w:val="Azrastil"/>
              <w:rPr>
                <w:b/>
                <w:bCs/>
                <w:sz w:val="20"/>
                <w:szCs w:val="20"/>
              </w:rPr>
            </w:pPr>
            <w:r w:rsidRPr="00FB1740">
              <w:rPr>
                <w:b/>
                <w:bCs/>
                <w:sz w:val="20"/>
                <w:szCs w:val="20"/>
              </w:rPr>
              <w:t>Telefaks:</w:t>
            </w:r>
          </w:p>
          <w:p w14:paraId="313EEC49" w14:textId="77777777" w:rsidR="001A793F" w:rsidRPr="00FB1740" w:rsidRDefault="001A793F" w:rsidP="00D5491D">
            <w:pPr>
              <w:pStyle w:val="Azrastil"/>
              <w:rPr>
                <w:sz w:val="20"/>
                <w:szCs w:val="20"/>
              </w:rPr>
            </w:pPr>
            <w:r w:rsidRPr="00FB1740">
              <w:rPr>
                <w:b/>
                <w:bCs/>
                <w:sz w:val="20"/>
                <w:szCs w:val="20"/>
              </w:rPr>
              <w:t xml:space="preserve"> </w:t>
            </w:r>
          </w:p>
        </w:tc>
      </w:tr>
      <w:tr w:rsidR="001A793F" w:rsidRPr="00FB1740" w14:paraId="36E0670C" w14:textId="77777777" w:rsidTr="00D5491D">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28B27EE5" w14:textId="77777777" w:rsidR="001A793F" w:rsidRPr="00FB1740" w:rsidRDefault="001A793F" w:rsidP="00D5491D">
            <w:pPr>
              <w:pStyle w:val="Azrastil"/>
              <w:rPr>
                <w:b/>
                <w:bCs/>
                <w:sz w:val="20"/>
                <w:szCs w:val="20"/>
              </w:rPr>
            </w:pPr>
            <w:r w:rsidRPr="00FB1740">
              <w:rPr>
                <w:b/>
                <w:bCs/>
                <w:sz w:val="20"/>
                <w:szCs w:val="20"/>
              </w:rPr>
              <w:t>E-mail:</w:t>
            </w:r>
          </w:p>
          <w:p w14:paraId="62BAE497" w14:textId="77777777" w:rsidR="001A793F" w:rsidRPr="00FB1740" w:rsidRDefault="001A793F" w:rsidP="00D5491D">
            <w:pPr>
              <w:pStyle w:val="Azrastil"/>
              <w:rPr>
                <w:sz w:val="20"/>
                <w:szCs w:val="20"/>
              </w:rPr>
            </w:pPr>
            <w:r w:rsidRPr="00FB1740">
              <w:rPr>
                <w:b/>
                <w:bCs/>
                <w:sz w:val="20"/>
                <w:szCs w:val="20"/>
              </w:rPr>
              <w:t xml:space="preserve"> </w:t>
            </w:r>
          </w:p>
        </w:tc>
      </w:tr>
      <w:tr w:rsidR="001A793F" w:rsidRPr="00FB1740" w14:paraId="0AA1A6FB" w14:textId="77777777" w:rsidTr="00D5491D">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59DE0A4E" w14:textId="77777777" w:rsidR="001A793F" w:rsidRPr="00FB1740" w:rsidRDefault="001A793F" w:rsidP="00D5491D">
            <w:pPr>
              <w:pStyle w:val="Azrastil"/>
              <w:rPr>
                <w:b/>
                <w:bCs/>
                <w:sz w:val="20"/>
                <w:szCs w:val="20"/>
              </w:rPr>
            </w:pPr>
            <w:r w:rsidRPr="00FB1740">
              <w:rPr>
                <w:b/>
                <w:bCs/>
                <w:sz w:val="20"/>
                <w:szCs w:val="20"/>
              </w:rPr>
              <w:t>Adresa za dostavu pošte:</w:t>
            </w:r>
          </w:p>
          <w:p w14:paraId="363E2F19" w14:textId="77777777" w:rsidR="001A793F" w:rsidRPr="00FB1740" w:rsidRDefault="001A793F" w:rsidP="00D5491D">
            <w:pPr>
              <w:pStyle w:val="Azrastil"/>
              <w:rPr>
                <w:sz w:val="20"/>
                <w:szCs w:val="20"/>
              </w:rPr>
            </w:pPr>
            <w:r w:rsidRPr="00FB1740">
              <w:rPr>
                <w:b/>
                <w:bCs/>
                <w:sz w:val="20"/>
                <w:szCs w:val="20"/>
              </w:rPr>
              <w:t xml:space="preserve"> </w:t>
            </w:r>
          </w:p>
        </w:tc>
      </w:tr>
      <w:tr w:rsidR="001A793F" w:rsidRPr="00FB1740" w14:paraId="437D49E7" w14:textId="77777777" w:rsidTr="00D5491D">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68F96F0" w14:textId="77777777" w:rsidR="001A793F" w:rsidRPr="00FB1740" w:rsidRDefault="001A793F" w:rsidP="00D5491D">
            <w:pPr>
              <w:pStyle w:val="Azrastil"/>
              <w:rPr>
                <w:b/>
                <w:bCs/>
                <w:sz w:val="20"/>
                <w:szCs w:val="20"/>
              </w:rPr>
            </w:pPr>
            <w:r w:rsidRPr="00FB1740">
              <w:rPr>
                <w:b/>
                <w:bCs/>
                <w:sz w:val="20"/>
                <w:szCs w:val="20"/>
              </w:rPr>
              <w:t>Kontakt osoba/e:</w:t>
            </w:r>
          </w:p>
          <w:p w14:paraId="7D9E7862" w14:textId="77777777" w:rsidR="001A793F" w:rsidRPr="00FB1740" w:rsidRDefault="001A793F" w:rsidP="00D5491D">
            <w:pPr>
              <w:pStyle w:val="Azrastil"/>
              <w:rPr>
                <w:sz w:val="20"/>
                <w:szCs w:val="20"/>
              </w:rPr>
            </w:pPr>
            <w:r w:rsidRPr="00FB1740">
              <w:rPr>
                <w:b/>
                <w:bCs/>
                <w:sz w:val="20"/>
                <w:szCs w:val="20"/>
              </w:rPr>
              <w:t xml:space="preserve"> </w:t>
            </w:r>
          </w:p>
        </w:tc>
      </w:tr>
    </w:tbl>
    <w:p w14:paraId="3888F7F6" w14:textId="77777777" w:rsidR="001A793F" w:rsidRPr="00FB1740" w:rsidRDefault="001A793F" w:rsidP="001A793F">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799D786C" w14:textId="77777777" w:rsidR="001A793F" w:rsidRPr="00FB1740" w:rsidRDefault="001A793F" w:rsidP="001A793F">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1A793F" w:rsidRPr="00FB1740" w14:paraId="66E9BF55" w14:textId="77777777" w:rsidTr="00D5491D">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2921C232" w14:textId="77777777" w:rsidR="001A793F" w:rsidRPr="00FB1740" w:rsidRDefault="001A793F" w:rsidP="00D5491D">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0F23AE7E" w14:textId="77777777" w:rsidR="001A793F" w:rsidRPr="00FB1740" w:rsidRDefault="001A793F" w:rsidP="00D5491D">
            <w:pPr>
              <w:pStyle w:val="Azrastil"/>
              <w:rPr>
                <w:b/>
                <w:bCs/>
                <w:sz w:val="20"/>
                <w:szCs w:val="20"/>
              </w:rPr>
            </w:pPr>
          </w:p>
        </w:tc>
      </w:tr>
      <w:tr w:rsidR="001A793F" w:rsidRPr="00FB1740" w14:paraId="78E2639B" w14:textId="77777777" w:rsidTr="00D5491D">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05E1C7C" w14:textId="77777777" w:rsidR="001A793F" w:rsidRPr="00FB1740" w:rsidRDefault="001A793F" w:rsidP="00D5491D">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5779D83" w14:textId="77777777" w:rsidR="001A793F" w:rsidRPr="00FB1740" w:rsidRDefault="001A793F" w:rsidP="00D5491D">
            <w:pPr>
              <w:pStyle w:val="Azrastil"/>
              <w:rPr>
                <w:b/>
                <w:bCs/>
                <w:sz w:val="20"/>
                <w:szCs w:val="20"/>
              </w:rPr>
            </w:pPr>
          </w:p>
        </w:tc>
      </w:tr>
      <w:tr w:rsidR="001A793F" w:rsidRPr="00FB1740" w14:paraId="542888F0" w14:textId="77777777" w:rsidTr="00D5491D">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20143A48" w14:textId="77777777" w:rsidR="001A793F" w:rsidRPr="00FB1740" w:rsidRDefault="001A793F" w:rsidP="00D5491D">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430C9121" w14:textId="77777777" w:rsidR="001A793F" w:rsidRPr="00FB1740" w:rsidRDefault="001A793F" w:rsidP="00D5491D">
            <w:pPr>
              <w:pStyle w:val="Azrastil"/>
              <w:rPr>
                <w:b/>
                <w:bCs/>
                <w:sz w:val="20"/>
                <w:szCs w:val="20"/>
              </w:rPr>
            </w:pPr>
          </w:p>
        </w:tc>
      </w:tr>
      <w:tr w:rsidR="001A793F" w:rsidRPr="00FB1740" w14:paraId="65309355" w14:textId="77777777" w:rsidTr="00D5491D">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21A32E2" w14:textId="77777777" w:rsidR="001A793F" w:rsidRPr="00FB1740" w:rsidRDefault="001A793F" w:rsidP="00D5491D">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321EDDD2" w14:textId="77777777" w:rsidR="001A793F" w:rsidRPr="00FB1740" w:rsidRDefault="001A793F" w:rsidP="00D5491D">
            <w:pPr>
              <w:pStyle w:val="Azrastil"/>
              <w:rPr>
                <w:b/>
                <w:bCs/>
                <w:sz w:val="20"/>
                <w:szCs w:val="20"/>
              </w:rPr>
            </w:pPr>
          </w:p>
        </w:tc>
      </w:tr>
      <w:tr w:rsidR="001A793F" w:rsidRPr="00FB1740" w14:paraId="5A847628" w14:textId="77777777" w:rsidTr="00D5491D">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391201D" w14:textId="77777777" w:rsidR="001A793F" w:rsidRPr="00FB1740" w:rsidRDefault="001A793F" w:rsidP="00D5491D">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4189B228" w14:textId="77777777" w:rsidR="001A793F" w:rsidRPr="00FB1740" w:rsidRDefault="001A793F" w:rsidP="00D5491D">
            <w:pPr>
              <w:pStyle w:val="Azrastil"/>
              <w:rPr>
                <w:b/>
                <w:bCs/>
                <w:sz w:val="20"/>
                <w:szCs w:val="20"/>
              </w:rPr>
            </w:pPr>
          </w:p>
        </w:tc>
      </w:tr>
    </w:tbl>
    <w:p w14:paraId="26B5BD44" w14:textId="77777777" w:rsidR="001A793F" w:rsidRPr="00FB1740" w:rsidRDefault="001A793F" w:rsidP="001A793F">
      <w:pPr>
        <w:pStyle w:val="Azrastil"/>
        <w:rPr>
          <w:b/>
          <w:bCs/>
          <w:sz w:val="12"/>
          <w:szCs w:val="20"/>
        </w:rPr>
      </w:pPr>
    </w:p>
    <w:p w14:paraId="252AA04A" w14:textId="77777777" w:rsidR="001A793F" w:rsidRPr="00FB1740" w:rsidRDefault="001A793F" w:rsidP="001A793F">
      <w:pPr>
        <w:pStyle w:val="Azrastil"/>
        <w:rPr>
          <w:sz w:val="20"/>
          <w:szCs w:val="20"/>
        </w:rPr>
      </w:pPr>
      <w:r w:rsidRPr="00FB1740">
        <w:rPr>
          <w:b/>
          <w:bCs/>
          <w:sz w:val="20"/>
          <w:szCs w:val="20"/>
        </w:rPr>
        <w:t xml:space="preserve">Rok valjanosti ponude:  </w:t>
      </w:r>
      <w:r w:rsidRPr="00FB1740">
        <w:rPr>
          <w:sz w:val="20"/>
          <w:szCs w:val="20"/>
        </w:rPr>
        <w:t>………………………………………………(minimalan rok određen u Dokumentaciji)</w:t>
      </w:r>
    </w:p>
    <w:p w14:paraId="6F53EE67" w14:textId="77777777" w:rsidR="001A793F" w:rsidRPr="00FB1740" w:rsidRDefault="001A793F" w:rsidP="001A793F">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1EDD61D" w14:textId="77777777" w:rsidR="001A793F" w:rsidRPr="00FB1740" w:rsidRDefault="001A793F" w:rsidP="001A793F">
      <w:pPr>
        <w:pStyle w:val="Azrastil"/>
        <w:rPr>
          <w:sz w:val="20"/>
          <w:szCs w:val="20"/>
        </w:rPr>
      </w:pPr>
      <w:r w:rsidRPr="00FB1740">
        <w:rPr>
          <w:sz w:val="20"/>
          <w:szCs w:val="20"/>
        </w:rPr>
        <w:t xml:space="preserve">            Ponuditelj:</w:t>
      </w:r>
    </w:p>
    <w:p w14:paraId="1C3BD135" w14:textId="77777777" w:rsidR="001A793F" w:rsidRPr="00FB1740" w:rsidRDefault="001A793F" w:rsidP="001A793F">
      <w:pPr>
        <w:pStyle w:val="Azrastil"/>
        <w:rPr>
          <w:sz w:val="20"/>
          <w:szCs w:val="20"/>
        </w:rPr>
      </w:pPr>
    </w:p>
    <w:p w14:paraId="3DD59A59" w14:textId="77777777" w:rsidR="001A793F" w:rsidRPr="00FB1740" w:rsidRDefault="001A793F" w:rsidP="001A793F">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468F2CBC" w14:textId="77777777" w:rsidR="001A793F" w:rsidRPr="00FB1740" w:rsidRDefault="001A793F" w:rsidP="001A793F">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7DB4116B" w14:textId="77777777" w:rsidR="001A793F" w:rsidRPr="00FB1740" w:rsidRDefault="001A793F" w:rsidP="001A793F">
      <w:pPr>
        <w:pStyle w:val="Azrastil"/>
        <w:rPr>
          <w:sz w:val="20"/>
          <w:szCs w:val="20"/>
        </w:rPr>
      </w:pPr>
    </w:p>
    <w:p w14:paraId="000D3002" w14:textId="02C5F366" w:rsidR="001A793F" w:rsidRPr="00FB1740" w:rsidRDefault="001A793F" w:rsidP="001A793F">
      <w:pPr>
        <w:pStyle w:val="Azrastil"/>
        <w:rPr>
          <w:sz w:val="20"/>
          <w:szCs w:val="20"/>
        </w:rPr>
      </w:pPr>
      <w:r w:rsidRPr="00FB1740">
        <w:rPr>
          <w:sz w:val="20"/>
          <w:szCs w:val="20"/>
        </w:rPr>
        <w:t>U  ________________</w:t>
      </w:r>
      <w:r>
        <w:rPr>
          <w:sz w:val="20"/>
          <w:szCs w:val="20"/>
        </w:rPr>
        <w:t>____________,  ____________ 2021</w:t>
      </w:r>
      <w:r w:rsidRPr="00FB1740">
        <w:rPr>
          <w:sz w:val="20"/>
          <w:szCs w:val="20"/>
        </w:rPr>
        <w:t xml:space="preserve">. god. </w:t>
      </w:r>
    </w:p>
    <w:p w14:paraId="14F77334" w14:textId="77777777" w:rsidR="001A793F" w:rsidRPr="00FB1740" w:rsidRDefault="001A793F" w:rsidP="001A793F">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8D7635C" w14:textId="457C8DD6" w:rsidR="001A793F" w:rsidRDefault="001A793F" w:rsidP="00AB2FDA">
      <w:pPr>
        <w:pStyle w:val="Azrastil"/>
        <w:rPr>
          <w:i/>
          <w:szCs w:val="24"/>
          <w:lang w:val="en-US"/>
        </w:rPr>
      </w:pPr>
    </w:p>
    <w:p w14:paraId="0D349E20" w14:textId="2444452F" w:rsidR="001F6CC4" w:rsidRPr="00D37ACF" w:rsidRDefault="00543D83" w:rsidP="00763A69">
      <w:pPr>
        <w:pStyle w:val="Style1"/>
        <w:ind w:hanging="720"/>
        <w:rPr>
          <w:sz w:val="32"/>
        </w:rPr>
      </w:pPr>
      <w:bookmarkStart w:id="62" w:name="_Toc63410472"/>
      <w:r>
        <w:rPr>
          <w:sz w:val="32"/>
        </w:rPr>
        <w:lastRenderedPageBreak/>
        <w:t>Prilog 2</w:t>
      </w:r>
      <w:r w:rsidR="006F1A64" w:rsidRPr="00D37ACF">
        <w:rPr>
          <w:sz w:val="32"/>
        </w:rPr>
        <w:t xml:space="preserve"> – </w:t>
      </w:r>
      <w:r w:rsidR="00420823">
        <w:rPr>
          <w:sz w:val="32"/>
        </w:rPr>
        <w:t>PRIMOPREDAJNI ZAPISNIK</w:t>
      </w:r>
      <w:bookmarkEnd w:id="62"/>
    </w:p>
    <w:p w14:paraId="306B3D97" w14:textId="2C35C55B" w:rsidR="001F6CC4" w:rsidRDefault="001F6CC4" w:rsidP="00AB2FDA">
      <w:pPr>
        <w:pStyle w:val="Azrastil"/>
        <w:rPr>
          <w:i/>
          <w:szCs w:val="20"/>
          <w:lang w:val="en-US"/>
        </w:rPr>
      </w:pPr>
    </w:p>
    <w:p w14:paraId="6479E183" w14:textId="77777777" w:rsidR="00E6421F" w:rsidRPr="00B1167D" w:rsidRDefault="00E6421F" w:rsidP="00E6421F">
      <w:pPr>
        <w:pStyle w:val="ListParagraph"/>
        <w:jc w:val="center"/>
        <w:rPr>
          <w:rFonts w:cs="Calibri"/>
          <w:b/>
        </w:rPr>
      </w:pPr>
    </w:p>
    <w:tbl>
      <w:tblPr>
        <w:tblStyle w:val="TableGrid"/>
        <w:tblW w:w="0" w:type="auto"/>
        <w:jc w:val="center"/>
        <w:tblLook w:val="04A0" w:firstRow="1" w:lastRow="0" w:firstColumn="1" w:lastColumn="0" w:noHBand="0" w:noVBand="1"/>
      </w:tblPr>
      <w:tblGrid>
        <w:gridCol w:w="9516"/>
      </w:tblGrid>
      <w:tr w:rsidR="00E6421F" w14:paraId="062B8370" w14:textId="77777777" w:rsidTr="00C94A6E">
        <w:trPr>
          <w:trHeight w:val="680"/>
          <w:jc w:val="center"/>
        </w:trPr>
        <w:tc>
          <w:tcPr>
            <w:tcW w:w="10081" w:type="dxa"/>
            <w:vAlign w:val="center"/>
          </w:tcPr>
          <w:p w14:paraId="32CD39B4" w14:textId="77777777" w:rsidR="00E6421F" w:rsidRDefault="00E6421F" w:rsidP="00C94A6E">
            <w:pPr>
              <w:pStyle w:val="ListParagraph"/>
              <w:spacing w:line="360" w:lineRule="auto"/>
              <w:ind w:left="0"/>
              <w:rPr>
                <w:rFonts w:cs="Calibri"/>
              </w:rPr>
            </w:pPr>
            <w:r>
              <w:rPr>
                <w:rFonts w:cs="Calibri"/>
              </w:rPr>
              <w:t>DATUM:</w:t>
            </w:r>
          </w:p>
        </w:tc>
      </w:tr>
    </w:tbl>
    <w:p w14:paraId="4E5E1962" w14:textId="77777777" w:rsidR="00E6421F" w:rsidRDefault="00E6421F" w:rsidP="00E6421F">
      <w:pPr>
        <w:pStyle w:val="ListParagraph"/>
        <w:spacing w:line="360" w:lineRule="auto"/>
        <w:ind w:left="0"/>
        <w:jc w:val="both"/>
        <w:rPr>
          <w:rFonts w:cs="Calibri"/>
        </w:rPr>
      </w:pPr>
    </w:p>
    <w:tbl>
      <w:tblPr>
        <w:tblStyle w:val="TableGrid"/>
        <w:tblW w:w="0" w:type="auto"/>
        <w:jc w:val="center"/>
        <w:tblLook w:val="04A0" w:firstRow="1" w:lastRow="0" w:firstColumn="1" w:lastColumn="0" w:noHBand="0" w:noVBand="1"/>
      </w:tblPr>
      <w:tblGrid>
        <w:gridCol w:w="9516"/>
      </w:tblGrid>
      <w:tr w:rsidR="00E6421F" w14:paraId="3101EFC7" w14:textId="77777777" w:rsidTr="00C94A6E">
        <w:trPr>
          <w:trHeight w:val="723"/>
          <w:jc w:val="center"/>
        </w:trPr>
        <w:tc>
          <w:tcPr>
            <w:tcW w:w="10081" w:type="dxa"/>
          </w:tcPr>
          <w:p w14:paraId="0B009933" w14:textId="77777777" w:rsidR="00E6421F" w:rsidRDefault="00E6421F" w:rsidP="00C94A6E">
            <w:pPr>
              <w:pStyle w:val="ListParagraph"/>
              <w:spacing w:line="360" w:lineRule="auto"/>
              <w:ind w:left="0"/>
              <w:rPr>
                <w:rFonts w:cs="Calibri"/>
              </w:rPr>
            </w:pPr>
            <w:r>
              <w:rPr>
                <w:rFonts w:cs="Calibri"/>
              </w:rPr>
              <w:t>PREDMET PRIMOPREDAJE:</w:t>
            </w:r>
          </w:p>
        </w:tc>
      </w:tr>
      <w:tr w:rsidR="00E6421F" w14:paraId="053DAD9E" w14:textId="77777777" w:rsidTr="00C94A6E">
        <w:trPr>
          <w:trHeight w:val="585"/>
          <w:jc w:val="center"/>
        </w:trPr>
        <w:tc>
          <w:tcPr>
            <w:tcW w:w="10081" w:type="dxa"/>
          </w:tcPr>
          <w:p w14:paraId="32586C40" w14:textId="77777777" w:rsidR="00E6421F" w:rsidRDefault="00E6421F" w:rsidP="00C94A6E">
            <w:pPr>
              <w:pStyle w:val="ListParagraph"/>
              <w:spacing w:line="360" w:lineRule="auto"/>
              <w:ind w:left="0"/>
              <w:rPr>
                <w:rFonts w:cs="Calibri"/>
              </w:rPr>
            </w:pPr>
            <w:r>
              <w:rPr>
                <w:rFonts w:cs="Calibri"/>
              </w:rPr>
              <w:t>BROJ UGOVORA ILI BROJ NARUDŽBENICE:</w:t>
            </w:r>
          </w:p>
        </w:tc>
      </w:tr>
      <w:tr w:rsidR="00E6421F" w14:paraId="1721542B" w14:textId="77777777" w:rsidTr="00C94A6E">
        <w:trPr>
          <w:trHeight w:val="680"/>
          <w:jc w:val="center"/>
        </w:trPr>
        <w:tc>
          <w:tcPr>
            <w:tcW w:w="10081" w:type="dxa"/>
          </w:tcPr>
          <w:p w14:paraId="2A3A3C20" w14:textId="77777777" w:rsidR="00E6421F" w:rsidRDefault="00E6421F" w:rsidP="00C94A6E">
            <w:pPr>
              <w:pStyle w:val="ListParagraph"/>
              <w:spacing w:line="360" w:lineRule="auto"/>
              <w:ind w:left="0"/>
              <w:rPr>
                <w:rFonts w:cs="Calibri"/>
              </w:rPr>
            </w:pPr>
            <w:r>
              <w:rPr>
                <w:rFonts w:cs="Calibri"/>
              </w:rPr>
              <w:t>GRUPA NABAVE (ako je primjenjivo):</w:t>
            </w:r>
          </w:p>
        </w:tc>
      </w:tr>
    </w:tbl>
    <w:p w14:paraId="74A6C677" w14:textId="77777777" w:rsidR="00E6421F" w:rsidRDefault="00E6421F" w:rsidP="00E6421F">
      <w:pPr>
        <w:pStyle w:val="ListParagraph"/>
        <w:spacing w:line="360" w:lineRule="auto"/>
        <w:ind w:left="0"/>
        <w:jc w:val="both"/>
        <w:rPr>
          <w:rFonts w:cs="Calibri"/>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452"/>
        <w:gridCol w:w="2105"/>
        <w:gridCol w:w="1237"/>
        <w:gridCol w:w="4663"/>
      </w:tblGrid>
      <w:tr w:rsidR="00E6421F" w:rsidRPr="00EF0F7C" w14:paraId="210F9AE8" w14:textId="77777777" w:rsidTr="00C94A6E">
        <w:trPr>
          <w:trHeight w:val="312"/>
          <w:jc w:val="center"/>
        </w:trPr>
        <w:tc>
          <w:tcPr>
            <w:tcW w:w="613" w:type="dxa"/>
            <w:shd w:val="clear" w:color="auto" w:fill="F2F2F2" w:themeFill="background1" w:themeFillShade="F2"/>
          </w:tcPr>
          <w:p w14:paraId="3D18C30F" w14:textId="77777777" w:rsidR="00E6421F" w:rsidRPr="00EF0F7C" w:rsidRDefault="00E6421F" w:rsidP="00C94A6E">
            <w:pPr>
              <w:pStyle w:val="ListParagraph"/>
              <w:ind w:left="0"/>
              <w:jc w:val="center"/>
              <w:rPr>
                <w:rFonts w:cs="Calibri"/>
                <w:b/>
              </w:rPr>
            </w:pPr>
            <w:proofErr w:type="spellStart"/>
            <w:r w:rsidRPr="00EF0F7C">
              <w:rPr>
                <w:rFonts w:cs="Calibri"/>
                <w:b/>
              </w:rPr>
              <w:t>rb</w:t>
            </w:r>
            <w:proofErr w:type="spellEnd"/>
            <w:r w:rsidRPr="00EF0F7C">
              <w:rPr>
                <w:rFonts w:cs="Calibri"/>
                <w:b/>
              </w:rPr>
              <w:t>.</w:t>
            </w:r>
          </w:p>
        </w:tc>
        <w:tc>
          <w:tcPr>
            <w:tcW w:w="1452" w:type="dxa"/>
            <w:shd w:val="clear" w:color="auto" w:fill="F2F2F2" w:themeFill="background1" w:themeFillShade="F2"/>
          </w:tcPr>
          <w:p w14:paraId="79FFEBCA" w14:textId="77777777" w:rsidR="00E6421F" w:rsidRPr="00EF0F7C" w:rsidRDefault="00E6421F" w:rsidP="00C94A6E">
            <w:pPr>
              <w:pStyle w:val="ListParagraph"/>
              <w:ind w:left="0"/>
              <w:jc w:val="center"/>
              <w:rPr>
                <w:rFonts w:cs="Calibri"/>
                <w:b/>
              </w:rPr>
            </w:pPr>
            <w:proofErr w:type="spellStart"/>
            <w:r w:rsidRPr="00EF0F7C">
              <w:rPr>
                <w:rFonts w:cs="Calibri"/>
                <w:b/>
              </w:rPr>
              <w:t>ser</w:t>
            </w:r>
            <w:proofErr w:type="spellEnd"/>
            <w:r w:rsidRPr="00EF0F7C">
              <w:rPr>
                <w:rFonts w:cs="Calibri"/>
                <w:b/>
              </w:rPr>
              <w:t>. br. ili kat. br.</w:t>
            </w:r>
          </w:p>
        </w:tc>
        <w:tc>
          <w:tcPr>
            <w:tcW w:w="2105" w:type="dxa"/>
            <w:shd w:val="clear" w:color="auto" w:fill="F2F2F2" w:themeFill="background1" w:themeFillShade="F2"/>
          </w:tcPr>
          <w:p w14:paraId="6A05A050" w14:textId="77777777" w:rsidR="00E6421F" w:rsidRPr="00EF0F7C" w:rsidRDefault="00E6421F" w:rsidP="00C94A6E">
            <w:pPr>
              <w:pStyle w:val="ListParagraph"/>
              <w:ind w:left="0"/>
              <w:jc w:val="center"/>
              <w:rPr>
                <w:rFonts w:cs="Calibri"/>
                <w:b/>
              </w:rPr>
            </w:pPr>
            <w:r w:rsidRPr="00EF0F7C">
              <w:rPr>
                <w:rFonts w:cs="Calibri"/>
                <w:b/>
              </w:rPr>
              <w:t>Naziv i tip</w:t>
            </w:r>
          </w:p>
        </w:tc>
        <w:tc>
          <w:tcPr>
            <w:tcW w:w="1237" w:type="dxa"/>
            <w:shd w:val="clear" w:color="auto" w:fill="F2F2F2" w:themeFill="background1" w:themeFillShade="F2"/>
          </w:tcPr>
          <w:p w14:paraId="74E407AF" w14:textId="77777777" w:rsidR="00E6421F" w:rsidRPr="00EF0F7C" w:rsidRDefault="00E6421F" w:rsidP="00C94A6E">
            <w:pPr>
              <w:pStyle w:val="ListParagraph"/>
              <w:ind w:left="0"/>
              <w:jc w:val="center"/>
              <w:rPr>
                <w:rFonts w:cs="Calibri"/>
                <w:b/>
              </w:rPr>
            </w:pPr>
            <w:r w:rsidRPr="00EF0F7C">
              <w:rPr>
                <w:rFonts w:cs="Calibri"/>
                <w:b/>
              </w:rPr>
              <w:t>Količina</w:t>
            </w:r>
          </w:p>
        </w:tc>
        <w:tc>
          <w:tcPr>
            <w:tcW w:w="4663" w:type="dxa"/>
            <w:shd w:val="clear" w:color="auto" w:fill="F2F2F2" w:themeFill="background1" w:themeFillShade="F2"/>
          </w:tcPr>
          <w:p w14:paraId="6B07B09E" w14:textId="77777777" w:rsidR="00E6421F" w:rsidRPr="00EF0F7C" w:rsidRDefault="00E6421F" w:rsidP="00C94A6E">
            <w:pPr>
              <w:pStyle w:val="ListParagraph"/>
              <w:ind w:left="0"/>
              <w:jc w:val="center"/>
              <w:rPr>
                <w:rFonts w:cs="Calibri"/>
                <w:b/>
              </w:rPr>
            </w:pPr>
            <w:r w:rsidRPr="00EF0F7C">
              <w:rPr>
                <w:rFonts w:cs="Calibri"/>
                <w:b/>
              </w:rPr>
              <w:t>ODJEL</w:t>
            </w:r>
          </w:p>
        </w:tc>
      </w:tr>
      <w:tr w:rsidR="00E6421F" w:rsidRPr="00843990" w14:paraId="2F7C6A1D" w14:textId="77777777" w:rsidTr="00C94A6E">
        <w:trPr>
          <w:trHeight w:val="715"/>
          <w:jc w:val="center"/>
        </w:trPr>
        <w:tc>
          <w:tcPr>
            <w:tcW w:w="613" w:type="dxa"/>
            <w:shd w:val="clear" w:color="auto" w:fill="auto"/>
          </w:tcPr>
          <w:p w14:paraId="6EB67358" w14:textId="77777777" w:rsidR="00E6421F" w:rsidRPr="006B7F36" w:rsidRDefault="00E6421F" w:rsidP="00C94A6E">
            <w:pPr>
              <w:pStyle w:val="ListParagraph"/>
              <w:ind w:left="0"/>
              <w:rPr>
                <w:rFonts w:cs="Calibri"/>
              </w:rPr>
            </w:pPr>
          </w:p>
        </w:tc>
        <w:tc>
          <w:tcPr>
            <w:tcW w:w="1452" w:type="dxa"/>
            <w:shd w:val="clear" w:color="auto" w:fill="auto"/>
          </w:tcPr>
          <w:p w14:paraId="6873F898" w14:textId="77777777" w:rsidR="00E6421F" w:rsidRPr="006B7F36" w:rsidRDefault="00E6421F" w:rsidP="00C94A6E">
            <w:pPr>
              <w:pStyle w:val="ListParagraph"/>
              <w:ind w:left="0"/>
              <w:rPr>
                <w:rFonts w:cs="Calibri"/>
              </w:rPr>
            </w:pPr>
          </w:p>
        </w:tc>
        <w:tc>
          <w:tcPr>
            <w:tcW w:w="2105" w:type="dxa"/>
            <w:shd w:val="clear" w:color="auto" w:fill="auto"/>
          </w:tcPr>
          <w:p w14:paraId="4414C259" w14:textId="77777777" w:rsidR="00E6421F" w:rsidRPr="006B7F36" w:rsidRDefault="00E6421F" w:rsidP="00C94A6E">
            <w:pPr>
              <w:pStyle w:val="ListParagraph"/>
              <w:ind w:left="0"/>
              <w:rPr>
                <w:rFonts w:cs="Calibri"/>
              </w:rPr>
            </w:pPr>
          </w:p>
        </w:tc>
        <w:tc>
          <w:tcPr>
            <w:tcW w:w="1237" w:type="dxa"/>
            <w:shd w:val="clear" w:color="auto" w:fill="auto"/>
          </w:tcPr>
          <w:p w14:paraId="6B70B615" w14:textId="77777777" w:rsidR="00E6421F" w:rsidRPr="006B7F36" w:rsidRDefault="00E6421F" w:rsidP="00C94A6E">
            <w:pPr>
              <w:pStyle w:val="ListParagraph"/>
              <w:ind w:left="0"/>
              <w:jc w:val="center"/>
              <w:rPr>
                <w:rFonts w:cs="Calibri"/>
              </w:rPr>
            </w:pPr>
          </w:p>
        </w:tc>
        <w:tc>
          <w:tcPr>
            <w:tcW w:w="4663" w:type="dxa"/>
            <w:shd w:val="clear" w:color="auto" w:fill="auto"/>
          </w:tcPr>
          <w:p w14:paraId="5E063718" w14:textId="77777777" w:rsidR="00E6421F" w:rsidRPr="006B7F36" w:rsidRDefault="00E6421F" w:rsidP="00C94A6E">
            <w:pPr>
              <w:autoSpaceDE w:val="0"/>
              <w:autoSpaceDN w:val="0"/>
              <w:adjustRightInd w:val="0"/>
              <w:rPr>
                <w:rFonts w:ascii="Arial" w:hAnsi="Arial" w:cs="Arial"/>
                <w:sz w:val="17"/>
                <w:szCs w:val="17"/>
              </w:rPr>
            </w:pPr>
          </w:p>
        </w:tc>
      </w:tr>
      <w:tr w:rsidR="00E6421F" w:rsidRPr="00843990" w14:paraId="298E641B" w14:textId="77777777" w:rsidTr="00C94A6E">
        <w:trPr>
          <w:trHeight w:val="715"/>
          <w:jc w:val="center"/>
        </w:trPr>
        <w:tc>
          <w:tcPr>
            <w:tcW w:w="613" w:type="dxa"/>
            <w:shd w:val="clear" w:color="auto" w:fill="auto"/>
          </w:tcPr>
          <w:p w14:paraId="52FF9E92" w14:textId="77777777" w:rsidR="00E6421F" w:rsidRPr="006B7F36" w:rsidRDefault="00E6421F" w:rsidP="00C94A6E">
            <w:pPr>
              <w:pStyle w:val="ListParagraph"/>
              <w:ind w:left="0"/>
              <w:rPr>
                <w:rFonts w:cs="Calibri"/>
              </w:rPr>
            </w:pPr>
          </w:p>
        </w:tc>
        <w:tc>
          <w:tcPr>
            <w:tcW w:w="1452" w:type="dxa"/>
            <w:shd w:val="clear" w:color="auto" w:fill="auto"/>
          </w:tcPr>
          <w:p w14:paraId="33731E2F" w14:textId="77777777" w:rsidR="00E6421F" w:rsidRPr="006B7F36" w:rsidRDefault="00E6421F" w:rsidP="00C94A6E">
            <w:pPr>
              <w:pStyle w:val="ListParagraph"/>
              <w:ind w:left="0"/>
              <w:rPr>
                <w:rFonts w:cs="Calibri"/>
              </w:rPr>
            </w:pPr>
          </w:p>
        </w:tc>
        <w:tc>
          <w:tcPr>
            <w:tcW w:w="2105" w:type="dxa"/>
            <w:shd w:val="clear" w:color="auto" w:fill="auto"/>
          </w:tcPr>
          <w:p w14:paraId="6259AE10" w14:textId="77777777" w:rsidR="00E6421F" w:rsidRPr="006B7F36" w:rsidRDefault="00E6421F" w:rsidP="00C94A6E">
            <w:pPr>
              <w:pStyle w:val="ListParagraph"/>
              <w:ind w:left="0"/>
              <w:rPr>
                <w:rFonts w:cs="Calibri"/>
              </w:rPr>
            </w:pPr>
          </w:p>
        </w:tc>
        <w:tc>
          <w:tcPr>
            <w:tcW w:w="1237" w:type="dxa"/>
            <w:shd w:val="clear" w:color="auto" w:fill="auto"/>
          </w:tcPr>
          <w:p w14:paraId="25779679" w14:textId="77777777" w:rsidR="00E6421F" w:rsidRPr="006B7F36" w:rsidRDefault="00E6421F" w:rsidP="00C94A6E">
            <w:pPr>
              <w:pStyle w:val="ListParagraph"/>
              <w:ind w:left="0"/>
              <w:rPr>
                <w:rFonts w:cs="Calibri"/>
              </w:rPr>
            </w:pPr>
          </w:p>
        </w:tc>
        <w:tc>
          <w:tcPr>
            <w:tcW w:w="4663" w:type="dxa"/>
            <w:shd w:val="clear" w:color="auto" w:fill="auto"/>
          </w:tcPr>
          <w:p w14:paraId="77D460B1" w14:textId="77777777" w:rsidR="00E6421F" w:rsidRPr="006B7F36" w:rsidRDefault="00E6421F" w:rsidP="00C94A6E">
            <w:pPr>
              <w:pStyle w:val="ListParagraph"/>
              <w:ind w:left="0"/>
              <w:rPr>
                <w:rFonts w:cs="Calibri"/>
              </w:rPr>
            </w:pPr>
          </w:p>
        </w:tc>
      </w:tr>
      <w:tr w:rsidR="00E6421F" w:rsidRPr="00843990" w14:paraId="60D718CE" w14:textId="77777777" w:rsidTr="00C94A6E">
        <w:trPr>
          <w:trHeight w:val="715"/>
          <w:jc w:val="center"/>
        </w:trPr>
        <w:tc>
          <w:tcPr>
            <w:tcW w:w="613" w:type="dxa"/>
            <w:shd w:val="clear" w:color="auto" w:fill="auto"/>
          </w:tcPr>
          <w:p w14:paraId="56A338BF" w14:textId="77777777" w:rsidR="00E6421F" w:rsidRPr="006B7F36" w:rsidRDefault="00E6421F" w:rsidP="00C94A6E">
            <w:pPr>
              <w:pStyle w:val="ListParagraph"/>
              <w:ind w:left="0"/>
              <w:rPr>
                <w:rFonts w:cs="Calibri"/>
              </w:rPr>
            </w:pPr>
          </w:p>
        </w:tc>
        <w:tc>
          <w:tcPr>
            <w:tcW w:w="1452" w:type="dxa"/>
            <w:shd w:val="clear" w:color="auto" w:fill="auto"/>
          </w:tcPr>
          <w:p w14:paraId="4EC4E887" w14:textId="77777777" w:rsidR="00E6421F" w:rsidRPr="006B7F36" w:rsidRDefault="00E6421F" w:rsidP="00C94A6E">
            <w:pPr>
              <w:pStyle w:val="ListParagraph"/>
              <w:ind w:left="0"/>
              <w:rPr>
                <w:rFonts w:cs="Calibri"/>
              </w:rPr>
            </w:pPr>
          </w:p>
        </w:tc>
        <w:tc>
          <w:tcPr>
            <w:tcW w:w="2105" w:type="dxa"/>
            <w:shd w:val="clear" w:color="auto" w:fill="auto"/>
          </w:tcPr>
          <w:p w14:paraId="73196785" w14:textId="77777777" w:rsidR="00E6421F" w:rsidRPr="006B7F36" w:rsidRDefault="00E6421F" w:rsidP="00C94A6E">
            <w:pPr>
              <w:pStyle w:val="ListParagraph"/>
              <w:ind w:left="0"/>
              <w:rPr>
                <w:rFonts w:cs="Calibri"/>
              </w:rPr>
            </w:pPr>
          </w:p>
        </w:tc>
        <w:tc>
          <w:tcPr>
            <w:tcW w:w="1237" w:type="dxa"/>
            <w:shd w:val="clear" w:color="auto" w:fill="auto"/>
          </w:tcPr>
          <w:p w14:paraId="30A54969" w14:textId="77777777" w:rsidR="00E6421F" w:rsidRPr="006B7F36" w:rsidRDefault="00E6421F" w:rsidP="00C94A6E">
            <w:pPr>
              <w:pStyle w:val="ListParagraph"/>
              <w:ind w:left="0"/>
              <w:rPr>
                <w:rFonts w:cs="Calibri"/>
              </w:rPr>
            </w:pPr>
          </w:p>
        </w:tc>
        <w:tc>
          <w:tcPr>
            <w:tcW w:w="4663" w:type="dxa"/>
            <w:shd w:val="clear" w:color="auto" w:fill="auto"/>
          </w:tcPr>
          <w:p w14:paraId="4FFE10CB" w14:textId="77777777" w:rsidR="00E6421F" w:rsidRPr="006B7F36" w:rsidRDefault="00E6421F" w:rsidP="00C94A6E">
            <w:pPr>
              <w:pStyle w:val="ListParagraph"/>
              <w:ind w:left="0"/>
              <w:rPr>
                <w:rFonts w:cs="Calibri"/>
              </w:rPr>
            </w:pPr>
          </w:p>
        </w:tc>
      </w:tr>
      <w:tr w:rsidR="00E6421F" w:rsidRPr="00843990" w14:paraId="4DC84A89" w14:textId="77777777" w:rsidTr="00C94A6E">
        <w:trPr>
          <w:trHeight w:val="715"/>
          <w:jc w:val="center"/>
        </w:trPr>
        <w:tc>
          <w:tcPr>
            <w:tcW w:w="613" w:type="dxa"/>
            <w:shd w:val="clear" w:color="auto" w:fill="auto"/>
          </w:tcPr>
          <w:p w14:paraId="36DF879B" w14:textId="77777777" w:rsidR="00E6421F" w:rsidRPr="006B7F36" w:rsidRDefault="00E6421F" w:rsidP="00C94A6E">
            <w:pPr>
              <w:pStyle w:val="ListParagraph"/>
              <w:ind w:left="0"/>
              <w:rPr>
                <w:rFonts w:cs="Calibri"/>
              </w:rPr>
            </w:pPr>
          </w:p>
        </w:tc>
        <w:tc>
          <w:tcPr>
            <w:tcW w:w="1452" w:type="dxa"/>
            <w:shd w:val="clear" w:color="auto" w:fill="auto"/>
          </w:tcPr>
          <w:p w14:paraId="386206F2" w14:textId="77777777" w:rsidR="00E6421F" w:rsidRPr="006B7F36" w:rsidRDefault="00E6421F" w:rsidP="00C94A6E">
            <w:pPr>
              <w:pStyle w:val="ListParagraph"/>
              <w:ind w:left="0"/>
              <w:rPr>
                <w:rFonts w:cs="Calibri"/>
              </w:rPr>
            </w:pPr>
          </w:p>
        </w:tc>
        <w:tc>
          <w:tcPr>
            <w:tcW w:w="2105" w:type="dxa"/>
            <w:shd w:val="clear" w:color="auto" w:fill="auto"/>
          </w:tcPr>
          <w:p w14:paraId="23B15040" w14:textId="77777777" w:rsidR="00E6421F" w:rsidRPr="006B7F36" w:rsidRDefault="00E6421F" w:rsidP="00C94A6E">
            <w:pPr>
              <w:pStyle w:val="ListParagraph"/>
              <w:ind w:left="0"/>
              <w:rPr>
                <w:rFonts w:cs="Calibri"/>
              </w:rPr>
            </w:pPr>
          </w:p>
        </w:tc>
        <w:tc>
          <w:tcPr>
            <w:tcW w:w="1237" w:type="dxa"/>
            <w:shd w:val="clear" w:color="auto" w:fill="auto"/>
          </w:tcPr>
          <w:p w14:paraId="64607506" w14:textId="77777777" w:rsidR="00E6421F" w:rsidRPr="006B7F36" w:rsidRDefault="00E6421F" w:rsidP="00C94A6E">
            <w:pPr>
              <w:pStyle w:val="ListParagraph"/>
              <w:ind w:left="0"/>
              <w:rPr>
                <w:rFonts w:cs="Calibri"/>
              </w:rPr>
            </w:pPr>
          </w:p>
        </w:tc>
        <w:tc>
          <w:tcPr>
            <w:tcW w:w="4663" w:type="dxa"/>
            <w:shd w:val="clear" w:color="auto" w:fill="auto"/>
          </w:tcPr>
          <w:p w14:paraId="637655D9" w14:textId="77777777" w:rsidR="00E6421F" w:rsidRPr="006B7F36" w:rsidRDefault="00E6421F" w:rsidP="00C94A6E">
            <w:pPr>
              <w:pStyle w:val="ListParagraph"/>
              <w:ind w:left="0"/>
              <w:rPr>
                <w:rFonts w:cs="Calibri"/>
              </w:rPr>
            </w:pPr>
          </w:p>
        </w:tc>
      </w:tr>
      <w:tr w:rsidR="00E6421F" w:rsidRPr="00843990" w14:paraId="5339D670" w14:textId="77777777" w:rsidTr="00C94A6E">
        <w:trPr>
          <w:trHeight w:val="715"/>
          <w:jc w:val="center"/>
        </w:trPr>
        <w:tc>
          <w:tcPr>
            <w:tcW w:w="613" w:type="dxa"/>
            <w:shd w:val="clear" w:color="auto" w:fill="auto"/>
          </w:tcPr>
          <w:p w14:paraId="17E04868" w14:textId="77777777" w:rsidR="00E6421F" w:rsidRPr="006B7F36" w:rsidRDefault="00E6421F" w:rsidP="00C94A6E">
            <w:pPr>
              <w:pStyle w:val="ListParagraph"/>
              <w:ind w:left="0"/>
              <w:rPr>
                <w:rFonts w:cs="Calibri"/>
              </w:rPr>
            </w:pPr>
          </w:p>
        </w:tc>
        <w:tc>
          <w:tcPr>
            <w:tcW w:w="1452" w:type="dxa"/>
            <w:shd w:val="clear" w:color="auto" w:fill="auto"/>
          </w:tcPr>
          <w:p w14:paraId="12468112" w14:textId="77777777" w:rsidR="00E6421F" w:rsidRPr="006B7F36" w:rsidRDefault="00E6421F" w:rsidP="00C94A6E">
            <w:pPr>
              <w:pStyle w:val="ListParagraph"/>
              <w:ind w:left="0"/>
              <w:rPr>
                <w:rFonts w:cs="Calibri"/>
              </w:rPr>
            </w:pPr>
          </w:p>
        </w:tc>
        <w:tc>
          <w:tcPr>
            <w:tcW w:w="2105" w:type="dxa"/>
            <w:shd w:val="clear" w:color="auto" w:fill="auto"/>
          </w:tcPr>
          <w:p w14:paraId="35D2475D" w14:textId="77777777" w:rsidR="00E6421F" w:rsidRPr="006B7F36" w:rsidRDefault="00E6421F" w:rsidP="00C94A6E">
            <w:pPr>
              <w:pStyle w:val="ListParagraph"/>
              <w:ind w:left="0"/>
              <w:rPr>
                <w:rFonts w:cs="Calibri"/>
              </w:rPr>
            </w:pPr>
          </w:p>
        </w:tc>
        <w:tc>
          <w:tcPr>
            <w:tcW w:w="1237" w:type="dxa"/>
            <w:shd w:val="clear" w:color="auto" w:fill="auto"/>
          </w:tcPr>
          <w:p w14:paraId="5F087A9F" w14:textId="77777777" w:rsidR="00E6421F" w:rsidRPr="006B7F36" w:rsidRDefault="00E6421F" w:rsidP="00C94A6E">
            <w:pPr>
              <w:pStyle w:val="ListParagraph"/>
              <w:ind w:left="0"/>
              <w:rPr>
                <w:rFonts w:cs="Calibri"/>
              </w:rPr>
            </w:pPr>
          </w:p>
        </w:tc>
        <w:tc>
          <w:tcPr>
            <w:tcW w:w="4663" w:type="dxa"/>
            <w:shd w:val="clear" w:color="auto" w:fill="auto"/>
          </w:tcPr>
          <w:p w14:paraId="63551CAC" w14:textId="77777777" w:rsidR="00E6421F" w:rsidRPr="006B7F36" w:rsidRDefault="00E6421F" w:rsidP="00C94A6E">
            <w:pPr>
              <w:pStyle w:val="ListParagraph"/>
              <w:ind w:left="0"/>
              <w:rPr>
                <w:rFonts w:cs="Calibri"/>
              </w:rPr>
            </w:pPr>
          </w:p>
        </w:tc>
      </w:tr>
    </w:tbl>
    <w:tbl>
      <w:tblPr>
        <w:tblStyle w:val="TableGrid"/>
        <w:tblW w:w="0" w:type="auto"/>
        <w:jc w:val="center"/>
        <w:tblLook w:val="04A0" w:firstRow="1" w:lastRow="0" w:firstColumn="1" w:lastColumn="0" w:noHBand="0" w:noVBand="1"/>
      </w:tblPr>
      <w:tblGrid>
        <w:gridCol w:w="9516"/>
      </w:tblGrid>
      <w:tr w:rsidR="00E6421F" w14:paraId="121E1849" w14:textId="77777777" w:rsidTr="00C94A6E">
        <w:trPr>
          <w:trHeight w:val="1265"/>
          <w:jc w:val="center"/>
        </w:trPr>
        <w:tc>
          <w:tcPr>
            <w:tcW w:w="10081" w:type="dxa"/>
            <w:vAlign w:val="center"/>
          </w:tcPr>
          <w:p w14:paraId="6CE46C5D" w14:textId="77777777" w:rsidR="00E6421F" w:rsidRDefault="00E6421F" w:rsidP="00C94A6E">
            <w:pPr>
              <w:pStyle w:val="ListParagraph"/>
              <w:spacing w:line="360" w:lineRule="auto"/>
              <w:ind w:left="0"/>
              <w:rPr>
                <w:rFonts w:cs="Calibri"/>
              </w:rPr>
            </w:pPr>
            <w:r>
              <w:rPr>
                <w:rFonts w:cs="Calibri"/>
              </w:rPr>
              <w:t xml:space="preserve">JAMSTVENI ROK: </w:t>
            </w:r>
          </w:p>
        </w:tc>
      </w:tr>
    </w:tbl>
    <w:p w14:paraId="27965C99" w14:textId="77777777" w:rsidR="00E6421F" w:rsidRDefault="00E6421F" w:rsidP="00E6421F">
      <w:pPr>
        <w:pStyle w:val="ListParagraph"/>
        <w:spacing w:line="360" w:lineRule="auto"/>
        <w:ind w:left="0"/>
        <w:jc w:val="both"/>
        <w:rPr>
          <w:rFonts w:cs="Calibri"/>
        </w:rPr>
      </w:pPr>
    </w:p>
    <w:p w14:paraId="4E6B1646" w14:textId="77777777" w:rsidR="00E6421F" w:rsidRPr="00B1167D" w:rsidRDefault="00E6421F" w:rsidP="00E6421F">
      <w:pPr>
        <w:pStyle w:val="ListParagraph"/>
        <w:ind w:left="0"/>
        <w:jc w:val="center"/>
        <w:rPr>
          <w:rFonts w:cs="Calibri"/>
        </w:rPr>
      </w:pPr>
      <w:r w:rsidRPr="00B1167D">
        <w:rPr>
          <w:rFonts w:cs="Calibri"/>
        </w:rPr>
        <w:t>Zapisnik je sastavljen u 2 (dva) istovjetna primjerka, od kojih svaka strana zadržava po jedan primjerak.</w:t>
      </w:r>
    </w:p>
    <w:p w14:paraId="7D425A36" w14:textId="77777777" w:rsidR="00E6421F" w:rsidRDefault="00E6421F" w:rsidP="00E6421F">
      <w:pPr>
        <w:pStyle w:val="ListParagraph"/>
        <w:spacing w:line="360" w:lineRule="auto"/>
        <w:ind w:left="0"/>
        <w:jc w:val="both"/>
        <w:rPr>
          <w:rFonts w:cs="Calibri"/>
        </w:rPr>
      </w:pPr>
    </w:p>
    <w:tbl>
      <w:tblPr>
        <w:tblStyle w:val="TableGrid"/>
        <w:tblW w:w="9474" w:type="dxa"/>
        <w:jc w:val="center"/>
        <w:tblLook w:val="04A0" w:firstRow="1" w:lastRow="0" w:firstColumn="1" w:lastColumn="0" w:noHBand="0" w:noVBand="1"/>
      </w:tblPr>
      <w:tblGrid>
        <w:gridCol w:w="4743"/>
        <w:gridCol w:w="4731"/>
      </w:tblGrid>
      <w:tr w:rsidR="00E6421F" w14:paraId="1CED3BC0" w14:textId="77777777" w:rsidTr="00C94A6E">
        <w:trPr>
          <w:trHeight w:val="1147"/>
          <w:jc w:val="center"/>
        </w:trPr>
        <w:tc>
          <w:tcPr>
            <w:tcW w:w="4743" w:type="dxa"/>
          </w:tcPr>
          <w:p w14:paraId="758BC133" w14:textId="77777777" w:rsidR="00E6421F" w:rsidRDefault="00E6421F" w:rsidP="00C94A6E">
            <w:pPr>
              <w:pStyle w:val="ListParagraph"/>
              <w:spacing w:line="360" w:lineRule="auto"/>
              <w:ind w:left="0"/>
              <w:jc w:val="both"/>
              <w:rPr>
                <w:rFonts w:cs="Calibri"/>
              </w:rPr>
            </w:pPr>
            <w:r>
              <w:rPr>
                <w:rFonts w:cs="Calibri"/>
              </w:rPr>
              <w:t>ISPORUČITELJ (naziv):</w:t>
            </w:r>
          </w:p>
          <w:p w14:paraId="0D7FBDD6" w14:textId="77777777" w:rsidR="00E6421F" w:rsidRDefault="00E6421F" w:rsidP="00C94A6E">
            <w:pPr>
              <w:pStyle w:val="ListParagraph"/>
              <w:spacing w:line="360" w:lineRule="auto"/>
              <w:ind w:left="0"/>
              <w:jc w:val="both"/>
              <w:rPr>
                <w:rFonts w:cs="Calibri"/>
              </w:rPr>
            </w:pPr>
          </w:p>
        </w:tc>
        <w:tc>
          <w:tcPr>
            <w:tcW w:w="4731" w:type="dxa"/>
            <w:tcBorders>
              <w:bottom w:val="single" w:sz="4" w:space="0" w:color="auto"/>
            </w:tcBorders>
          </w:tcPr>
          <w:p w14:paraId="78A27B67" w14:textId="77777777" w:rsidR="00E6421F" w:rsidRDefault="00E6421F" w:rsidP="00C94A6E">
            <w:pPr>
              <w:jc w:val="right"/>
              <w:rPr>
                <w:rFonts w:cs="Calibri"/>
              </w:rPr>
            </w:pPr>
            <w:r>
              <w:rPr>
                <w:rFonts w:cs="Calibri"/>
              </w:rPr>
              <w:t>NARUČITELJ:</w:t>
            </w:r>
          </w:p>
          <w:p w14:paraId="0C651542" w14:textId="77777777" w:rsidR="00E6421F" w:rsidRDefault="00E6421F" w:rsidP="00C94A6E">
            <w:pPr>
              <w:jc w:val="right"/>
              <w:rPr>
                <w:rFonts w:cs="Calibri"/>
              </w:rPr>
            </w:pPr>
            <w:r w:rsidRPr="00B1167D">
              <w:rPr>
                <w:rFonts w:cs="Calibri"/>
              </w:rPr>
              <w:t xml:space="preserve">Klinika za infektivne bolesti „Dr. </w:t>
            </w:r>
            <w:proofErr w:type="spellStart"/>
            <w:r w:rsidRPr="00B1167D">
              <w:rPr>
                <w:rFonts w:cs="Calibri"/>
              </w:rPr>
              <w:t>Fran</w:t>
            </w:r>
            <w:proofErr w:type="spellEnd"/>
            <w:r w:rsidRPr="00B1167D">
              <w:rPr>
                <w:rFonts w:cs="Calibri"/>
              </w:rPr>
              <w:t xml:space="preserve"> Mihaljević“ Mirogojska 8, 10000 Zagreb</w:t>
            </w:r>
          </w:p>
        </w:tc>
      </w:tr>
      <w:tr w:rsidR="00E6421F" w14:paraId="1ED9E848" w14:textId="77777777" w:rsidTr="00C94A6E">
        <w:trPr>
          <w:trHeight w:val="593"/>
          <w:jc w:val="center"/>
        </w:trPr>
        <w:tc>
          <w:tcPr>
            <w:tcW w:w="4743" w:type="dxa"/>
          </w:tcPr>
          <w:p w14:paraId="541A061F" w14:textId="77777777" w:rsidR="00E6421F" w:rsidRDefault="00E6421F" w:rsidP="00C94A6E">
            <w:pPr>
              <w:pStyle w:val="ListParagraph"/>
              <w:spacing w:line="360" w:lineRule="auto"/>
              <w:ind w:left="0"/>
              <w:jc w:val="both"/>
              <w:rPr>
                <w:rFonts w:cs="Calibri"/>
              </w:rPr>
            </w:pPr>
            <w:r>
              <w:rPr>
                <w:rFonts w:cs="Calibri"/>
              </w:rPr>
              <w:t>ZA ISPORUČITELJA:</w:t>
            </w:r>
          </w:p>
          <w:p w14:paraId="0569B725" w14:textId="77777777" w:rsidR="00E6421F" w:rsidRDefault="00E6421F" w:rsidP="00C94A6E">
            <w:pPr>
              <w:pStyle w:val="ListParagraph"/>
              <w:spacing w:line="360" w:lineRule="auto"/>
              <w:ind w:left="0"/>
              <w:jc w:val="both"/>
              <w:rPr>
                <w:rFonts w:cs="Calibri"/>
              </w:rPr>
            </w:pPr>
          </w:p>
        </w:tc>
        <w:tc>
          <w:tcPr>
            <w:tcW w:w="4731" w:type="dxa"/>
            <w:tcBorders>
              <w:bottom w:val="single" w:sz="4" w:space="0" w:color="auto"/>
            </w:tcBorders>
          </w:tcPr>
          <w:p w14:paraId="43A3BECA" w14:textId="77777777" w:rsidR="00E6421F" w:rsidRDefault="00E6421F" w:rsidP="00C94A6E">
            <w:pPr>
              <w:jc w:val="right"/>
              <w:rPr>
                <w:rFonts w:cs="Calibri"/>
              </w:rPr>
            </w:pPr>
            <w:r>
              <w:rPr>
                <w:rFonts w:cs="Calibri"/>
              </w:rPr>
              <w:t>ZA NARUČITELJA:</w:t>
            </w:r>
          </w:p>
          <w:p w14:paraId="7BDB15A2" w14:textId="77777777" w:rsidR="00E6421F" w:rsidRDefault="00E6421F" w:rsidP="00C94A6E">
            <w:pPr>
              <w:jc w:val="right"/>
              <w:rPr>
                <w:rFonts w:cs="Calibri"/>
              </w:rPr>
            </w:pPr>
          </w:p>
        </w:tc>
      </w:tr>
    </w:tbl>
    <w:p w14:paraId="28B0D285" w14:textId="77777777" w:rsidR="00E6421F" w:rsidRPr="00FB724E" w:rsidRDefault="00E6421F" w:rsidP="00E6421F">
      <w:pPr>
        <w:rPr>
          <w:rFonts w:cstheme="minorHAnsi"/>
          <w:sz w:val="20"/>
          <w:szCs w:val="20"/>
        </w:rPr>
      </w:pPr>
    </w:p>
    <w:p w14:paraId="0D26E773" w14:textId="77777777" w:rsidR="00CE562C" w:rsidRPr="00D37ACF" w:rsidRDefault="00CE562C" w:rsidP="00AB2FDA">
      <w:pPr>
        <w:pStyle w:val="Azrastil"/>
        <w:rPr>
          <w:i/>
          <w:szCs w:val="20"/>
          <w:lang w:val="en-US"/>
        </w:rPr>
      </w:pPr>
    </w:p>
    <w:sectPr w:rsidR="00CE562C" w:rsidRPr="00D37ACF"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7A03CA" w:rsidRDefault="007A03CA" w:rsidP="003C4578">
      <w:pPr>
        <w:spacing w:after="0" w:line="240" w:lineRule="auto"/>
      </w:pPr>
      <w:r>
        <w:separator/>
      </w:r>
    </w:p>
  </w:endnote>
  <w:endnote w:type="continuationSeparator" w:id="0">
    <w:p w14:paraId="6F9FD994" w14:textId="77777777" w:rsidR="007A03CA" w:rsidRDefault="007A03CA"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6A9816AF" w:rsidR="007A03CA" w:rsidRDefault="007A03CA">
        <w:pPr>
          <w:pStyle w:val="Footer"/>
          <w:jc w:val="center"/>
        </w:pPr>
        <w:r>
          <w:fldChar w:fldCharType="begin"/>
        </w:r>
        <w:r>
          <w:instrText xml:space="preserve"> PAGE   \* MERGEFORMAT </w:instrText>
        </w:r>
        <w:r>
          <w:fldChar w:fldCharType="separate"/>
        </w:r>
        <w:r w:rsidR="006C2FA2">
          <w:rPr>
            <w:noProof/>
          </w:rPr>
          <w:t>14</w:t>
        </w:r>
        <w:r>
          <w:rPr>
            <w:noProof/>
          </w:rPr>
          <w:fldChar w:fldCharType="end"/>
        </w:r>
      </w:p>
    </w:sdtContent>
  </w:sdt>
  <w:p w14:paraId="4BD0C80E" w14:textId="77777777" w:rsidR="007A03CA" w:rsidRDefault="007A03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7A03CA" w:rsidRDefault="007A03CA" w:rsidP="003C4578">
      <w:pPr>
        <w:spacing w:after="0" w:line="240" w:lineRule="auto"/>
      </w:pPr>
      <w:r>
        <w:separator/>
      </w:r>
    </w:p>
  </w:footnote>
  <w:footnote w:type="continuationSeparator" w:id="0">
    <w:p w14:paraId="7409906B" w14:textId="77777777" w:rsidR="007A03CA" w:rsidRDefault="007A03CA"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D9D"/>
    <w:multiLevelType w:val="hybridMultilevel"/>
    <w:tmpl w:val="C38EA29C"/>
    <w:lvl w:ilvl="0" w:tplc="95AEBB9C">
      <w:numFmt w:val="bullet"/>
      <w:lvlText w:val="-"/>
      <w:lvlJc w:val="left"/>
      <w:pPr>
        <w:ind w:left="720" w:hanging="360"/>
      </w:pPr>
      <w:rPr>
        <w:rFonts w:ascii="Sylfaen" w:eastAsiaTheme="minorHAnsi" w:hAnsi="Sylfaen"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15B00"/>
    <w:multiLevelType w:val="hybridMultilevel"/>
    <w:tmpl w:val="A008F430"/>
    <w:lvl w:ilvl="0" w:tplc="8A567B1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332087"/>
    <w:multiLevelType w:val="hybridMultilevel"/>
    <w:tmpl w:val="1CD21E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BF76FD"/>
    <w:multiLevelType w:val="hybridMultilevel"/>
    <w:tmpl w:val="6B865BBA"/>
    <w:lvl w:ilvl="0" w:tplc="89E47F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4650C42"/>
    <w:multiLevelType w:val="hybridMultilevel"/>
    <w:tmpl w:val="651093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3B52029"/>
    <w:multiLevelType w:val="hybridMultilevel"/>
    <w:tmpl w:val="FEC45A72"/>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1"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3"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69373DB"/>
    <w:multiLevelType w:val="hybridMultilevel"/>
    <w:tmpl w:val="1CD21E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79AF7482"/>
    <w:multiLevelType w:val="hybridMultilevel"/>
    <w:tmpl w:val="074AFD0C"/>
    <w:lvl w:ilvl="0" w:tplc="AFCE07C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3"/>
  </w:num>
  <w:num w:numId="4">
    <w:abstractNumId w:val="9"/>
  </w:num>
  <w:num w:numId="5">
    <w:abstractNumId w:val="2"/>
  </w:num>
  <w:num w:numId="6">
    <w:abstractNumId w:val="21"/>
  </w:num>
  <w:num w:numId="7">
    <w:abstractNumId w:val="3"/>
  </w:num>
  <w:num w:numId="8">
    <w:abstractNumId w:val="11"/>
  </w:num>
  <w:num w:numId="9">
    <w:abstractNumId w:val="10"/>
  </w:num>
  <w:num w:numId="10">
    <w:abstractNumId w:val="11"/>
  </w:num>
  <w:num w:numId="11">
    <w:abstractNumId w:val="10"/>
  </w:num>
  <w:num w:numId="12">
    <w:abstractNumId w:val="30"/>
  </w:num>
  <w:num w:numId="13">
    <w:abstractNumId w:val="6"/>
  </w:num>
  <w:num w:numId="14">
    <w:abstractNumId w:val="19"/>
  </w:num>
  <w:num w:numId="15">
    <w:abstractNumId w:val="31"/>
  </w:num>
  <w:num w:numId="16">
    <w:abstractNumId w:val="27"/>
  </w:num>
  <w:num w:numId="17">
    <w:abstractNumId w:val="26"/>
  </w:num>
  <w:num w:numId="18">
    <w:abstractNumId w:val="8"/>
  </w:num>
  <w:num w:numId="19">
    <w:abstractNumId w:val="23"/>
  </w:num>
  <w:num w:numId="20">
    <w:abstractNumId w:val="1"/>
  </w:num>
  <w:num w:numId="21">
    <w:abstractNumId w:val="11"/>
  </w:num>
  <w:num w:numId="22">
    <w:abstractNumId w:val="14"/>
  </w:num>
  <w:num w:numId="23">
    <w:abstractNumId w:val="22"/>
  </w:num>
  <w:num w:numId="24">
    <w:abstractNumId w:val="5"/>
  </w:num>
  <w:num w:numId="25">
    <w:abstractNumId w:val="15"/>
  </w:num>
  <w:num w:numId="26">
    <w:abstractNumId w:val="25"/>
  </w:num>
  <w:num w:numId="27">
    <w:abstractNumId w:val="1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7"/>
  </w:num>
  <w:num w:numId="31">
    <w:abstractNumId w:val="20"/>
  </w:num>
  <w:num w:numId="32">
    <w:abstractNumId w:val="12"/>
  </w:num>
  <w:num w:numId="33">
    <w:abstractNumId w:val="4"/>
  </w:num>
  <w:num w:numId="34">
    <w:abstractNumId w:val="24"/>
  </w:num>
  <w:num w:numId="3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4D"/>
    <w:rsid w:val="00000F05"/>
    <w:rsid w:val="00011C0B"/>
    <w:rsid w:val="000176F0"/>
    <w:rsid w:val="0004153E"/>
    <w:rsid w:val="00053F15"/>
    <w:rsid w:val="0007213D"/>
    <w:rsid w:val="00082848"/>
    <w:rsid w:val="0008547D"/>
    <w:rsid w:val="00087179"/>
    <w:rsid w:val="00090385"/>
    <w:rsid w:val="000933EC"/>
    <w:rsid w:val="000A0542"/>
    <w:rsid w:val="000A1B4F"/>
    <w:rsid w:val="000A3B41"/>
    <w:rsid w:val="000B1CBE"/>
    <w:rsid w:val="000C4706"/>
    <w:rsid w:val="000C6417"/>
    <w:rsid w:val="000E1629"/>
    <w:rsid w:val="000E74E4"/>
    <w:rsid w:val="00112227"/>
    <w:rsid w:val="001156FA"/>
    <w:rsid w:val="00117116"/>
    <w:rsid w:val="0012361A"/>
    <w:rsid w:val="0012598E"/>
    <w:rsid w:val="00132869"/>
    <w:rsid w:val="001349BB"/>
    <w:rsid w:val="00142823"/>
    <w:rsid w:val="00163AAB"/>
    <w:rsid w:val="00174B1D"/>
    <w:rsid w:val="00175F67"/>
    <w:rsid w:val="00181797"/>
    <w:rsid w:val="001850FC"/>
    <w:rsid w:val="00185733"/>
    <w:rsid w:val="001875B2"/>
    <w:rsid w:val="00190685"/>
    <w:rsid w:val="00191AC6"/>
    <w:rsid w:val="00197876"/>
    <w:rsid w:val="001A28A3"/>
    <w:rsid w:val="001A71D3"/>
    <w:rsid w:val="001A793F"/>
    <w:rsid w:val="001B19C7"/>
    <w:rsid w:val="001B46C5"/>
    <w:rsid w:val="001C2063"/>
    <w:rsid w:val="001C45CF"/>
    <w:rsid w:val="001F42DC"/>
    <w:rsid w:val="001F6CC4"/>
    <w:rsid w:val="002033B7"/>
    <w:rsid w:val="00210E6B"/>
    <w:rsid w:val="00213A4D"/>
    <w:rsid w:val="00214BF5"/>
    <w:rsid w:val="00242237"/>
    <w:rsid w:val="002537D1"/>
    <w:rsid w:val="00275385"/>
    <w:rsid w:val="00276D85"/>
    <w:rsid w:val="00281B1F"/>
    <w:rsid w:val="00283F03"/>
    <w:rsid w:val="00291996"/>
    <w:rsid w:val="002920FD"/>
    <w:rsid w:val="002A759F"/>
    <w:rsid w:val="002B1F2B"/>
    <w:rsid w:val="002B2ABB"/>
    <w:rsid w:val="002B4495"/>
    <w:rsid w:val="002C02D9"/>
    <w:rsid w:val="002C7ADF"/>
    <w:rsid w:val="002E7023"/>
    <w:rsid w:val="002F20F3"/>
    <w:rsid w:val="002F4DE2"/>
    <w:rsid w:val="00305510"/>
    <w:rsid w:val="003176F7"/>
    <w:rsid w:val="00326DE7"/>
    <w:rsid w:val="00342681"/>
    <w:rsid w:val="0036138C"/>
    <w:rsid w:val="003662A5"/>
    <w:rsid w:val="00373857"/>
    <w:rsid w:val="00387E2F"/>
    <w:rsid w:val="003977DE"/>
    <w:rsid w:val="003A1195"/>
    <w:rsid w:val="003B771F"/>
    <w:rsid w:val="003C44D0"/>
    <w:rsid w:val="003C4578"/>
    <w:rsid w:val="003C6DBC"/>
    <w:rsid w:val="0040377E"/>
    <w:rsid w:val="0041161F"/>
    <w:rsid w:val="004129BA"/>
    <w:rsid w:val="00420823"/>
    <w:rsid w:val="004604EE"/>
    <w:rsid w:val="0047052B"/>
    <w:rsid w:val="00476387"/>
    <w:rsid w:val="004906DD"/>
    <w:rsid w:val="00493DAB"/>
    <w:rsid w:val="004A7F75"/>
    <w:rsid w:val="004B69AD"/>
    <w:rsid w:val="004C020A"/>
    <w:rsid w:val="004C2750"/>
    <w:rsid w:val="004C7286"/>
    <w:rsid w:val="004D2CAC"/>
    <w:rsid w:val="004E1FCE"/>
    <w:rsid w:val="004E6C1F"/>
    <w:rsid w:val="00534413"/>
    <w:rsid w:val="00543D83"/>
    <w:rsid w:val="00554760"/>
    <w:rsid w:val="00554AA1"/>
    <w:rsid w:val="00561689"/>
    <w:rsid w:val="00563B00"/>
    <w:rsid w:val="005713B5"/>
    <w:rsid w:val="005801B4"/>
    <w:rsid w:val="0058151E"/>
    <w:rsid w:val="00584164"/>
    <w:rsid w:val="00584DBC"/>
    <w:rsid w:val="005A2603"/>
    <w:rsid w:val="005A6450"/>
    <w:rsid w:val="005A6B2D"/>
    <w:rsid w:val="005B2592"/>
    <w:rsid w:val="005B2BB4"/>
    <w:rsid w:val="005D2316"/>
    <w:rsid w:val="005E41B3"/>
    <w:rsid w:val="005E73C8"/>
    <w:rsid w:val="005F1061"/>
    <w:rsid w:val="006179FF"/>
    <w:rsid w:val="00620AF2"/>
    <w:rsid w:val="00634A83"/>
    <w:rsid w:val="006425F6"/>
    <w:rsid w:val="00642BDA"/>
    <w:rsid w:val="00643C02"/>
    <w:rsid w:val="006533AE"/>
    <w:rsid w:val="00684CA3"/>
    <w:rsid w:val="006B172F"/>
    <w:rsid w:val="006B7372"/>
    <w:rsid w:val="006C2FA2"/>
    <w:rsid w:val="006F1A64"/>
    <w:rsid w:val="006F26B1"/>
    <w:rsid w:val="006F52B8"/>
    <w:rsid w:val="00711C2E"/>
    <w:rsid w:val="00712FAF"/>
    <w:rsid w:val="00726E1C"/>
    <w:rsid w:val="00731B6B"/>
    <w:rsid w:val="00753EFD"/>
    <w:rsid w:val="00755A83"/>
    <w:rsid w:val="00756CFD"/>
    <w:rsid w:val="007635F8"/>
    <w:rsid w:val="00763A69"/>
    <w:rsid w:val="00766A67"/>
    <w:rsid w:val="007734C9"/>
    <w:rsid w:val="007912D0"/>
    <w:rsid w:val="007913A0"/>
    <w:rsid w:val="00796D83"/>
    <w:rsid w:val="007A03CA"/>
    <w:rsid w:val="007C4820"/>
    <w:rsid w:val="007D1B8A"/>
    <w:rsid w:val="007D2525"/>
    <w:rsid w:val="007D534C"/>
    <w:rsid w:val="00824825"/>
    <w:rsid w:val="00824CCB"/>
    <w:rsid w:val="008366A0"/>
    <w:rsid w:val="00842C82"/>
    <w:rsid w:val="0084481D"/>
    <w:rsid w:val="00856EB9"/>
    <w:rsid w:val="008603EC"/>
    <w:rsid w:val="0086348D"/>
    <w:rsid w:val="008706CC"/>
    <w:rsid w:val="00871E5F"/>
    <w:rsid w:val="00884700"/>
    <w:rsid w:val="00896F38"/>
    <w:rsid w:val="008A26CC"/>
    <w:rsid w:val="008B49D7"/>
    <w:rsid w:val="008C1B65"/>
    <w:rsid w:val="008C614C"/>
    <w:rsid w:val="008D0508"/>
    <w:rsid w:val="008D06D8"/>
    <w:rsid w:val="008D5EFB"/>
    <w:rsid w:val="008E3BB1"/>
    <w:rsid w:val="008F0F12"/>
    <w:rsid w:val="008F2668"/>
    <w:rsid w:val="009179EE"/>
    <w:rsid w:val="00931F6D"/>
    <w:rsid w:val="00940E5E"/>
    <w:rsid w:val="00944BB3"/>
    <w:rsid w:val="00953546"/>
    <w:rsid w:val="00955560"/>
    <w:rsid w:val="00966432"/>
    <w:rsid w:val="00973CA9"/>
    <w:rsid w:val="0098014F"/>
    <w:rsid w:val="009A2C23"/>
    <w:rsid w:val="009C5B67"/>
    <w:rsid w:val="009C74B6"/>
    <w:rsid w:val="009D0789"/>
    <w:rsid w:val="009D09B8"/>
    <w:rsid w:val="009D55F3"/>
    <w:rsid w:val="009D5C16"/>
    <w:rsid w:val="009F7338"/>
    <w:rsid w:val="00A10E65"/>
    <w:rsid w:val="00A1502A"/>
    <w:rsid w:val="00A155FD"/>
    <w:rsid w:val="00A16373"/>
    <w:rsid w:val="00A16DBF"/>
    <w:rsid w:val="00A22FA7"/>
    <w:rsid w:val="00A24B53"/>
    <w:rsid w:val="00A42DD0"/>
    <w:rsid w:val="00A42F9B"/>
    <w:rsid w:val="00A44376"/>
    <w:rsid w:val="00A4615A"/>
    <w:rsid w:val="00A470E6"/>
    <w:rsid w:val="00A51433"/>
    <w:rsid w:val="00A56AB9"/>
    <w:rsid w:val="00A62950"/>
    <w:rsid w:val="00A75E9D"/>
    <w:rsid w:val="00A829DC"/>
    <w:rsid w:val="00AA26A7"/>
    <w:rsid w:val="00AA5930"/>
    <w:rsid w:val="00AB2FDA"/>
    <w:rsid w:val="00AD0643"/>
    <w:rsid w:val="00AD0725"/>
    <w:rsid w:val="00AD2A5D"/>
    <w:rsid w:val="00AD7142"/>
    <w:rsid w:val="00AF2110"/>
    <w:rsid w:val="00B05CC0"/>
    <w:rsid w:val="00B14BB9"/>
    <w:rsid w:val="00B17499"/>
    <w:rsid w:val="00B301C5"/>
    <w:rsid w:val="00B312F5"/>
    <w:rsid w:val="00B347E0"/>
    <w:rsid w:val="00B42A4D"/>
    <w:rsid w:val="00B45084"/>
    <w:rsid w:val="00B57055"/>
    <w:rsid w:val="00B60BE4"/>
    <w:rsid w:val="00B63563"/>
    <w:rsid w:val="00B71F88"/>
    <w:rsid w:val="00B822B0"/>
    <w:rsid w:val="00B97A75"/>
    <w:rsid w:val="00BB0D77"/>
    <w:rsid w:val="00BB1CA0"/>
    <w:rsid w:val="00BB426E"/>
    <w:rsid w:val="00BE3580"/>
    <w:rsid w:val="00BE540D"/>
    <w:rsid w:val="00BE6292"/>
    <w:rsid w:val="00BF064A"/>
    <w:rsid w:val="00C01010"/>
    <w:rsid w:val="00C02773"/>
    <w:rsid w:val="00C040FF"/>
    <w:rsid w:val="00C05C89"/>
    <w:rsid w:val="00C1365B"/>
    <w:rsid w:val="00C13778"/>
    <w:rsid w:val="00C20462"/>
    <w:rsid w:val="00C21F17"/>
    <w:rsid w:val="00C319DB"/>
    <w:rsid w:val="00C322A8"/>
    <w:rsid w:val="00C45D3F"/>
    <w:rsid w:val="00C5374B"/>
    <w:rsid w:val="00C7728F"/>
    <w:rsid w:val="00C90E88"/>
    <w:rsid w:val="00C94A6E"/>
    <w:rsid w:val="00C961EC"/>
    <w:rsid w:val="00CB1371"/>
    <w:rsid w:val="00CC2368"/>
    <w:rsid w:val="00CC4B2A"/>
    <w:rsid w:val="00CD58AC"/>
    <w:rsid w:val="00CD740A"/>
    <w:rsid w:val="00CE2F80"/>
    <w:rsid w:val="00CE562C"/>
    <w:rsid w:val="00CE7157"/>
    <w:rsid w:val="00CE7EA6"/>
    <w:rsid w:val="00CF5808"/>
    <w:rsid w:val="00CF79F7"/>
    <w:rsid w:val="00D01D13"/>
    <w:rsid w:val="00D14BC0"/>
    <w:rsid w:val="00D253B7"/>
    <w:rsid w:val="00D32494"/>
    <w:rsid w:val="00D356E2"/>
    <w:rsid w:val="00D37ACF"/>
    <w:rsid w:val="00D6718A"/>
    <w:rsid w:val="00D67E61"/>
    <w:rsid w:val="00D703C2"/>
    <w:rsid w:val="00D746D7"/>
    <w:rsid w:val="00D81860"/>
    <w:rsid w:val="00D9475B"/>
    <w:rsid w:val="00D95592"/>
    <w:rsid w:val="00DB07F0"/>
    <w:rsid w:val="00DB4DBD"/>
    <w:rsid w:val="00DE6A44"/>
    <w:rsid w:val="00DF0C5A"/>
    <w:rsid w:val="00E00BB9"/>
    <w:rsid w:val="00E26EF3"/>
    <w:rsid w:val="00E371D8"/>
    <w:rsid w:val="00E374AF"/>
    <w:rsid w:val="00E46AE9"/>
    <w:rsid w:val="00E6421F"/>
    <w:rsid w:val="00E70D6F"/>
    <w:rsid w:val="00E802C2"/>
    <w:rsid w:val="00E87514"/>
    <w:rsid w:val="00E90D4C"/>
    <w:rsid w:val="00EA64AE"/>
    <w:rsid w:val="00EB58C5"/>
    <w:rsid w:val="00EC1190"/>
    <w:rsid w:val="00EC7524"/>
    <w:rsid w:val="00ED07E2"/>
    <w:rsid w:val="00ED492F"/>
    <w:rsid w:val="00EF694E"/>
    <w:rsid w:val="00F170AC"/>
    <w:rsid w:val="00F26E96"/>
    <w:rsid w:val="00F42581"/>
    <w:rsid w:val="00F551E5"/>
    <w:rsid w:val="00F63C14"/>
    <w:rsid w:val="00F775ED"/>
    <w:rsid w:val="00F9520A"/>
    <w:rsid w:val="00F9779D"/>
    <w:rsid w:val="00FA2534"/>
    <w:rsid w:val="00FA4421"/>
    <w:rsid w:val="00FB1740"/>
    <w:rsid w:val="00FB6B5C"/>
    <w:rsid w:val="00FB7D7D"/>
    <w:rsid w:val="00FC1514"/>
    <w:rsid w:val="00FC2739"/>
    <w:rsid w:val="00FC7065"/>
    <w:rsid w:val="00FC738B"/>
    <w:rsid w:val="00FD312E"/>
    <w:rsid w:val="00FD341C"/>
    <w:rsid w:val="00FE10EC"/>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1"/>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D973-8B08-47F4-9D9F-5DEA948D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4415</Words>
  <Characters>25171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Bartolić Zdravko</dc:creator>
  <cp:lastModifiedBy>Filip Crnogorac</cp:lastModifiedBy>
  <cp:revision>6</cp:revision>
  <cp:lastPrinted>2020-06-04T06:10:00Z</cp:lastPrinted>
  <dcterms:created xsi:type="dcterms:W3CDTF">2021-05-03T06:57:00Z</dcterms:created>
  <dcterms:modified xsi:type="dcterms:W3CDTF">2021-05-03T07:00:00Z</dcterms:modified>
</cp:coreProperties>
</file>