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826CE" w:rsidRDefault="001826C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826CE" w:rsidRDefault="001826C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826CE" w:rsidRDefault="001826C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826CE" w:rsidRDefault="001826C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65C6AF07"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 xml:space="preserve">nabave: </w:t>
      </w:r>
      <w:r w:rsidR="006D53AA">
        <w:rPr>
          <w:rFonts w:cs="Tahoma"/>
          <w:sz w:val="32"/>
        </w:rPr>
        <w:t>Kreveti</w:t>
      </w:r>
    </w:p>
    <w:p w14:paraId="6D290A34" w14:textId="5E1A6562"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D53AA">
        <w:rPr>
          <w:rFonts w:cs="Tahoma"/>
          <w:sz w:val="32"/>
        </w:rPr>
        <w:t>103</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6898A59" w:rsidR="004C7286" w:rsidRPr="00D37ACF" w:rsidRDefault="004C7286" w:rsidP="00AB2FDA">
      <w:pPr>
        <w:pStyle w:val="Azrastil"/>
        <w:rPr>
          <w:rFonts w:cs="Tahoma"/>
          <w:sz w:val="32"/>
        </w:rPr>
      </w:pPr>
      <w:r w:rsidRPr="00D37ACF">
        <w:rPr>
          <w:rFonts w:cs="Tahoma"/>
          <w:sz w:val="32"/>
        </w:rPr>
        <w:t xml:space="preserve">U.br. </w:t>
      </w:r>
      <w:r w:rsidR="006D53AA">
        <w:rPr>
          <w:rFonts w:cs="Tahoma"/>
          <w:sz w:val="32"/>
        </w:rPr>
        <w:t>01-2175</w:t>
      </w:r>
      <w:r w:rsidR="005801B4" w:rsidRPr="00D37ACF">
        <w:rPr>
          <w:rFonts w:cs="Tahoma"/>
          <w:sz w:val="32"/>
        </w:rPr>
        <w:t>-2-2020</w:t>
      </w:r>
    </w:p>
    <w:p w14:paraId="5341B0F8" w14:textId="36CB1D41" w:rsidR="004C7286" w:rsidRPr="00D37ACF" w:rsidRDefault="004C7286" w:rsidP="00AB2FDA">
      <w:pPr>
        <w:pStyle w:val="Azrastil"/>
        <w:rPr>
          <w:rFonts w:cs="Tahoma"/>
          <w:sz w:val="32"/>
        </w:rPr>
      </w:pPr>
      <w:r w:rsidRPr="00D37ACF">
        <w:rPr>
          <w:rFonts w:cs="Tahoma"/>
          <w:sz w:val="32"/>
        </w:rPr>
        <w:t xml:space="preserve">Zagreb, </w:t>
      </w:r>
      <w:r w:rsidR="006D53AA">
        <w:rPr>
          <w:rFonts w:cs="Tahoma"/>
          <w:sz w:val="32"/>
        </w:rPr>
        <w:t>studeni</w:t>
      </w:r>
      <w:r w:rsidR="00F551E5" w:rsidRPr="00D37ACF">
        <w:rPr>
          <w:rFonts w:cs="Tahoma"/>
          <w:sz w:val="32"/>
        </w:rPr>
        <w:t xml:space="preserve"> 2020</w:t>
      </w:r>
      <w:r w:rsidRPr="00D37ACF">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344FFF5" w14:textId="46FF2CDA" w:rsidR="00007F8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171420" w:history="1">
            <w:r w:rsidR="00007F8B" w:rsidRPr="00057051">
              <w:rPr>
                <w:rStyle w:val="Hyperlink"/>
                <w:noProof/>
              </w:rPr>
              <w:t>1.</w:t>
            </w:r>
            <w:r w:rsidR="00007F8B">
              <w:rPr>
                <w:rFonts w:eastAsiaTheme="minorEastAsia"/>
                <w:noProof/>
                <w:lang w:eastAsia="hr-HR"/>
              </w:rPr>
              <w:tab/>
            </w:r>
            <w:r w:rsidR="00007F8B" w:rsidRPr="00057051">
              <w:rPr>
                <w:rStyle w:val="Hyperlink"/>
                <w:noProof/>
              </w:rPr>
              <w:t>Podaci o Naručitelju</w:t>
            </w:r>
            <w:r w:rsidR="00007F8B">
              <w:rPr>
                <w:noProof/>
                <w:webHidden/>
              </w:rPr>
              <w:tab/>
            </w:r>
            <w:r w:rsidR="00007F8B">
              <w:rPr>
                <w:noProof/>
                <w:webHidden/>
              </w:rPr>
              <w:fldChar w:fldCharType="begin"/>
            </w:r>
            <w:r w:rsidR="00007F8B">
              <w:rPr>
                <w:noProof/>
                <w:webHidden/>
              </w:rPr>
              <w:instrText xml:space="preserve"> PAGEREF _Toc54171420 \h </w:instrText>
            </w:r>
            <w:r w:rsidR="00007F8B">
              <w:rPr>
                <w:noProof/>
                <w:webHidden/>
              </w:rPr>
            </w:r>
            <w:r w:rsidR="00007F8B">
              <w:rPr>
                <w:noProof/>
                <w:webHidden/>
              </w:rPr>
              <w:fldChar w:fldCharType="separate"/>
            </w:r>
            <w:r w:rsidR="00007F8B">
              <w:rPr>
                <w:noProof/>
                <w:webHidden/>
              </w:rPr>
              <w:t>3</w:t>
            </w:r>
            <w:r w:rsidR="00007F8B">
              <w:rPr>
                <w:noProof/>
                <w:webHidden/>
              </w:rPr>
              <w:fldChar w:fldCharType="end"/>
            </w:r>
          </w:hyperlink>
        </w:p>
        <w:p w14:paraId="291C1247" w14:textId="709A567E" w:rsidR="00007F8B" w:rsidRDefault="0072163C">
          <w:pPr>
            <w:pStyle w:val="TOC1"/>
            <w:rPr>
              <w:rFonts w:eastAsiaTheme="minorEastAsia"/>
              <w:noProof/>
              <w:lang w:eastAsia="hr-HR"/>
            </w:rPr>
          </w:pPr>
          <w:hyperlink w:anchor="_Toc54171421" w:history="1">
            <w:r w:rsidR="00007F8B" w:rsidRPr="00057051">
              <w:rPr>
                <w:rStyle w:val="Hyperlink"/>
                <w:noProof/>
              </w:rPr>
              <w:t>2.</w:t>
            </w:r>
            <w:r w:rsidR="00007F8B">
              <w:rPr>
                <w:rFonts w:eastAsiaTheme="minorEastAsia"/>
                <w:noProof/>
                <w:lang w:eastAsia="hr-HR"/>
              </w:rPr>
              <w:tab/>
            </w:r>
            <w:r w:rsidR="00007F8B" w:rsidRPr="00057051">
              <w:rPr>
                <w:rStyle w:val="Hyperlink"/>
                <w:noProof/>
              </w:rPr>
              <w:t>Podaci o osobi zaduženoj za kontakt</w:t>
            </w:r>
            <w:r w:rsidR="00007F8B">
              <w:rPr>
                <w:noProof/>
                <w:webHidden/>
              </w:rPr>
              <w:tab/>
            </w:r>
            <w:r w:rsidR="00007F8B">
              <w:rPr>
                <w:noProof/>
                <w:webHidden/>
              </w:rPr>
              <w:fldChar w:fldCharType="begin"/>
            </w:r>
            <w:r w:rsidR="00007F8B">
              <w:rPr>
                <w:noProof/>
                <w:webHidden/>
              </w:rPr>
              <w:instrText xml:space="preserve"> PAGEREF _Toc54171421 \h </w:instrText>
            </w:r>
            <w:r w:rsidR="00007F8B">
              <w:rPr>
                <w:noProof/>
                <w:webHidden/>
              </w:rPr>
            </w:r>
            <w:r w:rsidR="00007F8B">
              <w:rPr>
                <w:noProof/>
                <w:webHidden/>
              </w:rPr>
              <w:fldChar w:fldCharType="separate"/>
            </w:r>
            <w:r w:rsidR="00007F8B">
              <w:rPr>
                <w:noProof/>
                <w:webHidden/>
              </w:rPr>
              <w:t>3</w:t>
            </w:r>
            <w:r w:rsidR="00007F8B">
              <w:rPr>
                <w:noProof/>
                <w:webHidden/>
              </w:rPr>
              <w:fldChar w:fldCharType="end"/>
            </w:r>
          </w:hyperlink>
        </w:p>
        <w:p w14:paraId="34F5FC95" w14:textId="5E1A07E1" w:rsidR="00007F8B" w:rsidRDefault="0072163C">
          <w:pPr>
            <w:pStyle w:val="TOC1"/>
            <w:rPr>
              <w:rFonts w:eastAsiaTheme="minorEastAsia"/>
              <w:noProof/>
              <w:lang w:eastAsia="hr-HR"/>
            </w:rPr>
          </w:pPr>
          <w:hyperlink w:anchor="_Toc54171422" w:history="1">
            <w:r w:rsidR="00007F8B" w:rsidRPr="00057051">
              <w:rPr>
                <w:rStyle w:val="Hyperlink"/>
                <w:noProof/>
              </w:rPr>
              <w:t>3.</w:t>
            </w:r>
            <w:r w:rsidR="00007F8B">
              <w:rPr>
                <w:rFonts w:eastAsiaTheme="minorEastAsia"/>
                <w:noProof/>
                <w:lang w:eastAsia="hr-HR"/>
              </w:rPr>
              <w:tab/>
            </w:r>
            <w:r w:rsidR="00007F8B" w:rsidRPr="00057051">
              <w:rPr>
                <w:rStyle w:val="Hyperlink"/>
                <w:noProof/>
              </w:rPr>
              <w:t>Podaci o postupku</w:t>
            </w:r>
            <w:r w:rsidR="00007F8B">
              <w:rPr>
                <w:noProof/>
                <w:webHidden/>
              </w:rPr>
              <w:tab/>
            </w:r>
            <w:r w:rsidR="00007F8B">
              <w:rPr>
                <w:noProof/>
                <w:webHidden/>
              </w:rPr>
              <w:fldChar w:fldCharType="begin"/>
            </w:r>
            <w:r w:rsidR="00007F8B">
              <w:rPr>
                <w:noProof/>
                <w:webHidden/>
              </w:rPr>
              <w:instrText xml:space="preserve"> PAGEREF _Toc54171422 \h </w:instrText>
            </w:r>
            <w:r w:rsidR="00007F8B">
              <w:rPr>
                <w:noProof/>
                <w:webHidden/>
              </w:rPr>
            </w:r>
            <w:r w:rsidR="00007F8B">
              <w:rPr>
                <w:noProof/>
                <w:webHidden/>
              </w:rPr>
              <w:fldChar w:fldCharType="separate"/>
            </w:r>
            <w:r w:rsidR="00007F8B">
              <w:rPr>
                <w:noProof/>
                <w:webHidden/>
              </w:rPr>
              <w:t>3</w:t>
            </w:r>
            <w:r w:rsidR="00007F8B">
              <w:rPr>
                <w:noProof/>
                <w:webHidden/>
              </w:rPr>
              <w:fldChar w:fldCharType="end"/>
            </w:r>
          </w:hyperlink>
        </w:p>
        <w:p w14:paraId="5BE7A699" w14:textId="4497EBB6" w:rsidR="00007F8B" w:rsidRDefault="0072163C">
          <w:pPr>
            <w:pStyle w:val="TOC1"/>
            <w:rPr>
              <w:rFonts w:eastAsiaTheme="minorEastAsia"/>
              <w:noProof/>
              <w:lang w:eastAsia="hr-HR"/>
            </w:rPr>
          </w:pPr>
          <w:hyperlink w:anchor="_Toc54171423" w:history="1">
            <w:r w:rsidR="00007F8B" w:rsidRPr="00057051">
              <w:rPr>
                <w:rStyle w:val="Hyperlink"/>
                <w:noProof/>
              </w:rPr>
              <w:t>4.</w:t>
            </w:r>
            <w:r w:rsidR="00007F8B">
              <w:rPr>
                <w:rFonts w:eastAsiaTheme="minorEastAsia"/>
                <w:noProof/>
                <w:lang w:eastAsia="hr-HR"/>
              </w:rPr>
              <w:tab/>
            </w:r>
            <w:r w:rsidR="00007F8B" w:rsidRPr="00057051">
              <w:rPr>
                <w:rStyle w:val="Hyperlink"/>
                <w:noProof/>
              </w:rPr>
              <w:t>Podaci o predmetu nabave</w:t>
            </w:r>
            <w:r w:rsidR="00007F8B">
              <w:rPr>
                <w:noProof/>
                <w:webHidden/>
              </w:rPr>
              <w:tab/>
            </w:r>
            <w:r w:rsidR="00007F8B">
              <w:rPr>
                <w:noProof/>
                <w:webHidden/>
              </w:rPr>
              <w:fldChar w:fldCharType="begin"/>
            </w:r>
            <w:r w:rsidR="00007F8B">
              <w:rPr>
                <w:noProof/>
                <w:webHidden/>
              </w:rPr>
              <w:instrText xml:space="preserve"> PAGEREF _Toc54171423 \h </w:instrText>
            </w:r>
            <w:r w:rsidR="00007F8B">
              <w:rPr>
                <w:noProof/>
                <w:webHidden/>
              </w:rPr>
            </w:r>
            <w:r w:rsidR="00007F8B">
              <w:rPr>
                <w:noProof/>
                <w:webHidden/>
              </w:rPr>
              <w:fldChar w:fldCharType="separate"/>
            </w:r>
            <w:r w:rsidR="00007F8B">
              <w:rPr>
                <w:noProof/>
                <w:webHidden/>
              </w:rPr>
              <w:t>3</w:t>
            </w:r>
            <w:r w:rsidR="00007F8B">
              <w:rPr>
                <w:noProof/>
                <w:webHidden/>
              </w:rPr>
              <w:fldChar w:fldCharType="end"/>
            </w:r>
          </w:hyperlink>
        </w:p>
        <w:p w14:paraId="60EF2232" w14:textId="26D054C0" w:rsidR="00007F8B" w:rsidRDefault="0072163C">
          <w:pPr>
            <w:pStyle w:val="TOC1"/>
            <w:rPr>
              <w:rFonts w:eastAsiaTheme="minorEastAsia"/>
              <w:noProof/>
              <w:lang w:eastAsia="hr-HR"/>
            </w:rPr>
          </w:pPr>
          <w:hyperlink w:anchor="_Toc54171424" w:history="1">
            <w:r w:rsidR="00007F8B" w:rsidRPr="00057051">
              <w:rPr>
                <w:rStyle w:val="Hyperlink"/>
                <w:noProof/>
              </w:rPr>
              <w:t>5.</w:t>
            </w:r>
            <w:r w:rsidR="00007F8B">
              <w:rPr>
                <w:rFonts w:eastAsiaTheme="minorEastAsia"/>
                <w:noProof/>
                <w:lang w:eastAsia="hr-HR"/>
              </w:rPr>
              <w:tab/>
            </w:r>
            <w:r w:rsidR="00007F8B" w:rsidRPr="00057051">
              <w:rPr>
                <w:rStyle w:val="Hyperlink"/>
                <w:noProof/>
              </w:rPr>
              <w:t>Osnove za isključenje i dokazi</w:t>
            </w:r>
            <w:r w:rsidR="00007F8B">
              <w:rPr>
                <w:noProof/>
                <w:webHidden/>
              </w:rPr>
              <w:tab/>
            </w:r>
            <w:r w:rsidR="00007F8B">
              <w:rPr>
                <w:noProof/>
                <w:webHidden/>
              </w:rPr>
              <w:fldChar w:fldCharType="begin"/>
            </w:r>
            <w:r w:rsidR="00007F8B">
              <w:rPr>
                <w:noProof/>
                <w:webHidden/>
              </w:rPr>
              <w:instrText xml:space="preserve"> PAGEREF _Toc54171424 \h </w:instrText>
            </w:r>
            <w:r w:rsidR="00007F8B">
              <w:rPr>
                <w:noProof/>
                <w:webHidden/>
              </w:rPr>
            </w:r>
            <w:r w:rsidR="00007F8B">
              <w:rPr>
                <w:noProof/>
                <w:webHidden/>
              </w:rPr>
              <w:fldChar w:fldCharType="separate"/>
            </w:r>
            <w:r w:rsidR="00007F8B">
              <w:rPr>
                <w:noProof/>
                <w:webHidden/>
              </w:rPr>
              <w:t>4</w:t>
            </w:r>
            <w:r w:rsidR="00007F8B">
              <w:rPr>
                <w:noProof/>
                <w:webHidden/>
              </w:rPr>
              <w:fldChar w:fldCharType="end"/>
            </w:r>
          </w:hyperlink>
        </w:p>
        <w:p w14:paraId="50FFBBD1" w14:textId="2AB6AB52" w:rsidR="00007F8B" w:rsidRDefault="0072163C">
          <w:pPr>
            <w:pStyle w:val="TOC1"/>
            <w:rPr>
              <w:rFonts w:eastAsiaTheme="minorEastAsia"/>
              <w:noProof/>
              <w:lang w:eastAsia="hr-HR"/>
            </w:rPr>
          </w:pPr>
          <w:hyperlink w:anchor="_Toc54171425" w:history="1">
            <w:r w:rsidR="00007F8B" w:rsidRPr="00057051">
              <w:rPr>
                <w:rStyle w:val="Hyperlink"/>
                <w:noProof/>
              </w:rPr>
              <w:t>6.</w:t>
            </w:r>
            <w:r w:rsidR="00007F8B">
              <w:rPr>
                <w:rFonts w:eastAsiaTheme="minorEastAsia"/>
                <w:noProof/>
                <w:lang w:eastAsia="hr-HR"/>
              </w:rPr>
              <w:tab/>
            </w:r>
            <w:r w:rsidR="00007F8B" w:rsidRPr="00057051">
              <w:rPr>
                <w:rStyle w:val="Hyperlink"/>
                <w:noProof/>
              </w:rPr>
              <w:t>Odredbe o zajednici gospodarskih subjekata, podugovarateljima i oslanjanju na sposobnosti drugih gospodarskih subjekata</w:t>
            </w:r>
            <w:r w:rsidR="00007F8B">
              <w:rPr>
                <w:noProof/>
                <w:webHidden/>
              </w:rPr>
              <w:tab/>
            </w:r>
            <w:r w:rsidR="00007F8B">
              <w:rPr>
                <w:noProof/>
                <w:webHidden/>
              </w:rPr>
              <w:fldChar w:fldCharType="begin"/>
            </w:r>
            <w:r w:rsidR="00007F8B">
              <w:rPr>
                <w:noProof/>
                <w:webHidden/>
              </w:rPr>
              <w:instrText xml:space="preserve"> PAGEREF _Toc54171425 \h </w:instrText>
            </w:r>
            <w:r w:rsidR="00007F8B">
              <w:rPr>
                <w:noProof/>
                <w:webHidden/>
              </w:rPr>
            </w:r>
            <w:r w:rsidR="00007F8B">
              <w:rPr>
                <w:noProof/>
                <w:webHidden/>
              </w:rPr>
              <w:fldChar w:fldCharType="separate"/>
            </w:r>
            <w:r w:rsidR="00007F8B">
              <w:rPr>
                <w:noProof/>
                <w:webHidden/>
              </w:rPr>
              <w:t>6</w:t>
            </w:r>
            <w:r w:rsidR="00007F8B">
              <w:rPr>
                <w:noProof/>
                <w:webHidden/>
              </w:rPr>
              <w:fldChar w:fldCharType="end"/>
            </w:r>
          </w:hyperlink>
        </w:p>
        <w:p w14:paraId="7DD53117" w14:textId="7ECB72E9" w:rsidR="00007F8B" w:rsidRDefault="0072163C">
          <w:pPr>
            <w:pStyle w:val="TOC1"/>
            <w:rPr>
              <w:rFonts w:eastAsiaTheme="minorEastAsia"/>
              <w:noProof/>
              <w:lang w:eastAsia="hr-HR"/>
            </w:rPr>
          </w:pPr>
          <w:hyperlink w:anchor="_Toc54171426" w:history="1">
            <w:r w:rsidR="00007F8B" w:rsidRPr="00057051">
              <w:rPr>
                <w:rStyle w:val="Hyperlink"/>
                <w:noProof/>
              </w:rPr>
              <w:t>7.</w:t>
            </w:r>
            <w:r w:rsidR="00007F8B">
              <w:rPr>
                <w:rFonts w:eastAsiaTheme="minorEastAsia"/>
                <w:noProof/>
                <w:lang w:eastAsia="hr-HR"/>
              </w:rPr>
              <w:tab/>
            </w:r>
            <w:r w:rsidR="00007F8B" w:rsidRPr="00057051">
              <w:rPr>
                <w:rStyle w:val="Hyperlink"/>
                <w:noProof/>
              </w:rPr>
              <w:t>Provjera ponuditelja</w:t>
            </w:r>
            <w:r w:rsidR="00007F8B">
              <w:rPr>
                <w:noProof/>
                <w:webHidden/>
              </w:rPr>
              <w:tab/>
            </w:r>
            <w:r w:rsidR="00007F8B">
              <w:rPr>
                <w:noProof/>
                <w:webHidden/>
              </w:rPr>
              <w:fldChar w:fldCharType="begin"/>
            </w:r>
            <w:r w:rsidR="00007F8B">
              <w:rPr>
                <w:noProof/>
                <w:webHidden/>
              </w:rPr>
              <w:instrText xml:space="preserve"> PAGEREF _Toc54171426 \h </w:instrText>
            </w:r>
            <w:r w:rsidR="00007F8B">
              <w:rPr>
                <w:noProof/>
                <w:webHidden/>
              </w:rPr>
            </w:r>
            <w:r w:rsidR="00007F8B">
              <w:rPr>
                <w:noProof/>
                <w:webHidden/>
              </w:rPr>
              <w:fldChar w:fldCharType="separate"/>
            </w:r>
            <w:r w:rsidR="00007F8B">
              <w:rPr>
                <w:noProof/>
                <w:webHidden/>
              </w:rPr>
              <w:t>7</w:t>
            </w:r>
            <w:r w:rsidR="00007F8B">
              <w:rPr>
                <w:noProof/>
                <w:webHidden/>
              </w:rPr>
              <w:fldChar w:fldCharType="end"/>
            </w:r>
          </w:hyperlink>
        </w:p>
        <w:p w14:paraId="76C93C55" w14:textId="6449CD9B" w:rsidR="00007F8B" w:rsidRDefault="0072163C">
          <w:pPr>
            <w:pStyle w:val="TOC1"/>
            <w:rPr>
              <w:rFonts w:eastAsiaTheme="minorEastAsia"/>
              <w:noProof/>
              <w:lang w:eastAsia="hr-HR"/>
            </w:rPr>
          </w:pPr>
          <w:hyperlink w:anchor="_Toc54171427" w:history="1">
            <w:r w:rsidR="00007F8B" w:rsidRPr="00057051">
              <w:rPr>
                <w:rStyle w:val="Hyperlink"/>
                <w:noProof/>
              </w:rPr>
              <w:t>8.</w:t>
            </w:r>
            <w:r w:rsidR="00007F8B">
              <w:rPr>
                <w:rFonts w:eastAsiaTheme="minorEastAsia"/>
                <w:noProof/>
                <w:lang w:eastAsia="hr-HR"/>
              </w:rPr>
              <w:tab/>
            </w:r>
            <w:r w:rsidR="00007F8B" w:rsidRPr="00057051">
              <w:rPr>
                <w:rStyle w:val="Hyperlink"/>
                <w:noProof/>
              </w:rPr>
              <w:t>VAŽNO! Sadržaj ponude</w:t>
            </w:r>
            <w:r w:rsidR="00007F8B">
              <w:rPr>
                <w:noProof/>
                <w:webHidden/>
              </w:rPr>
              <w:tab/>
            </w:r>
            <w:r w:rsidR="00007F8B">
              <w:rPr>
                <w:noProof/>
                <w:webHidden/>
              </w:rPr>
              <w:fldChar w:fldCharType="begin"/>
            </w:r>
            <w:r w:rsidR="00007F8B">
              <w:rPr>
                <w:noProof/>
                <w:webHidden/>
              </w:rPr>
              <w:instrText xml:space="preserve"> PAGEREF _Toc54171427 \h </w:instrText>
            </w:r>
            <w:r w:rsidR="00007F8B">
              <w:rPr>
                <w:noProof/>
                <w:webHidden/>
              </w:rPr>
            </w:r>
            <w:r w:rsidR="00007F8B">
              <w:rPr>
                <w:noProof/>
                <w:webHidden/>
              </w:rPr>
              <w:fldChar w:fldCharType="separate"/>
            </w:r>
            <w:r w:rsidR="00007F8B">
              <w:rPr>
                <w:noProof/>
                <w:webHidden/>
              </w:rPr>
              <w:t>7</w:t>
            </w:r>
            <w:r w:rsidR="00007F8B">
              <w:rPr>
                <w:noProof/>
                <w:webHidden/>
              </w:rPr>
              <w:fldChar w:fldCharType="end"/>
            </w:r>
          </w:hyperlink>
        </w:p>
        <w:p w14:paraId="211C882F" w14:textId="1D3DB419" w:rsidR="00007F8B" w:rsidRDefault="0072163C">
          <w:pPr>
            <w:pStyle w:val="TOC1"/>
            <w:rPr>
              <w:rFonts w:eastAsiaTheme="minorEastAsia"/>
              <w:noProof/>
              <w:lang w:eastAsia="hr-HR"/>
            </w:rPr>
          </w:pPr>
          <w:hyperlink w:anchor="_Toc54171428" w:history="1">
            <w:r w:rsidR="00007F8B" w:rsidRPr="00057051">
              <w:rPr>
                <w:rStyle w:val="Hyperlink"/>
                <w:noProof/>
              </w:rPr>
              <w:t>9.</w:t>
            </w:r>
            <w:r w:rsidR="00007F8B">
              <w:rPr>
                <w:rFonts w:eastAsiaTheme="minorEastAsia"/>
                <w:noProof/>
                <w:lang w:eastAsia="hr-HR"/>
              </w:rPr>
              <w:tab/>
            </w:r>
            <w:r w:rsidR="00007F8B" w:rsidRPr="00057051">
              <w:rPr>
                <w:rStyle w:val="Hyperlink"/>
                <w:noProof/>
              </w:rPr>
              <w:t>Način određivanja cijene ponude</w:t>
            </w:r>
            <w:r w:rsidR="00007F8B">
              <w:rPr>
                <w:noProof/>
                <w:webHidden/>
              </w:rPr>
              <w:tab/>
            </w:r>
            <w:r w:rsidR="00007F8B">
              <w:rPr>
                <w:noProof/>
                <w:webHidden/>
              </w:rPr>
              <w:fldChar w:fldCharType="begin"/>
            </w:r>
            <w:r w:rsidR="00007F8B">
              <w:rPr>
                <w:noProof/>
                <w:webHidden/>
              </w:rPr>
              <w:instrText xml:space="preserve"> PAGEREF _Toc54171428 \h </w:instrText>
            </w:r>
            <w:r w:rsidR="00007F8B">
              <w:rPr>
                <w:noProof/>
                <w:webHidden/>
              </w:rPr>
            </w:r>
            <w:r w:rsidR="00007F8B">
              <w:rPr>
                <w:noProof/>
                <w:webHidden/>
              </w:rPr>
              <w:fldChar w:fldCharType="separate"/>
            </w:r>
            <w:r w:rsidR="00007F8B">
              <w:rPr>
                <w:noProof/>
                <w:webHidden/>
              </w:rPr>
              <w:t>8</w:t>
            </w:r>
            <w:r w:rsidR="00007F8B">
              <w:rPr>
                <w:noProof/>
                <w:webHidden/>
              </w:rPr>
              <w:fldChar w:fldCharType="end"/>
            </w:r>
          </w:hyperlink>
        </w:p>
        <w:p w14:paraId="5EA13DED" w14:textId="467FC0B9" w:rsidR="00007F8B" w:rsidRDefault="0072163C">
          <w:pPr>
            <w:pStyle w:val="TOC1"/>
            <w:rPr>
              <w:rFonts w:eastAsiaTheme="minorEastAsia"/>
              <w:noProof/>
              <w:lang w:eastAsia="hr-HR"/>
            </w:rPr>
          </w:pPr>
          <w:hyperlink w:anchor="_Toc54171429" w:history="1">
            <w:r w:rsidR="00007F8B" w:rsidRPr="00057051">
              <w:rPr>
                <w:rStyle w:val="Hyperlink"/>
                <w:noProof/>
              </w:rPr>
              <w:t>10.</w:t>
            </w:r>
            <w:r w:rsidR="00007F8B">
              <w:rPr>
                <w:rFonts w:eastAsiaTheme="minorEastAsia"/>
                <w:noProof/>
                <w:lang w:eastAsia="hr-HR"/>
              </w:rPr>
              <w:tab/>
            </w:r>
            <w:r w:rsidR="00007F8B" w:rsidRPr="00057051">
              <w:rPr>
                <w:rStyle w:val="Hyperlink"/>
                <w:noProof/>
              </w:rPr>
              <w:t>Način izrade i dostave ponude</w:t>
            </w:r>
            <w:r w:rsidR="00007F8B">
              <w:rPr>
                <w:noProof/>
                <w:webHidden/>
              </w:rPr>
              <w:tab/>
            </w:r>
            <w:r w:rsidR="00007F8B">
              <w:rPr>
                <w:noProof/>
                <w:webHidden/>
              </w:rPr>
              <w:fldChar w:fldCharType="begin"/>
            </w:r>
            <w:r w:rsidR="00007F8B">
              <w:rPr>
                <w:noProof/>
                <w:webHidden/>
              </w:rPr>
              <w:instrText xml:space="preserve"> PAGEREF _Toc54171429 \h </w:instrText>
            </w:r>
            <w:r w:rsidR="00007F8B">
              <w:rPr>
                <w:noProof/>
                <w:webHidden/>
              </w:rPr>
            </w:r>
            <w:r w:rsidR="00007F8B">
              <w:rPr>
                <w:noProof/>
                <w:webHidden/>
              </w:rPr>
              <w:fldChar w:fldCharType="separate"/>
            </w:r>
            <w:r w:rsidR="00007F8B">
              <w:rPr>
                <w:noProof/>
                <w:webHidden/>
              </w:rPr>
              <w:t>8</w:t>
            </w:r>
            <w:r w:rsidR="00007F8B">
              <w:rPr>
                <w:noProof/>
                <w:webHidden/>
              </w:rPr>
              <w:fldChar w:fldCharType="end"/>
            </w:r>
          </w:hyperlink>
        </w:p>
        <w:p w14:paraId="6AD1988B" w14:textId="23A59F80" w:rsidR="00007F8B" w:rsidRDefault="0072163C">
          <w:pPr>
            <w:pStyle w:val="TOC1"/>
            <w:rPr>
              <w:rFonts w:eastAsiaTheme="minorEastAsia"/>
              <w:noProof/>
              <w:lang w:eastAsia="hr-HR"/>
            </w:rPr>
          </w:pPr>
          <w:hyperlink w:anchor="_Toc54171430" w:history="1">
            <w:r w:rsidR="00007F8B" w:rsidRPr="00057051">
              <w:rPr>
                <w:rStyle w:val="Hyperlink"/>
                <w:noProof/>
              </w:rPr>
              <w:t>11.</w:t>
            </w:r>
            <w:r w:rsidR="00007F8B">
              <w:rPr>
                <w:rFonts w:eastAsiaTheme="minorEastAsia"/>
                <w:noProof/>
                <w:lang w:eastAsia="hr-HR"/>
              </w:rPr>
              <w:tab/>
            </w:r>
            <w:r w:rsidR="00007F8B" w:rsidRPr="00057051">
              <w:rPr>
                <w:rStyle w:val="Hyperlink"/>
                <w:noProof/>
              </w:rPr>
              <w:t>Rok valjanosti ponude</w:t>
            </w:r>
            <w:r w:rsidR="00007F8B">
              <w:rPr>
                <w:noProof/>
                <w:webHidden/>
              </w:rPr>
              <w:tab/>
            </w:r>
            <w:r w:rsidR="00007F8B">
              <w:rPr>
                <w:noProof/>
                <w:webHidden/>
              </w:rPr>
              <w:fldChar w:fldCharType="begin"/>
            </w:r>
            <w:r w:rsidR="00007F8B">
              <w:rPr>
                <w:noProof/>
                <w:webHidden/>
              </w:rPr>
              <w:instrText xml:space="preserve"> PAGEREF _Toc54171430 \h </w:instrText>
            </w:r>
            <w:r w:rsidR="00007F8B">
              <w:rPr>
                <w:noProof/>
                <w:webHidden/>
              </w:rPr>
            </w:r>
            <w:r w:rsidR="00007F8B">
              <w:rPr>
                <w:noProof/>
                <w:webHidden/>
              </w:rPr>
              <w:fldChar w:fldCharType="separate"/>
            </w:r>
            <w:r w:rsidR="00007F8B">
              <w:rPr>
                <w:noProof/>
                <w:webHidden/>
              </w:rPr>
              <w:t>9</w:t>
            </w:r>
            <w:r w:rsidR="00007F8B">
              <w:rPr>
                <w:noProof/>
                <w:webHidden/>
              </w:rPr>
              <w:fldChar w:fldCharType="end"/>
            </w:r>
          </w:hyperlink>
        </w:p>
        <w:p w14:paraId="05D5F879" w14:textId="673DDE15" w:rsidR="00007F8B" w:rsidRDefault="0072163C">
          <w:pPr>
            <w:pStyle w:val="TOC1"/>
            <w:rPr>
              <w:rFonts w:eastAsiaTheme="minorEastAsia"/>
              <w:noProof/>
              <w:lang w:eastAsia="hr-HR"/>
            </w:rPr>
          </w:pPr>
          <w:hyperlink w:anchor="_Toc54171431" w:history="1">
            <w:r w:rsidR="00007F8B" w:rsidRPr="00057051">
              <w:rPr>
                <w:rStyle w:val="Hyperlink"/>
                <w:noProof/>
              </w:rPr>
              <w:t>12.</w:t>
            </w:r>
            <w:r w:rsidR="00007F8B">
              <w:rPr>
                <w:rFonts w:eastAsiaTheme="minorEastAsia"/>
                <w:noProof/>
                <w:lang w:eastAsia="hr-HR"/>
              </w:rPr>
              <w:tab/>
            </w:r>
            <w:r w:rsidR="00007F8B" w:rsidRPr="00057051">
              <w:rPr>
                <w:rStyle w:val="Hyperlink"/>
                <w:noProof/>
              </w:rPr>
              <w:t>Rok za dostavu ponuda</w:t>
            </w:r>
            <w:r w:rsidR="00007F8B">
              <w:rPr>
                <w:noProof/>
                <w:webHidden/>
              </w:rPr>
              <w:tab/>
            </w:r>
            <w:r w:rsidR="00007F8B">
              <w:rPr>
                <w:noProof/>
                <w:webHidden/>
              </w:rPr>
              <w:fldChar w:fldCharType="begin"/>
            </w:r>
            <w:r w:rsidR="00007F8B">
              <w:rPr>
                <w:noProof/>
                <w:webHidden/>
              </w:rPr>
              <w:instrText xml:space="preserve"> PAGEREF _Toc54171431 \h </w:instrText>
            </w:r>
            <w:r w:rsidR="00007F8B">
              <w:rPr>
                <w:noProof/>
                <w:webHidden/>
              </w:rPr>
            </w:r>
            <w:r w:rsidR="00007F8B">
              <w:rPr>
                <w:noProof/>
                <w:webHidden/>
              </w:rPr>
              <w:fldChar w:fldCharType="separate"/>
            </w:r>
            <w:r w:rsidR="00007F8B">
              <w:rPr>
                <w:noProof/>
                <w:webHidden/>
              </w:rPr>
              <w:t>9</w:t>
            </w:r>
            <w:r w:rsidR="00007F8B">
              <w:rPr>
                <w:noProof/>
                <w:webHidden/>
              </w:rPr>
              <w:fldChar w:fldCharType="end"/>
            </w:r>
          </w:hyperlink>
        </w:p>
        <w:p w14:paraId="7CA9E3B0" w14:textId="7DDE13EF" w:rsidR="00007F8B" w:rsidRDefault="0072163C">
          <w:pPr>
            <w:pStyle w:val="TOC1"/>
            <w:rPr>
              <w:rFonts w:eastAsiaTheme="minorEastAsia"/>
              <w:noProof/>
              <w:lang w:eastAsia="hr-HR"/>
            </w:rPr>
          </w:pPr>
          <w:hyperlink w:anchor="_Toc54171432" w:history="1">
            <w:r w:rsidR="00007F8B" w:rsidRPr="00057051">
              <w:rPr>
                <w:rStyle w:val="Hyperlink"/>
                <w:noProof/>
              </w:rPr>
              <w:t>13.</w:t>
            </w:r>
            <w:r w:rsidR="00007F8B">
              <w:rPr>
                <w:rFonts w:eastAsiaTheme="minorEastAsia"/>
                <w:noProof/>
                <w:lang w:eastAsia="hr-HR"/>
              </w:rPr>
              <w:tab/>
            </w:r>
            <w:r w:rsidR="00007F8B" w:rsidRPr="00057051">
              <w:rPr>
                <w:rStyle w:val="Hyperlink"/>
                <w:noProof/>
              </w:rPr>
              <w:t>Izmjene i dopune</w:t>
            </w:r>
            <w:r w:rsidR="00007F8B">
              <w:rPr>
                <w:noProof/>
                <w:webHidden/>
              </w:rPr>
              <w:tab/>
            </w:r>
            <w:r w:rsidR="00007F8B">
              <w:rPr>
                <w:noProof/>
                <w:webHidden/>
              </w:rPr>
              <w:fldChar w:fldCharType="begin"/>
            </w:r>
            <w:r w:rsidR="00007F8B">
              <w:rPr>
                <w:noProof/>
                <w:webHidden/>
              </w:rPr>
              <w:instrText xml:space="preserve"> PAGEREF _Toc54171432 \h </w:instrText>
            </w:r>
            <w:r w:rsidR="00007F8B">
              <w:rPr>
                <w:noProof/>
                <w:webHidden/>
              </w:rPr>
            </w:r>
            <w:r w:rsidR="00007F8B">
              <w:rPr>
                <w:noProof/>
                <w:webHidden/>
              </w:rPr>
              <w:fldChar w:fldCharType="separate"/>
            </w:r>
            <w:r w:rsidR="00007F8B">
              <w:rPr>
                <w:noProof/>
                <w:webHidden/>
              </w:rPr>
              <w:t>9</w:t>
            </w:r>
            <w:r w:rsidR="00007F8B">
              <w:rPr>
                <w:noProof/>
                <w:webHidden/>
              </w:rPr>
              <w:fldChar w:fldCharType="end"/>
            </w:r>
          </w:hyperlink>
        </w:p>
        <w:p w14:paraId="1C90DDD0" w14:textId="1B479870" w:rsidR="00007F8B" w:rsidRDefault="0072163C">
          <w:pPr>
            <w:pStyle w:val="TOC1"/>
            <w:rPr>
              <w:rFonts w:eastAsiaTheme="minorEastAsia"/>
              <w:noProof/>
              <w:lang w:eastAsia="hr-HR"/>
            </w:rPr>
          </w:pPr>
          <w:hyperlink w:anchor="_Toc54171433" w:history="1">
            <w:r w:rsidR="00007F8B" w:rsidRPr="00057051">
              <w:rPr>
                <w:rStyle w:val="Hyperlink"/>
                <w:noProof/>
              </w:rPr>
              <w:t>14.</w:t>
            </w:r>
            <w:r w:rsidR="00007F8B">
              <w:rPr>
                <w:rFonts w:eastAsiaTheme="minorEastAsia"/>
                <w:noProof/>
                <w:lang w:eastAsia="hr-HR"/>
              </w:rPr>
              <w:tab/>
            </w:r>
            <w:r w:rsidR="00007F8B" w:rsidRPr="00057051">
              <w:rPr>
                <w:rStyle w:val="Hyperlink"/>
                <w:noProof/>
              </w:rPr>
              <w:t>Uvjeti plaćanja</w:t>
            </w:r>
            <w:r w:rsidR="00007F8B">
              <w:rPr>
                <w:noProof/>
                <w:webHidden/>
              </w:rPr>
              <w:tab/>
            </w:r>
            <w:r w:rsidR="00007F8B">
              <w:rPr>
                <w:noProof/>
                <w:webHidden/>
              </w:rPr>
              <w:fldChar w:fldCharType="begin"/>
            </w:r>
            <w:r w:rsidR="00007F8B">
              <w:rPr>
                <w:noProof/>
                <w:webHidden/>
              </w:rPr>
              <w:instrText xml:space="preserve"> PAGEREF _Toc54171433 \h </w:instrText>
            </w:r>
            <w:r w:rsidR="00007F8B">
              <w:rPr>
                <w:noProof/>
                <w:webHidden/>
              </w:rPr>
            </w:r>
            <w:r w:rsidR="00007F8B">
              <w:rPr>
                <w:noProof/>
                <w:webHidden/>
              </w:rPr>
              <w:fldChar w:fldCharType="separate"/>
            </w:r>
            <w:r w:rsidR="00007F8B">
              <w:rPr>
                <w:noProof/>
                <w:webHidden/>
              </w:rPr>
              <w:t>10</w:t>
            </w:r>
            <w:r w:rsidR="00007F8B">
              <w:rPr>
                <w:noProof/>
                <w:webHidden/>
              </w:rPr>
              <w:fldChar w:fldCharType="end"/>
            </w:r>
          </w:hyperlink>
        </w:p>
        <w:p w14:paraId="7C9A263D" w14:textId="3C35854D" w:rsidR="00007F8B" w:rsidRDefault="0072163C">
          <w:pPr>
            <w:pStyle w:val="TOC1"/>
            <w:rPr>
              <w:rFonts w:eastAsiaTheme="minorEastAsia"/>
              <w:noProof/>
              <w:lang w:eastAsia="hr-HR"/>
            </w:rPr>
          </w:pPr>
          <w:hyperlink w:anchor="_Toc54171434" w:history="1">
            <w:r w:rsidR="00007F8B" w:rsidRPr="00057051">
              <w:rPr>
                <w:rStyle w:val="Hyperlink"/>
                <w:noProof/>
              </w:rPr>
              <w:t>15.</w:t>
            </w:r>
            <w:r w:rsidR="00007F8B">
              <w:rPr>
                <w:rFonts w:eastAsiaTheme="minorEastAsia"/>
                <w:noProof/>
                <w:lang w:eastAsia="hr-HR"/>
              </w:rPr>
              <w:tab/>
            </w:r>
            <w:r w:rsidR="00007F8B" w:rsidRPr="00057051">
              <w:rPr>
                <w:rStyle w:val="Hyperlink"/>
                <w:noProof/>
              </w:rPr>
              <w:t>Jamstva</w:t>
            </w:r>
            <w:r w:rsidR="00007F8B">
              <w:rPr>
                <w:noProof/>
                <w:webHidden/>
              </w:rPr>
              <w:tab/>
            </w:r>
            <w:r w:rsidR="00007F8B">
              <w:rPr>
                <w:noProof/>
                <w:webHidden/>
              </w:rPr>
              <w:fldChar w:fldCharType="begin"/>
            </w:r>
            <w:r w:rsidR="00007F8B">
              <w:rPr>
                <w:noProof/>
                <w:webHidden/>
              </w:rPr>
              <w:instrText xml:space="preserve"> PAGEREF _Toc54171434 \h </w:instrText>
            </w:r>
            <w:r w:rsidR="00007F8B">
              <w:rPr>
                <w:noProof/>
                <w:webHidden/>
              </w:rPr>
            </w:r>
            <w:r w:rsidR="00007F8B">
              <w:rPr>
                <w:noProof/>
                <w:webHidden/>
              </w:rPr>
              <w:fldChar w:fldCharType="separate"/>
            </w:r>
            <w:r w:rsidR="00007F8B">
              <w:rPr>
                <w:noProof/>
                <w:webHidden/>
              </w:rPr>
              <w:t>10</w:t>
            </w:r>
            <w:r w:rsidR="00007F8B">
              <w:rPr>
                <w:noProof/>
                <w:webHidden/>
              </w:rPr>
              <w:fldChar w:fldCharType="end"/>
            </w:r>
          </w:hyperlink>
        </w:p>
        <w:p w14:paraId="40B9DC69" w14:textId="01E4A563" w:rsidR="00007F8B" w:rsidRDefault="0072163C">
          <w:pPr>
            <w:pStyle w:val="TOC1"/>
            <w:rPr>
              <w:rFonts w:eastAsiaTheme="minorEastAsia"/>
              <w:noProof/>
              <w:lang w:eastAsia="hr-HR"/>
            </w:rPr>
          </w:pPr>
          <w:hyperlink w:anchor="_Toc54171435" w:history="1">
            <w:r w:rsidR="00007F8B" w:rsidRPr="00057051">
              <w:rPr>
                <w:rStyle w:val="Hyperlink"/>
                <w:noProof/>
              </w:rPr>
              <w:t>I.</w:t>
            </w:r>
            <w:r w:rsidR="00007F8B">
              <w:rPr>
                <w:rFonts w:eastAsiaTheme="minorEastAsia"/>
                <w:noProof/>
                <w:lang w:eastAsia="hr-HR"/>
              </w:rPr>
              <w:tab/>
            </w:r>
            <w:r w:rsidR="00007F8B" w:rsidRPr="00057051">
              <w:rPr>
                <w:rStyle w:val="Hyperlink"/>
                <w:noProof/>
              </w:rPr>
              <w:t>Prilog 1 – Ponudbeni list</w:t>
            </w:r>
            <w:r w:rsidR="00007F8B">
              <w:rPr>
                <w:noProof/>
                <w:webHidden/>
              </w:rPr>
              <w:tab/>
            </w:r>
            <w:r w:rsidR="00007F8B">
              <w:rPr>
                <w:noProof/>
                <w:webHidden/>
              </w:rPr>
              <w:fldChar w:fldCharType="begin"/>
            </w:r>
            <w:r w:rsidR="00007F8B">
              <w:rPr>
                <w:noProof/>
                <w:webHidden/>
              </w:rPr>
              <w:instrText xml:space="preserve"> PAGEREF _Toc54171435 \h </w:instrText>
            </w:r>
            <w:r w:rsidR="00007F8B">
              <w:rPr>
                <w:noProof/>
                <w:webHidden/>
              </w:rPr>
            </w:r>
            <w:r w:rsidR="00007F8B">
              <w:rPr>
                <w:noProof/>
                <w:webHidden/>
              </w:rPr>
              <w:fldChar w:fldCharType="separate"/>
            </w:r>
            <w:r w:rsidR="00007F8B">
              <w:rPr>
                <w:noProof/>
                <w:webHidden/>
              </w:rPr>
              <w:t>12</w:t>
            </w:r>
            <w:r w:rsidR="00007F8B">
              <w:rPr>
                <w:noProof/>
                <w:webHidden/>
              </w:rPr>
              <w:fldChar w:fldCharType="end"/>
            </w:r>
          </w:hyperlink>
        </w:p>
        <w:p w14:paraId="35497180" w14:textId="2C62A4B8" w:rsidR="00007F8B" w:rsidRDefault="0072163C">
          <w:pPr>
            <w:pStyle w:val="TOC1"/>
            <w:rPr>
              <w:rFonts w:eastAsiaTheme="minorEastAsia"/>
              <w:noProof/>
              <w:lang w:eastAsia="hr-HR"/>
            </w:rPr>
          </w:pPr>
          <w:hyperlink w:anchor="_Toc54171436" w:history="1">
            <w:r w:rsidR="00007F8B" w:rsidRPr="00057051">
              <w:rPr>
                <w:rStyle w:val="Hyperlink"/>
                <w:noProof/>
              </w:rPr>
              <w:t>II.</w:t>
            </w:r>
            <w:r w:rsidR="00007F8B">
              <w:rPr>
                <w:rFonts w:eastAsiaTheme="minorEastAsia"/>
                <w:noProof/>
                <w:lang w:eastAsia="hr-HR"/>
              </w:rPr>
              <w:tab/>
            </w:r>
            <w:r w:rsidR="00007F8B" w:rsidRPr="00057051">
              <w:rPr>
                <w:rStyle w:val="Hyperlink"/>
                <w:noProof/>
              </w:rPr>
              <w:t>Prilog 2 – PRIMOPREDAJNI ZAPISNIK</w:t>
            </w:r>
            <w:r w:rsidR="00007F8B">
              <w:rPr>
                <w:noProof/>
                <w:webHidden/>
              </w:rPr>
              <w:tab/>
            </w:r>
            <w:r w:rsidR="00007F8B">
              <w:rPr>
                <w:noProof/>
                <w:webHidden/>
              </w:rPr>
              <w:fldChar w:fldCharType="begin"/>
            </w:r>
            <w:r w:rsidR="00007F8B">
              <w:rPr>
                <w:noProof/>
                <w:webHidden/>
              </w:rPr>
              <w:instrText xml:space="preserve"> PAGEREF _Toc54171436 \h </w:instrText>
            </w:r>
            <w:r w:rsidR="00007F8B">
              <w:rPr>
                <w:noProof/>
                <w:webHidden/>
              </w:rPr>
            </w:r>
            <w:r w:rsidR="00007F8B">
              <w:rPr>
                <w:noProof/>
                <w:webHidden/>
              </w:rPr>
              <w:fldChar w:fldCharType="separate"/>
            </w:r>
            <w:r w:rsidR="00007F8B">
              <w:rPr>
                <w:noProof/>
                <w:webHidden/>
              </w:rPr>
              <w:t>13</w:t>
            </w:r>
            <w:r w:rsidR="00007F8B">
              <w:rPr>
                <w:noProof/>
                <w:webHidden/>
              </w:rPr>
              <w:fldChar w:fldCharType="end"/>
            </w:r>
          </w:hyperlink>
        </w:p>
        <w:p w14:paraId="19A4B8AC" w14:textId="0078544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1714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171421"/>
      <w:r w:rsidRPr="00D37ACF">
        <w:rPr>
          <w:sz w:val="32"/>
        </w:rPr>
        <w:t>Podaci o osobi zaduženoj za kontakt</w:t>
      </w:r>
      <w:bookmarkEnd w:id="1"/>
    </w:p>
    <w:p w14:paraId="2021D983" w14:textId="245EA2F9"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171422"/>
      <w:r w:rsidRPr="00D37ACF">
        <w:rPr>
          <w:sz w:val="32"/>
        </w:rPr>
        <w:t>Podaci o postupku</w:t>
      </w:r>
      <w:bookmarkEnd w:id="2"/>
    </w:p>
    <w:p w14:paraId="361E2912" w14:textId="34D46E5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6D53AA">
        <w:rPr>
          <w:rFonts w:cs="Tahoma"/>
          <w:b/>
          <w:szCs w:val="20"/>
        </w:rPr>
        <w:t>Kreveti</w:t>
      </w:r>
    </w:p>
    <w:p w14:paraId="55D808AF" w14:textId="77777777" w:rsidR="009D09B8" w:rsidRPr="00D37ACF" w:rsidRDefault="009D09B8" w:rsidP="009D09B8">
      <w:pPr>
        <w:pStyle w:val="Azrastil"/>
        <w:jc w:val="both"/>
        <w:rPr>
          <w:rFonts w:eastAsia="Times New Roman"/>
          <w:b/>
          <w:szCs w:val="20"/>
        </w:rPr>
      </w:pPr>
    </w:p>
    <w:p w14:paraId="7A0ECC88" w14:textId="3E71CB1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D53AA">
        <w:rPr>
          <w:rFonts w:cs="Tahoma"/>
          <w:szCs w:val="20"/>
        </w:rPr>
        <w:t>103</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7526B748" w:rsidR="00C20462" w:rsidRPr="009D09B8" w:rsidRDefault="00C20462" w:rsidP="006D53AA">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6D53AA" w:rsidRPr="006D53AA">
        <w:rPr>
          <w:rFonts w:eastAsia="Times New Roman"/>
          <w:szCs w:val="20"/>
        </w:rPr>
        <w:t>33192120-9</w:t>
      </w:r>
      <w:r w:rsidR="006D53AA">
        <w:rPr>
          <w:rFonts w:eastAsia="Times New Roman"/>
          <w:szCs w:val="20"/>
        </w:rPr>
        <w:t xml:space="preserve"> Bolnički kreveti</w:t>
      </w:r>
    </w:p>
    <w:p w14:paraId="3D1CA0AC" w14:textId="77777777" w:rsidR="009D09B8" w:rsidRPr="00D37ACF" w:rsidRDefault="009D09B8" w:rsidP="009D09B8">
      <w:pPr>
        <w:pStyle w:val="Azrastil"/>
        <w:jc w:val="both"/>
        <w:rPr>
          <w:rFonts w:eastAsia="Times New Roman"/>
          <w:szCs w:val="20"/>
        </w:rPr>
      </w:pPr>
    </w:p>
    <w:p w14:paraId="0B298006" w14:textId="1B2B0AC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Izdat će se narudžbenica</w:t>
      </w:r>
    </w:p>
    <w:p w14:paraId="49491137" w14:textId="77777777" w:rsidR="00092C0F" w:rsidRPr="00DB3EC4" w:rsidRDefault="00092C0F" w:rsidP="00092C0F">
      <w:pPr>
        <w:pStyle w:val="Azrastil"/>
        <w:ind w:left="720"/>
        <w:jc w:val="both"/>
        <w:rPr>
          <w:rFonts w:eastAsia="Times New Roman"/>
          <w:szCs w:val="20"/>
        </w:rPr>
      </w:pPr>
      <w:r w:rsidRPr="00DB3EC4">
        <w:rPr>
          <w:rFonts w:eastAsia="Times New Roman"/>
          <w:szCs w:val="20"/>
        </w:rPr>
        <w:t>Odluka o odabiru postaje izvršna danom pribavljanja suglasnosti za nabavu, financiranje i potpis ugovora koju Klinici za infektivne bolesti „Dr. Fran Mihaljević“ izdaje nadležno Ministarstvo.</w:t>
      </w:r>
    </w:p>
    <w:p w14:paraId="5E50DDFF" w14:textId="27CCB0F5" w:rsidR="00092C0F" w:rsidRPr="00D37ACF" w:rsidRDefault="00092C0F" w:rsidP="009D09B8">
      <w:pPr>
        <w:pStyle w:val="Azrastil"/>
        <w:jc w:val="both"/>
        <w:rPr>
          <w:rFonts w:eastAsia="Times New Roman"/>
          <w:szCs w:val="20"/>
        </w:rPr>
      </w:pPr>
    </w:p>
    <w:p w14:paraId="4EF59108" w14:textId="604E2136" w:rsidR="001826CE" w:rsidRPr="00092C0F" w:rsidRDefault="00CD740A" w:rsidP="00092C0F">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6D53AA">
        <w:rPr>
          <w:rFonts w:cs="Tahoma"/>
          <w:szCs w:val="20"/>
        </w:rPr>
        <w:t>30</w:t>
      </w:r>
      <w:r w:rsidR="001826CE" w:rsidRPr="00F911FE">
        <w:rPr>
          <w:rFonts w:cs="Tahoma"/>
          <w:szCs w:val="20"/>
        </w:rPr>
        <w:t xml:space="preserve"> dana od izdane narudžbenice</w:t>
      </w:r>
      <w:r w:rsidR="00092C0F">
        <w:rPr>
          <w:rFonts w:cs="Tahoma"/>
          <w:szCs w:val="20"/>
        </w:rPr>
        <w:t>. U slučaju kašnjenja zbog okolnosti izazvanih višom silom rok ne smije biti dulji od 18.12.2020. godine.</w:t>
      </w:r>
    </w:p>
    <w:p w14:paraId="204B9FA2" w14:textId="7FA1054A" w:rsidR="00092C0F" w:rsidRPr="00092C0F" w:rsidRDefault="00092C0F" w:rsidP="00092C0F">
      <w:pPr>
        <w:pStyle w:val="Azrastil"/>
        <w:jc w:val="both"/>
        <w:rPr>
          <w:rFonts w:cs="Tahoma"/>
          <w:szCs w:val="20"/>
          <w:lang w:val="en-US"/>
        </w:rPr>
      </w:pPr>
    </w:p>
    <w:p w14:paraId="5967729C" w14:textId="3DE003CF" w:rsidR="001826CE" w:rsidRPr="006D53AA" w:rsidRDefault="001826CE" w:rsidP="001826CE">
      <w:pPr>
        <w:pStyle w:val="Azrastil"/>
        <w:numPr>
          <w:ilvl w:val="0"/>
          <w:numId w:val="1"/>
        </w:numPr>
        <w:jc w:val="both"/>
        <w:rPr>
          <w:rFonts w:cs="Tahoma"/>
          <w:szCs w:val="20"/>
          <w:lang w:val="en-US"/>
        </w:rPr>
      </w:pPr>
      <w:r w:rsidRPr="001826CE">
        <w:rPr>
          <w:rFonts w:cs="Tahoma"/>
          <w:b/>
          <w:szCs w:val="20"/>
          <w:lang w:val="en-US"/>
        </w:rPr>
        <w:t>Procijenjena vrijednost:</w:t>
      </w:r>
      <w:r w:rsidR="006D53AA">
        <w:rPr>
          <w:rFonts w:cs="Tahoma"/>
          <w:szCs w:val="20"/>
          <w:lang w:val="en-US"/>
        </w:rPr>
        <w:t xml:space="preserve"> 57.0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03F9BF28"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734368">
        <w:rPr>
          <w:rFonts w:eastAsia="Times New Roman"/>
          <w:szCs w:val="20"/>
        </w:rPr>
        <w:t>je podijeljen u 2 grupe:</w:t>
      </w:r>
    </w:p>
    <w:p w14:paraId="1F270486" w14:textId="562D6664" w:rsidR="00734368" w:rsidRDefault="00734368" w:rsidP="00734368">
      <w:pPr>
        <w:pStyle w:val="Azrastil"/>
        <w:jc w:val="both"/>
        <w:rPr>
          <w:rFonts w:eastAsia="Times New Roman" w:cstheme="minorBidi"/>
          <w:noProof w:val="0"/>
          <w:szCs w:val="20"/>
          <w:lang w:eastAsia="en-US"/>
        </w:rPr>
      </w:pPr>
    </w:p>
    <w:tbl>
      <w:tblPr>
        <w:tblStyle w:val="TableGrid"/>
        <w:tblW w:w="0" w:type="auto"/>
        <w:jc w:val="center"/>
        <w:tblLook w:val="04A0" w:firstRow="1" w:lastRow="0" w:firstColumn="1" w:lastColumn="0" w:noHBand="0" w:noVBand="1"/>
      </w:tblPr>
      <w:tblGrid>
        <w:gridCol w:w="871"/>
        <w:gridCol w:w="3827"/>
        <w:gridCol w:w="3788"/>
      </w:tblGrid>
      <w:tr w:rsidR="00734368" w:rsidRPr="0063041D" w14:paraId="591FFDD1" w14:textId="77777777" w:rsidTr="004F75ED">
        <w:trPr>
          <w:trHeight w:val="232"/>
          <w:jc w:val="center"/>
        </w:trPr>
        <w:tc>
          <w:tcPr>
            <w:tcW w:w="871" w:type="dxa"/>
            <w:shd w:val="clear" w:color="auto" w:fill="DBE5F1" w:themeFill="accent1" w:themeFillTint="33"/>
          </w:tcPr>
          <w:p w14:paraId="43E4B22D" w14:textId="77777777" w:rsidR="00734368" w:rsidRPr="0063041D" w:rsidRDefault="00734368" w:rsidP="004F75ED">
            <w:pPr>
              <w:keepNext/>
              <w:keepLines/>
              <w:spacing w:line="276" w:lineRule="auto"/>
              <w:jc w:val="center"/>
              <w:outlineLvl w:val="1"/>
              <w:rPr>
                <w:rFonts w:eastAsiaTheme="majorEastAsia" w:cstheme="minorHAnsi"/>
                <w:color w:val="000000" w:themeColor="text1"/>
              </w:rPr>
            </w:pPr>
            <w:bookmarkStart w:id="3" w:name="_Toc53485514"/>
            <w:r w:rsidRPr="0063041D">
              <w:rPr>
                <w:rFonts w:eastAsiaTheme="majorEastAsia" w:cstheme="minorHAnsi"/>
                <w:color w:val="000000" w:themeColor="text1"/>
              </w:rPr>
              <w:t>Broj grupe</w:t>
            </w:r>
            <w:bookmarkEnd w:id="3"/>
          </w:p>
        </w:tc>
        <w:tc>
          <w:tcPr>
            <w:tcW w:w="3827" w:type="dxa"/>
            <w:shd w:val="clear" w:color="auto" w:fill="DBE5F1" w:themeFill="accent1" w:themeFillTint="33"/>
          </w:tcPr>
          <w:p w14:paraId="379451C6" w14:textId="77777777" w:rsidR="00734368" w:rsidRPr="0063041D" w:rsidRDefault="00734368" w:rsidP="004F75ED">
            <w:pPr>
              <w:keepNext/>
              <w:keepLines/>
              <w:spacing w:line="276" w:lineRule="auto"/>
              <w:jc w:val="center"/>
              <w:outlineLvl w:val="1"/>
              <w:rPr>
                <w:rFonts w:eastAsiaTheme="majorEastAsia" w:cstheme="minorHAnsi"/>
                <w:color w:val="000000" w:themeColor="text1"/>
              </w:rPr>
            </w:pPr>
            <w:bookmarkStart w:id="4" w:name="_Toc53485515"/>
            <w:r w:rsidRPr="0063041D">
              <w:rPr>
                <w:rFonts w:eastAsiaTheme="majorEastAsia" w:cstheme="minorHAnsi"/>
                <w:color w:val="000000" w:themeColor="text1"/>
              </w:rPr>
              <w:t>Naziv grupe</w:t>
            </w:r>
            <w:bookmarkEnd w:id="4"/>
          </w:p>
        </w:tc>
        <w:tc>
          <w:tcPr>
            <w:tcW w:w="3788" w:type="dxa"/>
            <w:tcBorders>
              <w:bottom w:val="single" w:sz="4" w:space="0" w:color="auto"/>
            </w:tcBorders>
            <w:shd w:val="clear" w:color="auto" w:fill="DBE5F1" w:themeFill="accent1" w:themeFillTint="33"/>
          </w:tcPr>
          <w:p w14:paraId="5011E235" w14:textId="77777777" w:rsidR="00734368" w:rsidRPr="0063041D" w:rsidRDefault="00734368" w:rsidP="004F75ED">
            <w:pPr>
              <w:keepNext/>
              <w:keepLines/>
              <w:spacing w:line="276" w:lineRule="auto"/>
              <w:jc w:val="center"/>
              <w:outlineLvl w:val="1"/>
              <w:rPr>
                <w:rFonts w:eastAsiaTheme="majorEastAsia" w:cstheme="minorHAnsi"/>
                <w:color w:val="000000" w:themeColor="text1"/>
              </w:rPr>
            </w:pPr>
            <w:bookmarkStart w:id="5" w:name="_Toc53485516"/>
            <w:r w:rsidRPr="0063041D">
              <w:rPr>
                <w:rFonts w:eastAsiaTheme="majorEastAsia" w:cstheme="minorHAnsi"/>
                <w:color w:val="000000" w:themeColor="text1"/>
              </w:rPr>
              <w:t>Ukupna procijenjena vrijednost grupe bez PDV-a, u kn</w:t>
            </w:r>
            <w:bookmarkEnd w:id="5"/>
          </w:p>
        </w:tc>
      </w:tr>
      <w:tr w:rsidR="00734368" w:rsidRPr="0063041D" w14:paraId="32E09F10" w14:textId="77777777" w:rsidTr="004F75ED">
        <w:trPr>
          <w:trHeight w:val="219"/>
          <w:jc w:val="center"/>
        </w:trPr>
        <w:tc>
          <w:tcPr>
            <w:tcW w:w="871" w:type="dxa"/>
          </w:tcPr>
          <w:p w14:paraId="3B5930B7" w14:textId="77777777" w:rsidR="00734368" w:rsidRPr="0063041D" w:rsidRDefault="00734368" w:rsidP="00734368">
            <w:pPr>
              <w:keepNext/>
              <w:keepLines/>
              <w:numPr>
                <w:ilvl w:val="0"/>
                <w:numId w:val="26"/>
              </w:numPr>
              <w:spacing w:after="200" w:line="276" w:lineRule="auto"/>
              <w:jc w:val="center"/>
              <w:outlineLvl w:val="1"/>
              <w:rPr>
                <w:rFonts w:eastAsiaTheme="majorEastAsia" w:cstheme="minorHAnsi"/>
                <w:color w:val="000000" w:themeColor="text1"/>
              </w:rPr>
            </w:pPr>
            <w:bookmarkStart w:id="6" w:name="_Toc53485517"/>
            <w:bookmarkEnd w:id="6"/>
          </w:p>
        </w:tc>
        <w:tc>
          <w:tcPr>
            <w:tcW w:w="3827" w:type="dxa"/>
          </w:tcPr>
          <w:p w14:paraId="67AEA4A2" w14:textId="317360DF" w:rsidR="00734368" w:rsidRPr="0063041D" w:rsidRDefault="00734368" w:rsidP="004F75ED">
            <w:pPr>
              <w:spacing w:after="200" w:line="276" w:lineRule="auto"/>
              <w:rPr>
                <w:rFonts w:ascii="Calibri" w:hAnsi="Calibri" w:cs="Calibri"/>
                <w:bCs/>
                <w:color w:val="000000"/>
              </w:rPr>
            </w:pPr>
            <w:r>
              <w:rPr>
                <w:rFonts w:ascii="Calibri" w:hAnsi="Calibri" w:cs="Calibri"/>
                <w:bCs/>
                <w:color w:val="000000"/>
              </w:rPr>
              <w:t>Bolnički krevet</w:t>
            </w:r>
          </w:p>
        </w:tc>
        <w:tc>
          <w:tcPr>
            <w:tcW w:w="3788" w:type="dxa"/>
            <w:tcBorders>
              <w:top w:val="single" w:sz="4" w:space="0" w:color="auto"/>
              <w:left w:val="nil"/>
              <w:bottom w:val="single" w:sz="4" w:space="0" w:color="auto"/>
              <w:right w:val="single" w:sz="4" w:space="0" w:color="auto"/>
            </w:tcBorders>
            <w:shd w:val="clear" w:color="auto" w:fill="auto"/>
            <w:vAlign w:val="center"/>
          </w:tcPr>
          <w:p w14:paraId="31EED7FC" w14:textId="482A93D2" w:rsidR="00734368" w:rsidRPr="0063041D" w:rsidRDefault="00734368" w:rsidP="004F75ED">
            <w:pPr>
              <w:keepNext/>
              <w:keepLines/>
              <w:spacing w:line="276" w:lineRule="auto"/>
              <w:jc w:val="center"/>
              <w:outlineLvl w:val="1"/>
              <w:rPr>
                <w:rFonts w:eastAsiaTheme="majorEastAsia" w:cstheme="minorHAnsi"/>
                <w:color w:val="000000" w:themeColor="text1"/>
              </w:rPr>
            </w:pPr>
            <w:bookmarkStart w:id="7" w:name="_Toc53485518"/>
            <w:r>
              <w:rPr>
                <w:rFonts w:eastAsiaTheme="majorEastAsia" w:cstheme="minorHAnsi"/>
                <w:color w:val="000000" w:themeColor="text1"/>
              </w:rPr>
              <w:t>32.0</w:t>
            </w:r>
            <w:r w:rsidRPr="0063041D">
              <w:rPr>
                <w:rFonts w:eastAsiaTheme="majorEastAsia" w:cstheme="minorHAnsi"/>
                <w:color w:val="000000" w:themeColor="text1"/>
              </w:rPr>
              <w:t>00,00</w:t>
            </w:r>
            <w:bookmarkEnd w:id="7"/>
          </w:p>
        </w:tc>
      </w:tr>
      <w:tr w:rsidR="00734368" w:rsidRPr="0063041D" w14:paraId="598131AC" w14:textId="77777777" w:rsidTr="004F75ED">
        <w:trPr>
          <w:trHeight w:val="219"/>
          <w:jc w:val="center"/>
        </w:trPr>
        <w:tc>
          <w:tcPr>
            <w:tcW w:w="871" w:type="dxa"/>
          </w:tcPr>
          <w:p w14:paraId="6E42EB59" w14:textId="77777777" w:rsidR="00734368" w:rsidRPr="0063041D" w:rsidRDefault="00734368" w:rsidP="00734368">
            <w:pPr>
              <w:keepNext/>
              <w:keepLines/>
              <w:numPr>
                <w:ilvl w:val="0"/>
                <w:numId w:val="26"/>
              </w:numPr>
              <w:spacing w:after="200" w:line="276" w:lineRule="auto"/>
              <w:jc w:val="center"/>
              <w:outlineLvl w:val="1"/>
              <w:rPr>
                <w:rFonts w:eastAsiaTheme="majorEastAsia" w:cstheme="minorHAnsi"/>
                <w:color w:val="000000" w:themeColor="text1"/>
              </w:rPr>
            </w:pPr>
            <w:bookmarkStart w:id="8" w:name="_Toc53485519"/>
            <w:bookmarkEnd w:id="8"/>
          </w:p>
        </w:tc>
        <w:tc>
          <w:tcPr>
            <w:tcW w:w="3827" w:type="dxa"/>
          </w:tcPr>
          <w:p w14:paraId="184B9A90" w14:textId="585E95B7" w:rsidR="00734368" w:rsidRPr="0063041D" w:rsidRDefault="00734368" w:rsidP="004F75ED">
            <w:pPr>
              <w:spacing w:after="200" w:line="276" w:lineRule="auto"/>
              <w:rPr>
                <w:rFonts w:ascii="Calibri" w:hAnsi="Calibri" w:cs="Calibri"/>
                <w:bCs/>
                <w:color w:val="000000"/>
              </w:rPr>
            </w:pPr>
            <w:r>
              <w:rPr>
                <w:rFonts w:ascii="Calibri" w:hAnsi="Calibri" w:cs="Calibri"/>
                <w:bCs/>
                <w:color w:val="000000"/>
              </w:rPr>
              <w:t>Dječji krevetić</w:t>
            </w:r>
          </w:p>
        </w:tc>
        <w:tc>
          <w:tcPr>
            <w:tcW w:w="3788" w:type="dxa"/>
            <w:tcBorders>
              <w:top w:val="single" w:sz="4" w:space="0" w:color="auto"/>
              <w:left w:val="nil"/>
              <w:bottom w:val="single" w:sz="4" w:space="0" w:color="auto"/>
              <w:right w:val="single" w:sz="4" w:space="0" w:color="auto"/>
            </w:tcBorders>
            <w:shd w:val="clear" w:color="auto" w:fill="auto"/>
            <w:vAlign w:val="center"/>
          </w:tcPr>
          <w:p w14:paraId="27754913" w14:textId="67865E66" w:rsidR="00734368" w:rsidRPr="0063041D" w:rsidRDefault="00734368" w:rsidP="004F75ED">
            <w:pPr>
              <w:keepNext/>
              <w:keepLines/>
              <w:spacing w:line="276" w:lineRule="auto"/>
              <w:jc w:val="center"/>
              <w:outlineLvl w:val="1"/>
              <w:rPr>
                <w:rFonts w:eastAsiaTheme="majorEastAsia" w:cstheme="minorHAnsi"/>
                <w:color w:val="000000" w:themeColor="text1"/>
              </w:rPr>
            </w:pPr>
            <w:bookmarkStart w:id="9" w:name="_Toc53485520"/>
            <w:r>
              <w:rPr>
                <w:rFonts w:eastAsiaTheme="majorEastAsia" w:cstheme="minorHAnsi"/>
                <w:color w:val="000000" w:themeColor="text1"/>
              </w:rPr>
              <w:t>25</w:t>
            </w:r>
            <w:r w:rsidRPr="0063041D">
              <w:rPr>
                <w:rFonts w:eastAsiaTheme="majorEastAsia" w:cstheme="minorHAnsi"/>
                <w:color w:val="000000" w:themeColor="text1"/>
              </w:rPr>
              <w:t>.000,00</w:t>
            </w:r>
            <w:bookmarkEnd w:id="9"/>
          </w:p>
        </w:tc>
      </w:tr>
    </w:tbl>
    <w:p w14:paraId="26BDE42B" w14:textId="77777777" w:rsidR="00734368" w:rsidRDefault="00734368" w:rsidP="00734368">
      <w:pPr>
        <w:pStyle w:val="Azrastil"/>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10" w:name="_Toc54171423"/>
      <w:r w:rsidRPr="00D37ACF">
        <w:rPr>
          <w:sz w:val="32"/>
        </w:rPr>
        <w:lastRenderedPageBreak/>
        <w:t>Podaci o predmetu nabave</w:t>
      </w:r>
      <w:bookmarkEnd w:id="10"/>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11" w:name="_Toc27140099"/>
      <w:bookmarkStart w:id="12" w:name="_Toc27141963"/>
      <w:bookmarkStart w:id="13" w:name="_Toc27143481"/>
      <w:r w:rsidR="009D09B8" w:rsidRPr="008D5A31">
        <w:rPr>
          <w:snapToGrid w:val="0"/>
        </w:rPr>
        <w:t>Ponuditelj mora ispuniti sve tražene stavke (stupce i retke) iz troškovnika.</w:t>
      </w:r>
      <w:bookmarkEnd w:id="11"/>
      <w:bookmarkEnd w:id="12"/>
      <w:bookmarkEnd w:id="13"/>
    </w:p>
    <w:p w14:paraId="2F1521FF" w14:textId="77777777" w:rsidR="009D09B8" w:rsidRPr="009D09B8" w:rsidRDefault="009D09B8" w:rsidP="009D09B8">
      <w:pPr>
        <w:pStyle w:val="ListParagraph"/>
        <w:rPr>
          <w:szCs w:val="20"/>
        </w:rPr>
      </w:pPr>
      <w:bookmarkStart w:id="14" w:name="_Toc27140100"/>
      <w:bookmarkStart w:id="15" w:name="_Toc27141964"/>
      <w:bookmarkStart w:id="16"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14"/>
      <w:bookmarkEnd w:id="15"/>
      <w:bookmarkEnd w:id="16"/>
    </w:p>
    <w:p w14:paraId="58C5F725" w14:textId="77777777" w:rsidR="009D09B8" w:rsidRPr="009D09B8" w:rsidRDefault="009D09B8" w:rsidP="00A62950">
      <w:pPr>
        <w:pStyle w:val="ListParagraph"/>
        <w:jc w:val="both"/>
        <w:rPr>
          <w:szCs w:val="20"/>
        </w:rPr>
      </w:pPr>
      <w:bookmarkStart w:id="17" w:name="_Toc27140101"/>
      <w:bookmarkStart w:id="18" w:name="_Toc27141965"/>
      <w:bookmarkStart w:id="19" w:name="_Toc27143483"/>
      <w:r w:rsidRPr="009D09B8">
        <w:rPr>
          <w:szCs w:val="20"/>
        </w:rPr>
        <w:t>Ponuditelj popunjava troškovnik na način kako je traženo obrascem.</w:t>
      </w:r>
      <w:bookmarkStart w:id="20" w:name="_Toc27140102"/>
      <w:bookmarkStart w:id="21" w:name="_Toc27141966"/>
      <w:bookmarkStart w:id="22" w:name="_Toc27143484"/>
      <w:bookmarkEnd w:id="17"/>
      <w:bookmarkEnd w:id="18"/>
      <w:bookmarkEnd w:id="19"/>
      <w:r w:rsidRPr="009D09B8">
        <w:rPr>
          <w:szCs w:val="20"/>
        </w:rPr>
        <w:t xml:space="preserve"> Ponuditelj je u obvezi ispuniti troškovnik u skladu sa zahtjevima iz ove dokumentacije o nabavi te ne smije mijenjati tekst ili količine navedene u troškovniku.</w:t>
      </w:r>
      <w:bookmarkEnd w:id="20"/>
      <w:bookmarkEnd w:id="21"/>
      <w:bookmarkEnd w:id="22"/>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23" w:name="_Toc27140103"/>
      <w:bookmarkStart w:id="24" w:name="_Toc27141967"/>
      <w:bookmarkStart w:id="25" w:name="_Toc27143485"/>
      <w:bookmarkStart w:id="26" w:name="_Toc27140108"/>
      <w:bookmarkStart w:id="27" w:name="_Toc27141972"/>
      <w:bookmarkStart w:id="28"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9" w:name="_Toc27140104"/>
      <w:bookmarkStart w:id="30" w:name="_Toc27141968"/>
      <w:bookmarkStart w:id="31" w:name="_Toc27143486"/>
      <w:bookmarkEnd w:id="23"/>
      <w:bookmarkEnd w:id="24"/>
      <w:bookmarkEnd w:id="25"/>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32" w:name="_Toc27140105"/>
      <w:bookmarkStart w:id="33" w:name="_Toc27141969"/>
      <w:bookmarkStart w:id="34" w:name="_Toc27143487"/>
      <w:bookmarkEnd w:id="29"/>
      <w:bookmarkEnd w:id="30"/>
      <w:bookmarkEnd w:id="31"/>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35" w:name="_Toc27140106"/>
      <w:bookmarkStart w:id="36" w:name="_Toc27141970"/>
      <w:bookmarkStart w:id="37" w:name="_Toc27143488"/>
      <w:bookmarkEnd w:id="32"/>
      <w:bookmarkEnd w:id="33"/>
      <w:bookmarkEnd w:id="34"/>
      <w:r w:rsidRPr="008D5A31">
        <w:rPr>
          <w:snapToGrid w:val="0"/>
        </w:rPr>
        <w:t xml:space="preserve"> cijena stavki u grupi čini ukupnu cijenu ponude bez PDV-a za tu grupu. Posebno se iskazuje i ukupna</w:t>
      </w:r>
      <w:bookmarkStart w:id="38" w:name="_Toc27140107"/>
      <w:bookmarkStart w:id="39" w:name="_Toc27141971"/>
      <w:bookmarkStart w:id="40" w:name="_Toc27143489"/>
      <w:bookmarkEnd w:id="35"/>
      <w:bookmarkEnd w:id="36"/>
      <w:bookmarkEnd w:id="37"/>
      <w:r w:rsidRPr="008D5A31">
        <w:rPr>
          <w:snapToGrid w:val="0"/>
        </w:rPr>
        <w:t xml:space="preserve"> cijena ponude sa PDV-om.</w:t>
      </w:r>
      <w:bookmarkEnd w:id="38"/>
      <w:bookmarkEnd w:id="39"/>
      <w:bookmarkEnd w:id="40"/>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6"/>
    <w:bookmarkEnd w:id="27"/>
    <w:bookmarkEnd w:id="28"/>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41" w:name="_Toc54171424"/>
      <w:r w:rsidRPr="00D37ACF">
        <w:rPr>
          <w:sz w:val="32"/>
        </w:rPr>
        <w:lastRenderedPageBreak/>
        <w:t>Osnove za isključenje i dokazi</w:t>
      </w:r>
      <w:bookmarkEnd w:id="41"/>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02917B70"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22391FA0" w14:textId="77777777" w:rsidR="001826CE" w:rsidRPr="00D37ACF" w:rsidRDefault="001826CE"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10F2AA6" w14:textId="77777777" w:rsidR="001826CE" w:rsidRPr="00CF6AE9" w:rsidRDefault="001826CE" w:rsidP="001826CE">
      <w:pPr>
        <w:pStyle w:val="ListParagraph"/>
        <w:numPr>
          <w:ilvl w:val="0"/>
          <w:numId w:val="5"/>
        </w:numPr>
        <w:spacing w:after="0" w:line="240" w:lineRule="auto"/>
        <w:jc w:val="both"/>
        <w:rPr>
          <w:rFonts w:eastAsia="Calibri" w:cstheme="minorHAnsi"/>
          <w:b/>
          <w:lang w:eastAsia="hr-HR"/>
        </w:rPr>
      </w:pPr>
      <w:r w:rsidRPr="00CF6AE9">
        <w:rPr>
          <w:rFonts w:eastAsia="Calibri" w:cstheme="minorHAnsi"/>
          <w:b/>
          <w:lang w:eastAsia="hr-HR"/>
        </w:rPr>
        <w:t>Opisi ili fotografije</w:t>
      </w:r>
    </w:p>
    <w:p w14:paraId="1DE4030A" w14:textId="77777777" w:rsidR="001826CE" w:rsidRPr="00CF6AE9" w:rsidRDefault="001826CE" w:rsidP="001826CE">
      <w:pPr>
        <w:spacing w:after="0" w:line="240" w:lineRule="auto"/>
        <w:ind w:left="709"/>
        <w:jc w:val="both"/>
        <w:rPr>
          <w:color w:val="000000"/>
        </w:rPr>
      </w:pPr>
      <w:r w:rsidRPr="00CF6AE9">
        <w:rPr>
          <w:color w:val="000000"/>
        </w:rPr>
        <w:t>Gospodarski subjekt mora u ponudi dostaviti jedno od slijedećeg:</w:t>
      </w:r>
    </w:p>
    <w:p w14:paraId="4F555D37"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katalog ili</w:t>
      </w:r>
    </w:p>
    <w:p w14:paraId="18E5E4DE"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prospekt ili</w:t>
      </w:r>
    </w:p>
    <w:p w14:paraId="4689E2FA"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brošuru ili</w:t>
      </w:r>
    </w:p>
    <w:p w14:paraId="32D571DB"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 xml:space="preserve">fotografiju s opisom ili </w:t>
      </w:r>
    </w:p>
    <w:p w14:paraId="417D9AA7"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drugu tehničku dokumentaciju</w:t>
      </w:r>
    </w:p>
    <w:p w14:paraId="0AA2C613" w14:textId="77777777" w:rsidR="001826CE" w:rsidRPr="00CF6AE9" w:rsidRDefault="001826CE" w:rsidP="001826CE">
      <w:pPr>
        <w:spacing w:after="0" w:line="240" w:lineRule="auto"/>
        <w:ind w:left="708"/>
        <w:jc w:val="both"/>
        <w:rPr>
          <w:color w:val="000000"/>
        </w:rPr>
      </w:pPr>
      <w:r w:rsidRPr="00CF6AE9">
        <w:rPr>
          <w:color w:val="000000"/>
        </w:rPr>
        <w:t>kojima se nedvojbeno dokazuje, a Naručitelj može prepoznati, da ponuđeno odgovara traženom u predmetu nabave.</w:t>
      </w:r>
    </w:p>
    <w:p w14:paraId="21956C5E" w14:textId="77777777" w:rsidR="001826CE" w:rsidRPr="00CF6AE9" w:rsidRDefault="001826CE" w:rsidP="001826CE">
      <w:pPr>
        <w:spacing w:after="0" w:line="240" w:lineRule="auto"/>
        <w:ind w:left="709"/>
        <w:jc w:val="both"/>
        <w:rPr>
          <w:rFonts w:ascii="Calibri" w:eastAsia="Calibri" w:hAnsi="Calibri" w:cs="Calibri"/>
        </w:rPr>
      </w:pPr>
      <w:r w:rsidRPr="00CF6AE9">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CF6AE9">
        <w:rPr>
          <w:rFonts w:ascii="Calibri" w:eastAsia="Calibri" w:hAnsi="Calibri" w:cs="Calibri"/>
          <w:b/>
        </w:rPr>
        <w:t>mora</w:t>
      </w:r>
      <w:r w:rsidRPr="00CF6AE9">
        <w:rPr>
          <w:rFonts w:ascii="Calibri" w:eastAsia="Calibri" w:hAnsi="Calibri" w:cs="Calibri"/>
        </w:rPr>
        <w:t xml:space="preserve"> biti preveden od stalnog sudskog </w:t>
      </w:r>
    </w:p>
    <w:p w14:paraId="7C6B2517" w14:textId="77777777" w:rsidR="001826CE" w:rsidRDefault="001826CE" w:rsidP="001826CE">
      <w:pPr>
        <w:spacing w:after="0" w:line="240" w:lineRule="auto"/>
        <w:ind w:left="709"/>
        <w:jc w:val="both"/>
        <w:rPr>
          <w:rFonts w:ascii="Calibri" w:eastAsia="Calibri" w:hAnsi="Calibri" w:cs="Calibri"/>
        </w:rPr>
      </w:pPr>
      <w:r w:rsidRPr="00CF6AE9">
        <w:rPr>
          <w:rFonts w:ascii="Calibri" w:eastAsia="Calibri" w:hAnsi="Calibri" w:cs="Calibri"/>
        </w:rPr>
        <w:t>tumača za odnosni strani jezik.</w:t>
      </w:r>
    </w:p>
    <w:p w14:paraId="0FCD6B99" w14:textId="5CA3BF4E" w:rsidR="00966432" w:rsidRDefault="00966432" w:rsidP="001826CE">
      <w:pPr>
        <w:pStyle w:val="Azrastil"/>
        <w:ind w:left="720"/>
        <w:jc w:val="both"/>
        <w:rPr>
          <w:szCs w:val="20"/>
        </w:rPr>
      </w:pPr>
    </w:p>
    <w:p w14:paraId="30756ECF" w14:textId="04AB6338" w:rsidR="001826CE" w:rsidRPr="00FD3C98" w:rsidRDefault="00FD3C98" w:rsidP="00FD3C98">
      <w:pPr>
        <w:pStyle w:val="tekstbezuvlake"/>
        <w:numPr>
          <w:ilvl w:val="0"/>
          <w:numId w:val="5"/>
        </w:numPr>
        <w:spacing w:after="0"/>
        <w:rPr>
          <w:rFonts w:asciiTheme="minorHAnsi" w:hAnsiTheme="minorHAnsi" w:cstheme="minorHAnsi"/>
          <w:b/>
          <w:sz w:val="22"/>
        </w:rPr>
      </w:pPr>
      <w:r w:rsidRPr="00CF6AE9">
        <w:rPr>
          <w:rFonts w:asciiTheme="minorHAnsi" w:eastAsia="Calibri" w:hAnsiTheme="minorHAnsi" w:cstheme="minorHAnsi"/>
          <w:b/>
          <w:sz w:val="22"/>
        </w:rPr>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42" w:name="_Toc54171425"/>
      <w:r w:rsidRPr="00D37ACF">
        <w:rPr>
          <w:sz w:val="32"/>
        </w:rPr>
        <w:lastRenderedPageBreak/>
        <w:t>Odredbe o zajednici gospodarskih subjekata, podugovarateljima i oslanjanju na sposobnosti drugih gospodarskih subjekata</w:t>
      </w:r>
      <w:bookmarkEnd w:id="42"/>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43" w:name="_Toc54171426"/>
      <w:r w:rsidRPr="00D37ACF">
        <w:rPr>
          <w:sz w:val="32"/>
        </w:rPr>
        <w:lastRenderedPageBreak/>
        <w:t>Provjera ponuditelja</w:t>
      </w:r>
      <w:bookmarkEnd w:id="43"/>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44" w:name="_Toc54171427"/>
      <w:r w:rsidRPr="00D37ACF">
        <w:rPr>
          <w:sz w:val="32"/>
        </w:rPr>
        <w:t>VAŽNO! Sadržaj ponude</w:t>
      </w:r>
      <w:bookmarkEnd w:id="44"/>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45" w:name="_Toc54171428"/>
      <w:r w:rsidRPr="00D37ACF">
        <w:rPr>
          <w:sz w:val="32"/>
        </w:rPr>
        <w:t>Način određivanja cijene ponude</w:t>
      </w:r>
      <w:bookmarkEnd w:id="45"/>
    </w:p>
    <w:p w14:paraId="6BB03F59" w14:textId="2648EDB5" w:rsidR="004C7286" w:rsidRPr="00D37ACF" w:rsidRDefault="004C7286" w:rsidP="000C6417">
      <w:pPr>
        <w:pStyle w:val="Azrastil"/>
        <w:jc w:val="both"/>
        <w:rPr>
          <w:rFonts w:cs="Tahoma"/>
          <w:szCs w:val="20"/>
          <w:lang w:val="pl-PL"/>
        </w:rPr>
      </w:pPr>
      <w:bookmarkStart w:id="46" w:name="_Hlk47610290"/>
      <w:bookmarkStart w:id="47"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8"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9" w:name="_Hlk47610325"/>
      <w:bookmarkEnd w:id="46"/>
      <w:bookmarkEnd w:id="48"/>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lastRenderedPageBreak/>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9"/>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50"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51" w:name="_Toc54171429"/>
      <w:bookmarkStart w:id="52" w:name="_Hlk47610845"/>
      <w:bookmarkEnd w:id="47"/>
      <w:bookmarkEnd w:id="50"/>
      <w:r w:rsidRPr="00D37ACF">
        <w:rPr>
          <w:sz w:val="32"/>
        </w:rPr>
        <w:t xml:space="preserve">Način izrade </w:t>
      </w:r>
      <w:r w:rsidR="00D81860">
        <w:rPr>
          <w:sz w:val="32"/>
        </w:rPr>
        <w:t xml:space="preserve">i dostave </w:t>
      </w:r>
      <w:r w:rsidRPr="00D37ACF">
        <w:rPr>
          <w:sz w:val="32"/>
        </w:rPr>
        <w:t>ponude</w:t>
      </w:r>
      <w:bookmarkEnd w:id="51"/>
    </w:p>
    <w:bookmarkEnd w:id="52"/>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53"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lastRenderedPageBreak/>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53"/>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54" w:name="_Toc54171430"/>
      <w:bookmarkStart w:id="55" w:name="_Hlk47610929"/>
      <w:r w:rsidRPr="00D37ACF">
        <w:rPr>
          <w:sz w:val="32"/>
        </w:rPr>
        <w:t>Rok valjanosti ponude</w:t>
      </w:r>
      <w:bookmarkEnd w:id="54"/>
    </w:p>
    <w:bookmarkEnd w:id="55"/>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6" w:name="_Toc54171431"/>
      <w:bookmarkStart w:id="57" w:name="_Hlk47610946"/>
      <w:r w:rsidRPr="00D37ACF">
        <w:rPr>
          <w:sz w:val="32"/>
        </w:rPr>
        <w:t>Rok za dostavu ponuda</w:t>
      </w:r>
      <w:bookmarkEnd w:id="56"/>
    </w:p>
    <w:p w14:paraId="785202C3" w14:textId="12E8000E" w:rsidR="00CD740A" w:rsidRPr="00D37ACF" w:rsidRDefault="006500CA" w:rsidP="00FE78BC">
      <w:pPr>
        <w:pStyle w:val="Azrastil"/>
        <w:jc w:val="both"/>
        <w:rPr>
          <w:rFonts w:cs="Tahoma"/>
          <w:szCs w:val="20"/>
          <w:lang w:val="pl-PL"/>
        </w:rPr>
      </w:pPr>
      <w:bookmarkStart w:id="58" w:name="_Hlk47611064"/>
      <w:bookmarkEnd w:id="57"/>
      <w:r>
        <w:rPr>
          <w:rFonts w:cs="Tahoma"/>
          <w:b/>
          <w:bCs/>
          <w:szCs w:val="20"/>
          <w:lang w:val="pl-PL"/>
        </w:rPr>
        <w:t>11.11</w:t>
      </w:r>
      <w:r w:rsidR="00CD740A" w:rsidRPr="00F911FE">
        <w:rPr>
          <w:rFonts w:cs="Tahoma"/>
          <w:b/>
          <w:bCs/>
          <w:szCs w:val="20"/>
          <w:lang w:val="pl-PL"/>
        </w:rPr>
        <w:t>.2020. godine do 1</w:t>
      </w:r>
      <w:r w:rsidR="00B17499" w:rsidRPr="00F911FE">
        <w:rPr>
          <w:rFonts w:cs="Tahoma"/>
          <w:b/>
          <w:bCs/>
          <w:szCs w:val="20"/>
          <w:lang w:val="pl-PL"/>
        </w:rPr>
        <w:t>2</w:t>
      </w:r>
      <w:r w:rsidR="00CD740A" w:rsidRPr="00F911FE">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8"/>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9"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9"/>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60" w:name="_Toc54171432"/>
      <w:bookmarkStart w:id="61" w:name="_Hlk47611397"/>
      <w:r>
        <w:rPr>
          <w:sz w:val="32"/>
        </w:rPr>
        <w:t>Izmjene i dopune</w:t>
      </w:r>
      <w:bookmarkEnd w:id="60"/>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61"/>
    </w:p>
    <w:p w14:paraId="4BDC48D4" w14:textId="73553E3B" w:rsidR="004C7286" w:rsidRPr="00D37ACF" w:rsidRDefault="004C7286" w:rsidP="00FE78BC">
      <w:pPr>
        <w:pStyle w:val="Style2"/>
        <w:ind w:hanging="720"/>
        <w:jc w:val="both"/>
        <w:rPr>
          <w:sz w:val="32"/>
        </w:rPr>
      </w:pPr>
      <w:bookmarkStart w:id="62" w:name="_Toc54171433"/>
      <w:r w:rsidRPr="00D37ACF">
        <w:rPr>
          <w:sz w:val="32"/>
        </w:rPr>
        <w:t>Uvjeti plaćanja</w:t>
      </w:r>
      <w:bookmarkEnd w:id="62"/>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lastRenderedPageBreak/>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63" w:name="_Toc32588267"/>
      <w:r w:rsidR="00CD740A" w:rsidRPr="00D37ACF">
        <w:rPr>
          <w:rFonts w:cs="Tahoma"/>
          <w:szCs w:val="20"/>
          <w:lang w:val="pl-PL"/>
        </w:rPr>
        <w:t xml:space="preserve"> izdanih računa.</w:t>
      </w:r>
      <w:bookmarkEnd w:id="63"/>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64" w:name="_Toc44583086"/>
      <w:bookmarkStart w:id="65" w:name="_Hlk47611462"/>
      <w:r w:rsidRPr="00D37ACF">
        <w:rPr>
          <w:rFonts w:cs="Tahoma"/>
          <w:b/>
          <w:szCs w:val="20"/>
          <w:lang w:val="es-ES"/>
        </w:rPr>
        <w:t>Navod o obveznom neposrednom plaćanju podugovarateljima</w:t>
      </w:r>
      <w:bookmarkEnd w:id="64"/>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6" w:name="_Toc54171434"/>
      <w:r w:rsidRPr="00D37ACF">
        <w:rPr>
          <w:sz w:val="32"/>
        </w:rPr>
        <w:t>J</w:t>
      </w:r>
      <w:r w:rsidR="00763A69" w:rsidRPr="00D37ACF">
        <w:rPr>
          <w:sz w:val="32"/>
        </w:rPr>
        <w:t>amstva</w:t>
      </w:r>
      <w:bookmarkEnd w:id="66"/>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52A730C3" w:rsidR="005E73C8" w:rsidRPr="00D37ACF" w:rsidRDefault="00FD3C98"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3D6FA257" w:rsidR="00275385" w:rsidRPr="00D37ACF" w:rsidRDefault="00FD3C98" w:rsidP="00FE78BC">
      <w:pPr>
        <w:pStyle w:val="Azrastil"/>
        <w:jc w:val="both"/>
        <w:rPr>
          <w:szCs w:val="20"/>
        </w:rPr>
      </w:pPr>
      <w:r>
        <w:rPr>
          <w:szCs w:val="20"/>
        </w:rPr>
        <w:t>Naručitelj ovom Dokumentacijom ne traži jamstvo za uredno ispunjenje ugovora.</w:t>
      </w: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66A9BC5"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ajanje jamstvenog roka te ono iznosi 12</w:t>
      </w:r>
      <w:r w:rsidRPr="00D3788E">
        <w:rPr>
          <w:rFonts w:cstheme="minorHAnsi"/>
          <w:b/>
        </w:rPr>
        <w:t xml:space="preserve"> mjeseci.</w:t>
      </w:r>
    </w:p>
    <w:p w14:paraId="30051210" w14:textId="02F5C8A6" w:rsidR="00FD3C98" w:rsidRPr="004B0EEF" w:rsidRDefault="00FD3C98" w:rsidP="00FD3C98">
      <w:pPr>
        <w:jc w:val="both"/>
        <w:rPr>
          <w:rFonts w:cstheme="minorHAnsi"/>
        </w:rPr>
      </w:pPr>
      <w:r w:rsidRPr="004B0EEF">
        <w:rPr>
          <w:rFonts w:cstheme="minorHAnsi"/>
        </w:rPr>
        <w:t>Odabrani ponuditelj s kojim će Naručitelj sklopiti Ugovor</w:t>
      </w:r>
      <w:r w:rsidR="002850D2">
        <w:rPr>
          <w:rFonts w:cstheme="minorHAnsi"/>
        </w:rPr>
        <w:t xml:space="preserve"> </w:t>
      </w:r>
      <w:r w:rsidR="002850D2" w:rsidRPr="002850D2">
        <w:rPr>
          <w:rFonts w:cstheme="minorHAnsi"/>
          <w:b/>
        </w:rPr>
        <w:t>(narudžbenica)</w:t>
      </w:r>
      <w:r w:rsidRPr="002850D2">
        <w:rPr>
          <w:rFonts w:cstheme="minorHAnsi"/>
          <w:b/>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1A998ADE" w14:textId="38D223B7" w:rsidR="002850D2"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FBCC678" w14:textId="725AA5DA" w:rsidR="00FD3C98" w:rsidRPr="004B0EEF" w:rsidRDefault="00FD3C98" w:rsidP="00FD3C98">
      <w:pPr>
        <w:jc w:val="both"/>
        <w:rPr>
          <w:rFonts w:cstheme="minorHAnsi"/>
        </w:rPr>
      </w:pPr>
      <w:r w:rsidRPr="004B0EEF">
        <w:rPr>
          <w:rFonts w:cstheme="minorHAnsi"/>
        </w:rPr>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bookmarkEnd w:id="65"/>
    <w:p w14:paraId="5D7D4068" w14:textId="3D405316" w:rsidR="002850D2" w:rsidRPr="00D37ACF" w:rsidRDefault="002850D2"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7" w:name="_Toc54171435"/>
      <w:bookmarkStart w:id="68" w:name="_GoBack"/>
      <w:bookmarkEnd w:id="68"/>
      <w:r w:rsidRPr="00D37ACF">
        <w:rPr>
          <w:sz w:val="32"/>
        </w:rPr>
        <w:lastRenderedPageBreak/>
        <w:t>Prilog 1</w:t>
      </w:r>
      <w:r w:rsidR="00584164" w:rsidRPr="00D37ACF">
        <w:rPr>
          <w:sz w:val="32"/>
        </w:rPr>
        <w:t xml:space="preserve"> – Ponudbeni list</w:t>
      </w:r>
      <w:bookmarkEnd w:id="67"/>
      <w:r w:rsidR="003C44D0" w:rsidRPr="00D37ACF">
        <w:rPr>
          <w:sz w:val="32"/>
        </w:rPr>
        <w:tab/>
        <w:t xml:space="preserve">                                                      </w:t>
      </w:r>
    </w:p>
    <w:p w14:paraId="7FD97A3E" w14:textId="081DE2B5" w:rsidR="003C44D0" w:rsidRPr="00FD3C98" w:rsidRDefault="003C44D0" w:rsidP="00FD3C98">
      <w:pPr>
        <w:pStyle w:val="Azrastil"/>
        <w:rPr>
          <w:rFonts w:cs="Times New Roman"/>
          <w:szCs w:val="20"/>
        </w:rPr>
      </w:pPr>
      <w:r w:rsidRPr="00D37ACF">
        <w:rPr>
          <w:rFonts w:cs="Times New Roman"/>
          <w:b/>
          <w:bCs/>
          <w:szCs w:val="20"/>
        </w:rPr>
        <w:t xml:space="preserve"> </w:t>
      </w: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6D53AA">
        <w:rPr>
          <w:b/>
        </w:rPr>
        <w:t>Kreveti</w:t>
      </w:r>
      <w:r w:rsidR="00C1365B" w:rsidRPr="00FD3C98">
        <w:rPr>
          <w:b/>
        </w:rPr>
        <w:t xml:space="preserve">, </w:t>
      </w:r>
      <w:r w:rsidRPr="00FD3C98">
        <w:rPr>
          <w:b/>
        </w:rPr>
        <w:t xml:space="preserve">Ev.broj: </w:t>
      </w:r>
      <w:r w:rsidR="006D53AA">
        <w:rPr>
          <w:b/>
        </w:rPr>
        <w:t>103</w:t>
      </w:r>
      <w:r w:rsidRPr="00FD3C98">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72163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306B3D97" w14:textId="2C35C55B" w:rsidR="001F6CC4" w:rsidRDefault="001F6CC4" w:rsidP="00AB2FDA">
      <w:pPr>
        <w:pStyle w:val="Azrastil"/>
        <w:rPr>
          <w:i/>
          <w:szCs w:val="20"/>
          <w:lang w:val="en-US"/>
        </w:rPr>
      </w:pPr>
    </w:p>
    <w:p w14:paraId="168396FE" w14:textId="77777777" w:rsidR="00FD3C98" w:rsidRPr="00D37ACF" w:rsidRDefault="00FD3C98" w:rsidP="00FD3C98">
      <w:pPr>
        <w:pStyle w:val="Style1"/>
        <w:ind w:hanging="720"/>
        <w:rPr>
          <w:sz w:val="32"/>
        </w:rPr>
      </w:pPr>
      <w:bookmarkStart w:id="69" w:name="_Toc53583136"/>
      <w:bookmarkStart w:id="70" w:name="_Toc54171436"/>
      <w:r>
        <w:rPr>
          <w:sz w:val="32"/>
        </w:rPr>
        <w:lastRenderedPageBreak/>
        <w:t>Prilog 2 – PRIMOPREDAJNI ZAPISNIK</w:t>
      </w:r>
      <w:bookmarkEnd w:id="69"/>
      <w:bookmarkEnd w:id="70"/>
      <w:r w:rsidRPr="00D37ACF">
        <w:rPr>
          <w:sz w:val="32"/>
        </w:rPr>
        <w:tab/>
        <w:t xml:space="preserve">                                                      </w:t>
      </w:r>
    </w:p>
    <w:p w14:paraId="0D26E773" w14:textId="132ABFF5" w:rsidR="00CE562C" w:rsidRDefault="00CE562C" w:rsidP="00AB2FDA">
      <w:pPr>
        <w:pStyle w:val="Azrastil"/>
        <w:rPr>
          <w:i/>
          <w:szCs w:val="20"/>
          <w:lang w:val="en-US"/>
        </w:rPr>
      </w:pPr>
    </w:p>
    <w:tbl>
      <w:tblPr>
        <w:tblStyle w:val="TableGrid"/>
        <w:tblW w:w="0" w:type="auto"/>
        <w:jc w:val="center"/>
        <w:tblLook w:val="04A0" w:firstRow="1" w:lastRow="0" w:firstColumn="1" w:lastColumn="0" w:noHBand="0" w:noVBand="1"/>
      </w:tblPr>
      <w:tblGrid>
        <w:gridCol w:w="9742"/>
      </w:tblGrid>
      <w:tr w:rsidR="00FD3C98" w14:paraId="1F8F5C0A" w14:textId="77777777" w:rsidTr="00983E2A">
        <w:trPr>
          <w:trHeight w:val="680"/>
          <w:jc w:val="center"/>
        </w:trPr>
        <w:tc>
          <w:tcPr>
            <w:tcW w:w="10081" w:type="dxa"/>
            <w:vAlign w:val="center"/>
          </w:tcPr>
          <w:p w14:paraId="6ACEEE0D" w14:textId="77777777" w:rsidR="00FD3C98" w:rsidRDefault="00FD3C98" w:rsidP="00983E2A">
            <w:pPr>
              <w:pStyle w:val="ListParagraph"/>
              <w:spacing w:line="360" w:lineRule="auto"/>
              <w:ind w:left="0"/>
              <w:rPr>
                <w:rFonts w:cs="Calibri"/>
              </w:rPr>
            </w:pPr>
            <w:r>
              <w:rPr>
                <w:rFonts w:cs="Calibri"/>
              </w:rPr>
              <w:t>DATUM:</w:t>
            </w:r>
          </w:p>
        </w:tc>
      </w:tr>
    </w:tbl>
    <w:p w14:paraId="59CAB416" w14:textId="77777777" w:rsidR="00FD3C98" w:rsidRDefault="00FD3C98" w:rsidP="00FD3C9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FD3C98" w14:paraId="4C4AF73E" w14:textId="77777777" w:rsidTr="00983E2A">
        <w:trPr>
          <w:trHeight w:val="723"/>
          <w:jc w:val="center"/>
        </w:trPr>
        <w:tc>
          <w:tcPr>
            <w:tcW w:w="10081" w:type="dxa"/>
          </w:tcPr>
          <w:p w14:paraId="506BA2A2" w14:textId="77777777" w:rsidR="00FD3C98" w:rsidRDefault="00FD3C98" w:rsidP="00983E2A">
            <w:pPr>
              <w:pStyle w:val="ListParagraph"/>
              <w:spacing w:line="360" w:lineRule="auto"/>
              <w:ind w:left="0"/>
              <w:rPr>
                <w:rFonts w:cs="Calibri"/>
              </w:rPr>
            </w:pPr>
            <w:r>
              <w:rPr>
                <w:rFonts w:cs="Calibri"/>
              </w:rPr>
              <w:t>PREDMET PRIMOPREDAJE:</w:t>
            </w:r>
          </w:p>
        </w:tc>
      </w:tr>
      <w:tr w:rsidR="00FD3C98" w14:paraId="463007E0" w14:textId="77777777" w:rsidTr="00983E2A">
        <w:trPr>
          <w:trHeight w:val="585"/>
          <w:jc w:val="center"/>
        </w:trPr>
        <w:tc>
          <w:tcPr>
            <w:tcW w:w="10081" w:type="dxa"/>
          </w:tcPr>
          <w:p w14:paraId="72FBEFEB" w14:textId="77777777" w:rsidR="00FD3C98" w:rsidRDefault="00FD3C98" w:rsidP="00983E2A">
            <w:pPr>
              <w:pStyle w:val="ListParagraph"/>
              <w:spacing w:line="360" w:lineRule="auto"/>
              <w:ind w:left="0"/>
              <w:rPr>
                <w:rFonts w:cs="Calibri"/>
              </w:rPr>
            </w:pPr>
            <w:r>
              <w:rPr>
                <w:rFonts w:cs="Calibri"/>
              </w:rPr>
              <w:t>BROJ UGOVORA ILI BROJ NARUDŽBENICE:</w:t>
            </w:r>
          </w:p>
        </w:tc>
      </w:tr>
      <w:tr w:rsidR="00FD3C98" w14:paraId="2A245D1A" w14:textId="77777777" w:rsidTr="00983E2A">
        <w:trPr>
          <w:trHeight w:val="680"/>
          <w:jc w:val="center"/>
        </w:trPr>
        <w:tc>
          <w:tcPr>
            <w:tcW w:w="10081" w:type="dxa"/>
          </w:tcPr>
          <w:p w14:paraId="3BAAFFCE" w14:textId="77777777" w:rsidR="00FD3C98" w:rsidRDefault="00FD3C98" w:rsidP="00983E2A">
            <w:pPr>
              <w:pStyle w:val="ListParagraph"/>
              <w:spacing w:line="360" w:lineRule="auto"/>
              <w:ind w:left="0"/>
              <w:rPr>
                <w:rFonts w:cs="Calibri"/>
              </w:rPr>
            </w:pPr>
            <w:r>
              <w:rPr>
                <w:rFonts w:cs="Calibri"/>
              </w:rPr>
              <w:t>GRUPA NABAVE (ako je primjenjivo):</w:t>
            </w:r>
          </w:p>
        </w:tc>
      </w:tr>
    </w:tbl>
    <w:p w14:paraId="50146B10" w14:textId="77777777" w:rsidR="00FD3C98" w:rsidRDefault="00FD3C98" w:rsidP="00FD3C98">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FD3C98" w:rsidRPr="00EF0F7C" w14:paraId="016CBEEC" w14:textId="77777777" w:rsidTr="00983E2A">
        <w:trPr>
          <w:trHeight w:val="312"/>
          <w:jc w:val="center"/>
        </w:trPr>
        <w:tc>
          <w:tcPr>
            <w:tcW w:w="613" w:type="dxa"/>
            <w:shd w:val="clear" w:color="auto" w:fill="F2F2F2" w:themeFill="background1" w:themeFillShade="F2"/>
          </w:tcPr>
          <w:p w14:paraId="3A5C1CA1" w14:textId="77777777" w:rsidR="00FD3C98" w:rsidRPr="00EF0F7C" w:rsidRDefault="00FD3C98" w:rsidP="00983E2A">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AC321D4" w14:textId="77777777" w:rsidR="00FD3C98" w:rsidRPr="00EF0F7C" w:rsidRDefault="00FD3C98" w:rsidP="00983E2A">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2AF5BDF3" w14:textId="77777777" w:rsidR="00FD3C98" w:rsidRPr="00EF0F7C" w:rsidRDefault="00FD3C98" w:rsidP="00983E2A">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3084D78A" w14:textId="77777777" w:rsidR="00FD3C98" w:rsidRPr="00EF0F7C" w:rsidRDefault="00FD3C98" w:rsidP="00983E2A">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34D8ED0" w14:textId="77777777" w:rsidR="00FD3C98" w:rsidRPr="00EF0F7C" w:rsidRDefault="00FD3C98" w:rsidP="00983E2A">
            <w:pPr>
              <w:pStyle w:val="ListParagraph"/>
              <w:ind w:left="0"/>
              <w:jc w:val="center"/>
              <w:rPr>
                <w:rFonts w:cs="Calibri"/>
                <w:b/>
              </w:rPr>
            </w:pPr>
            <w:r w:rsidRPr="00EF0F7C">
              <w:rPr>
                <w:rFonts w:cs="Calibri"/>
                <w:b/>
              </w:rPr>
              <w:t>ODJEL</w:t>
            </w:r>
          </w:p>
        </w:tc>
      </w:tr>
      <w:tr w:rsidR="00FD3C98" w:rsidRPr="00843990" w14:paraId="03A2E073" w14:textId="77777777" w:rsidTr="00983E2A">
        <w:trPr>
          <w:trHeight w:val="715"/>
          <w:jc w:val="center"/>
        </w:trPr>
        <w:tc>
          <w:tcPr>
            <w:tcW w:w="613" w:type="dxa"/>
            <w:shd w:val="clear" w:color="auto" w:fill="auto"/>
          </w:tcPr>
          <w:p w14:paraId="43E512DD" w14:textId="77777777" w:rsidR="00FD3C98" w:rsidRPr="006B7F36" w:rsidRDefault="00FD3C98" w:rsidP="00983E2A">
            <w:pPr>
              <w:pStyle w:val="ListParagraph"/>
              <w:ind w:left="0"/>
              <w:rPr>
                <w:rFonts w:cs="Calibri"/>
              </w:rPr>
            </w:pPr>
          </w:p>
        </w:tc>
        <w:tc>
          <w:tcPr>
            <w:tcW w:w="1452" w:type="dxa"/>
            <w:shd w:val="clear" w:color="auto" w:fill="auto"/>
          </w:tcPr>
          <w:p w14:paraId="46118BCB" w14:textId="77777777" w:rsidR="00FD3C98" w:rsidRPr="006B7F36" w:rsidRDefault="00FD3C98" w:rsidP="00983E2A">
            <w:pPr>
              <w:pStyle w:val="ListParagraph"/>
              <w:ind w:left="0"/>
              <w:rPr>
                <w:rFonts w:cs="Calibri"/>
              </w:rPr>
            </w:pPr>
          </w:p>
        </w:tc>
        <w:tc>
          <w:tcPr>
            <w:tcW w:w="2105" w:type="dxa"/>
            <w:shd w:val="clear" w:color="auto" w:fill="auto"/>
          </w:tcPr>
          <w:p w14:paraId="2A2CB214" w14:textId="77777777" w:rsidR="00FD3C98" w:rsidRPr="006B7F36" w:rsidRDefault="00FD3C98" w:rsidP="00983E2A">
            <w:pPr>
              <w:pStyle w:val="ListParagraph"/>
              <w:ind w:left="0"/>
              <w:rPr>
                <w:rFonts w:cs="Calibri"/>
              </w:rPr>
            </w:pPr>
          </w:p>
        </w:tc>
        <w:tc>
          <w:tcPr>
            <w:tcW w:w="1237" w:type="dxa"/>
            <w:shd w:val="clear" w:color="auto" w:fill="auto"/>
          </w:tcPr>
          <w:p w14:paraId="0FB8801C" w14:textId="77777777" w:rsidR="00FD3C98" w:rsidRPr="006B7F36" w:rsidRDefault="00FD3C98" w:rsidP="00983E2A">
            <w:pPr>
              <w:pStyle w:val="ListParagraph"/>
              <w:ind w:left="0"/>
              <w:jc w:val="center"/>
              <w:rPr>
                <w:rFonts w:cs="Calibri"/>
              </w:rPr>
            </w:pPr>
          </w:p>
        </w:tc>
        <w:tc>
          <w:tcPr>
            <w:tcW w:w="4663" w:type="dxa"/>
            <w:shd w:val="clear" w:color="auto" w:fill="auto"/>
          </w:tcPr>
          <w:p w14:paraId="341779A8" w14:textId="77777777" w:rsidR="00FD3C98" w:rsidRPr="006B7F36" w:rsidRDefault="00FD3C98" w:rsidP="00983E2A">
            <w:pPr>
              <w:autoSpaceDE w:val="0"/>
              <w:autoSpaceDN w:val="0"/>
              <w:adjustRightInd w:val="0"/>
              <w:rPr>
                <w:rFonts w:ascii="Arial" w:hAnsi="Arial" w:cs="Arial"/>
                <w:sz w:val="17"/>
                <w:szCs w:val="17"/>
              </w:rPr>
            </w:pPr>
          </w:p>
        </w:tc>
      </w:tr>
      <w:tr w:rsidR="00FD3C98" w:rsidRPr="00843990" w14:paraId="0A93187F" w14:textId="77777777" w:rsidTr="00983E2A">
        <w:trPr>
          <w:trHeight w:val="715"/>
          <w:jc w:val="center"/>
        </w:trPr>
        <w:tc>
          <w:tcPr>
            <w:tcW w:w="613" w:type="dxa"/>
            <w:shd w:val="clear" w:color="auto" w:fill="auto"/>
          </w:tcPr>
          <w:p w14:paraId="1A895B05" w14:textId="77777777" w:rsidR="00FD3C98" w:rsidRPr="006B7F36" w:rsidRDefault="00FD3C98" w:rsidP="00983E2A">
            <w:pPr>
              <w:pStyle w:val="ListParagraph"/>
              <w:ind w:left="0"/>
              <w:rPr>
                <w:rFonts w:cs="Calibri"/>
              </w:rPr>
            </w:pPr>
          </w:p>
        </w:tc>
        <w:tc>
          <w:tcPr>
            <w:tcW w:w="1452" w:type="dxa"/>
            <w:shd w:val="clear" w:color="auto" w:fill="auto"/>
          </w:tcPr>
          <w:p w14:paraId="22758DFC" w14:textId="77777777" w:rsidR="00FD3C98" w:rsidRPr="006B7F36" w:rsidRDefault="00FD3C98" w:rsidP="00983E2A">
            <w:pPr>
              <w:pStyle w:val="ListParagraph"/>
              <w:ind w:left="0"/>
              <w:rPr>
                <w:rFonts w:cs="Calibri"/>
              </w:rPr>
            </w:pPr>
          </w:p>
        </w:tc>
        <w:tc>
          <w:tcPr>
            <w:tcW w:w="2105" w:type="dxa"/>
            <w:shd w:val="clear" w:color="auto" w:fill="auto"/>
          </w:tcPr>
          <w:p w14:paraId="12D4B4BF" w14:textId="77777777" w:rsidR="00FD3C98" w:rsidRPr="006B7F36" w:rsidRDefault="00FD3C98" w:rsidP="00983E2A">
            <w:pPr>
              <w:pStyle w:val="ListParagraph"/>
              <w:ind w:left="0"/>
              <w:rPr>
                <w:rFonts w:cs="Calibri"/>
              </w:rPr>
            </w:pPr>
          </w:p>
        </w:tc>
        <w:tc>
          <w:tcPr>
            <w:tcW w:w="1237" w:type="dxa"/>
            <w:shd w:val="clear" w:color="auto" w:fill="auto"/>
          </w:tcPr>
          <w:p w14:paraId="0526BFB5" w14:textId="77777777" w:rsidR="00FD3C98" w:rsidRPr="006B7F36" w:rsidRDefault="00FD3C98" w:rsidP="00983E2A">
            <w:pPr>
              <w:pStyle w:val="ListParagraph"/>
              <w:ind w:left="0"/>
              <w:rPr>
                <w:rFonts w:cs="Calibri"/>
              </w:rPr>
            </w:pPr>
          </w:p>
        </w:tc>
        <w:tc>
          <w:tcPr>
            <w:tcW w:w="4663" w:type="dxa"/>
            <w:shd w:val="clear" w:color="auto" w:fill="auto"/>
          </w:tcPr>
          <w:p w14:paraId="3A953EB2" w14:textId="77777777" w:rsidR="00FD3C98" w:rsidRPr="006B7F36" w:rsidRDefault="00FD3C98" w:rsidP="00983E2A">
            <w:pPr>
              <w:pStyle w:val="ListParagraph"/>
              <w:ind w:left="0"/>
              <w:rPr>
                <w:rFonts w:cs="Calibri"/>
              </w:rPr>
            </w:pPr>
          </w:p>
        </w:tc>
      </w:tr>
      <w:tr w:rsidR="00FD3C98" w:rsidRPr="00843990" w14:paraId="665529B4" w14:textId="77777777" w:rsidTr="00983E2A">
        <w:trPr>
          <w:trHeight w:val="715"/>
          <w:jc w:val="center"/>
        </w:trPr>
        <w:tc>
          <w:tcPr>
            <w:tcW w:w="613" w:type="dxa"/>
            <w:shd w:val="clear" w:color="auto" w:fill="auto"/>
          </w:tcPr>
          <w:p w14:paraId="481F6DD8" w14:textId="77777777" w:rsidR="00FD3C98" w:rsidRPr="006B7F36" w:rsidRDefault="00FD3C98" w:rsidP="00983E2A">
            <w:pPr>
              <w:pStyle w:val="ListParagraph"/>
              <w:ind w:left="0"/>
              <w:rPr>
                <w:rFonts w:cs="Calibri"/>
              </w:rPr>
            </w:pPr>
          </w:p>
        </w:tc>
        <w:tc>
          <w:tcPr>
            <w:tcW w:w="1452" w:type="dxa"/>
            <w:shd w:val="clear" w:color="auto" w:fill="auto"/>
          </w:tcPr>
          <w:p w14:paraId="78C5C9A9" w14:textId="77777777" w:rsidR="00FD3C98" w:rsidRPr="006B7F36" w:rsidRDefault="00FD3C98" w:rsidP="00983E2A">
            <w:pPr>
              <w:pStyle w:val="ListParagraph"/>
              <w:ind w:left="0"/>
              <w:rPr>
                <w:rFonts w:cs="Calibri"/>
              </w:rPr>
            </w:pPr>
          </w:p>
        </w:tc>
        <w:tc>
          <w:tcPr>
            <w:tcW w:w="2105" w:type="dxa"/>
            <w:shd w:val="clear" w:color="auto" w:fill="auto"/>
          </w:tcPr>
          <w:p w14:paraId="56D66290" w14:textId="77777777" w:rsidR="00FD3C98" w:rsidRPr="006B7F36" w:rsidRDefault="00FD3C98" w:rsidP="00983E2A">
            <w:pPr>
              <w:pStyle w:val="ListParagraph"/>
              <w:ind w:left="0"/>
              <w:rPr>
                <w:rFonts w:cs="Calibri"/>
              </w:rPr>
            </w:pPr>
          </w:p>
        </w:tc>
        <w:tc>
          <w:tcPr>
            <w:tcW w:w="1237" w:type="dxa"/>
            <w:shd w:val="clear" w:color="auto" w:fill="auto"/>
          </w:tcPr>
          <w:p w14:paraId="7990060D" w14:textId="77777777" w:rsidR="00FD3C98" w:rsidRPr="006B7F36" w:rsidRDefault="00FD3C98" w:rsidP="00983E2A">
            <w:pPr>
              <w:pStyle w:val="ListParagraph"/>
              <w:ind w:left="0"/>
              <w:rPr>
                <w:rFonts w:cs="Calibri"/>
              </w:rPr>
            </w:pPr>
          </w:p>
        </w:tc>
        <w:tc>
          <w:tcPr>
            <w:tcW w:w="4663" w:type="dxa"/>
            <w:shd w:val="clear" w:color="auto" w:fill="auto"/>
          </w:tcPr>
          <w:p w14:paraId="25451577" w14:textId="77777777" w:rsidR="00FD3C98" w:rsidRPr="006B7F36" w:rsidRDefault="00FD3C98" w:rsidP="00983E2A">
            <w:pPr>
              <w:pStyle w:val="ListParagraph"/>
              <w:ind w:left="0"/>
              <w:rPr>
                <w:rFonts w:cs="Calibri"/>
              </w:rPr>
            </w:pPr>
          </w:p>
        </w:tc>
      </w:tr>
      <w:tr w:rsidR="00FD3C98" w:rsidRPr="00843990" w14:paraId="465C7B33" w14:textId="77777777" w:rsidTr="00983E2A">
        <w:trPr>
          <w:trHeight w:val="715"/>
          <w:jc w:val="center"/>
        </w:trPr>
        <w:tc>
          <w:tcPr>
            <w:tcW w:w="613" w:type="dxa"/>
            <w:shd w:val="clear" w:color="auto" w:fill="auto"/>
          </w:tcPr>
          <w:p w14:paraId="6C2DD66C" w14:textId="77777777" w:rsidR="00FD3C98" w:rsidRPr="006B7F36" w:rsidRDefault="00FD3C98" w:rsidP="00983E2A">
            <w:pPr>
              <w:pStyle w:val="ListParagraph"/>
              <w:ind w:left="0"/>
              <w:rPr>
                <w:rFonts w:cs="Calibri"/>
              </w:rPr>
            </w:pPr>
          </w:p>
        </w:tc>
        <w:tc>
          <w:tcPr>
            <w:tcW w:w="1452" w:type="dxa"/>
            <w:shd w:val="clear" w:color="auto" w:fill="auto"/>
          </w:tcPr>
          <w:p w14:paraId="3587ECFD" w14:textId="77777777" w:rsidR="00FD3C98" w:rsidRPr="006B7F36" w:rsidRDefault="00FD3C98" w:rsidP="00983E2A">
            <w:pPr>
              <w:pStyle w:val="ListParagraph"/>
              <w:ind w:left="0"/>
              <w:rPr>
                <w:rFonts w:cs="Calibri"/>
              </w:rPr>
            </w:pPr>
          </w:p>
        </w:tc>
        <w:tc>
          <w:tcPr>
            <w:tcW w:w="2105" w:type="dxa"/>
            <w:shd w:val="clear" w:color="auto" w:fill="auto"/>
          </w:tcPr>
          <w:p w14:paraId="3A9B7436" w14:textId="77777777" w:rsidR="00FD3C98" w:rsidRPr="006B7F36" w:rsidRDefault="00FD3C98" w:rsidP="00983E2A">
            <w:pPr>
              <w:pStyle w:val="ListParagraph"/>
              <w:ind w:left="0"/>
              <w:rPr>
                <w:rFonts w:cs="Calibri"/>
              </w:rPr>
            </w:pPr>
          </w:p>
        </w:tc>
        <w:tc>
          <w:tcPr>
            <w:tcW w:w="1237" w:type="dxa"/>
            <w:shd w:val="clear" w:color="auto" w:fill="auto"/>
          </w:tcPr>
          <w:p w14:paraId="78C60E56" w14:textId="77777777" w:rsidR="00FD3C98" w:rsidRPr="006B7F36" w:rsidRDefault="00FD3C98" w:rsidP="00983E2A">
            <w:pPr>
              <w:pStyle w:val="ListParagraph"/>
              <w:ind w:left="0"/>
              <w:rPr>
                <w:rFonts w:cs="Calibri"/>
              </w:rPr>
            </w:pPr>
          </w:p>
        </w:tc>
        <w:tc>
          <w:tcPr>
            <w:tcW w:w="4663" w:type="dxa"/>
            <w:shd w:val="clear" w:color="auto" w:fill="auto"/>
          </w:tcPr>
          <w:p w14:paraId="6120E776" w14:textId="77777777" w:rsidR="00FD3C98" w:rsidRPr="006B7F36" w:rsidRDefault="00FD3C98" w:rsidP="00983E2A">
            <w:pPr>
              <w:pStyle w:val="ListParagraph"/>
              <w:ind w:left="0"/>
              <w:rPr>
                <w:rFonts w:cs="Calibri"/>
              </w:rPr>
            </w:pPr>
          </w:p>
        </w:tc>
      </w:tr>
      <w:tr w:rsidR="00FD3C98" w:rsidRPr="00843990" w14:paraId="1601745F" w14:textId="77777777" w:rsidTr="00983E2A">
        <w:trPr>
          <w:trHeight w:val="715"/>
          <w:jc w:val="center"/>
        </w:trPr>
        <w:tc>
          <w:tcPr>
            <w:tcW w:w="613" w:type="dxa"/>
            <w:shd w:val="clear" w:color="auto" w:fill="auto"/>
          </w:tcPr>
          <w:p w14:paraId="64EF2B7E" w14:textId="77777777" w:rsidR="00FD3C98" w:rsidRPr="006B7F36" w:rsidRDefault="00FD3C98" w:rsidP="00983E2A">
            <w:pPr>
              <w:pStyle w:val="ListParagraph"/>
              <w:ind w:left="0"/>
              <w:rPr>
                <w:rFonts w:cs="Calibri"/>
              </w:rPr>
            </w:pPr>
          </w:p>
        </w:tc>
        <w:tc>
          <w:tcPr>
            <w:tcW w:w="1452" w:type="dxa"/>
            <w:shd w:val="clear" w:color="auto" w:fill="auto"/>
          </w:tcPr>
          <w:p w14:paraId="4664640E" w14:textId="77777777" w:rsidR="00FD3C98" w:rsidRPr="006B7F36" w:rsidRDefault="00FD3C98" w:rsidP="00983E2A">
            <w:pPr>
              <w:pStyle w:val="ListParagraph"/>
              <w:ind w:left="0"/>
              <w:rPr>
                <w:rFonts w:cs="Calibri"/>
              </w:rPr>
            </w:pPr>
          </w:p>
        </w:tc>
        <w:tc>
          <w:tcPr>
            <w:tcW w:w="2105" w:type="dxa"/>
            <w:shd w:val="clear" w:color="auto" w:fill="auto"/>
          </w:tcPr>
          <w:p w14:paraId="145F3A6A" w14:textId="77777777" w:rsidR="00FD3C98" w:rsidRPr="006B7F36" w:rsidRDefault="00FD3C98" w:rsidP="00983E2A">
            <w:pPr>
              <w:pStyle w:val="ListParagraph"/>
              <w:ind w:left="0"/>
              <w:rPr>
                <w:rFonts w:cs="Calibri"/>
              </w:rPr>
            </w:pPr>
          </w:p>
        </w:tc>
        <w:tc>
          <w:tcPr>
            <w:tcW w:w="1237" w:type="dxa"/>
            <w:shd w:val="clear" w:color="auto" w:fill="auto"/>
          </w:tcPr>
          <w:p w14:paraId="2450B95E" w14:textId="77777777" w:rsidR="00FD3C98" w:rsidRPr="006B7F36" w:rsidRDefault="00FD3C98" w:rsidP="00983E2A">
            <w:pPr>
              <w:pStyle w:val="ListParagraph"/>
              <w:ind w:left="0"/>
              <w:rPr>
                <w:rFonts w:cs="Calibri"/>
              </w:rPr>
            </w:pPr>
          </w:p>
        </w:tc>
        <w:tc>
          <w:tcPr>
            <w:tcW w:w="4663" w:type="dxa"/>
            <w:shd w:val="clear" w:color="auto" w:fill="auto"/>
          </w:tcPr>
          <w:p w14:paraId="47E42237" w14:textId="77777777" w:rsidR="00FD3C98" w:rsidRPr="006B7F36" w:rsidRDefault="00FD3C98" w:rsidP="00983E2A">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FD3C98" w14:paraId="5907050A" w14:textId="77777777" w:rsidTr="00983E2A">
        <w:trPr>
          <w:trHeight w:val="1265"/>
          <w:jc w:val="center"/>
        </w:trPr>
        <w:tc>
          <w:tcPr>
            <w:tcW w:w="10081" w:type="dxa"/>
            <w:vAlign w:val="center"/>
          </w:tcPr>
          <w:p w14:paraId="50DA1290" w14:textId="77777777" w:rsidR="00FD3C98" w:rsidRDefault="00FD3C98" w:rsidP="00983E2A">
            <w:pPr>
              <w:pStyle w:val="ListParagraph"/>
              <w:spacing w:line="360" w:lineRule="auto"/>
              <w:ind w:left="0"/>
              <w:rPr>
                <w:rFonts w:cs="Calibri"/>
              </w:rPr>
            </w:pPr>
            <w:r>
              <w:rPr>
                <w:rFonts w:cs="Calibri"/>
              </w:rPr>
              <w:t xml:space="preserve">JAMSTVENI ROK: </w:t>
            </w:r>
          </w:p>
        </w:tc>
      </w:tr>
    </w:tbl>
    <w:p w14:paraId="7D592B98" w14:textId="77777777" w:rsidR="00FD3C98" w:rsidRDefault="00FD3C98" w:rsidP="00FD3C98">
      <w:pPr>
        <w:pStyle w:val="ListParagraph"/>
        <w:spacing w:line="360" w:lineRule="auto"/>
        <w:ind w:left="0"/>
        <w:jc w:val="both"/>
        <w:rPr>
          <w:rFonts w:cs="Calibri"/>
        </w:rPr>
      </w:pPr>
    </w:p>
    <w:p w14:paraId="60EA53B0" w14:textId="77777777" w:rsidR="00FD3C98" w:rsidRPr="00B1167D" w:rsidRDefault="00FD3C98" w:rsidP="00FD3C98">
      <w:pPr>
        <w:pStyle w:val="ListParagraph"/>
        <w:ind w:left="0"/>
        <w:jc w:val="center"/>
        <w:rPr>
          <w:rFonts w:cs="Calibri"/>
        </w:rPr>
      </w:pPr>
      <w:r w:rsidRPr="00B1167D">
        <w:rPr>
          <w:rFonts w:cs="Calibri"/>
        </w:rPr>
        <w:t>Zapisnik je sastavljen u 2 (dva) istovjetna primjerka, od kojih svaka strana zadržava po jedan primjerak.</w:t>
      </w:r>
    </w:p>
    <w:p w14:paraId="18996F51" w14:textId="77777777" w:rsidR="00FD3C98" w:rsidRDefault="00FD3C98" w:rsidP="00FD3C9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FD3C98" w14:paraId="722D6515" w14:textId="77777777" w:rsidTr="00983E2A">
        <w:trPr>
          <w:trHeight w:val="1589"/>
          <w:jc w:val="center"/>
        </w:trPr>
        <w:tc>
          <w:tcPr>
            <w:tcW w:w="5004" w:type="dxa"/>
          </w:tcPr>
          <w:p w14:paraId="51502AE0" w14:textId="77777777" w:rsidR="00FD3C98" w:rsidRDefault="00FD3C98" w:rsidP="00983E2A">
            <w:pPr>
              <w:pStyle w:val="ListParagraph"/>
              <w:spacing w:line="360" w:lineRule="auto"/>
              <w:ind w:left="0"/>
              <w:jc w:val="both"/>
              <w:rPr>
                <w:rFonts w:cs="Calibri"/>
              </w:rPr>
            </w:pPr>
            <w:r>
              <w:rPr>
                <w:rFonts w:cs="Calibri"/>
              </w:rPr>
              <w:t>ISPORUČITELJ (naziv):</w:t>
            </w:r>
          </w:p>
          <w:p w14:paraId="0B89B2E9" w14:textId="77777777" w:rsidR="00FD3C98" w:rsidRDefault="00FD3C98" w:rsidP="00983E2A">
            <w:pPr>
              <w:pStyle w:val="ListParagraph"/>
              <w:spacing w:line="360" w:lineRule="auto"/>
              <w:ind w:left="0"/>
              <w:jc w:val="both"/>
              <w:rPr>
                <w:rFonts w:cs="Calibri"/>
              </w:rPr>
            </w:pPr>
          </w:p>
        </w:tc>
        <w:tc>
          <w:tcPr>
            <w:tcW w:w="5004" w:type="dxa"/>
          </w:tcPr>
          <w:p w14:paraId="3CA15ED3" w14:textId="77777777" w:rsidR="00FD3C98" w:rsidRDefault="00FD3C98" w:rsidP="00983E2A">
            <w:pPr>
              <w:jc w:val="right"/>
              <w:rPr>
                <w:rFonts w:cs="Calibri"/>
              </w:rPr>
            </w:pPr>
            <w:r>
              <w:rPr>
                <w:rFonts w:cs="Calibri"/>
              </w:rPr>
              <w:t>NARUČITELJ:</w:t>
            </w:r>
          </w:p>
          <w:p w14:paraId="15BF97C0" w14:textId="77777777" w:rsidR="00FD3C98" w:rsidRDefault="00FD3C98" w:rsidP="00983E2A">
            <w:pPr>
              <w:jc w:val="right"/>
              <w:rPr>
                <w:rFonts w:cs="Calibri"/>
              </w:rPr>
            </w:pPr>
            <w:r w:rsidRPr="00B1167D">
              <w:rPr>
                <w:rFonts w:cs="Calibri"/>
              </w:rPr>
              <w:t>Klinika za infektivne bolesti „Dr. Fran Mihaljević“ Mirogojska 8, 10000 Zagreb</w:t>
            </w:r>
          </w:p>
        </w:tc>
      </w:tr>
      <w:tr w:rsidR="00FD3C98" w14:paraId="79C6A4D9" w14:textId="77777777" w:rsidTr="00983E2A">
        <w:trPr>
          <w:trHeight w:val="822"/>
          <w:jc w:val="center"/>
        </w:trPr>
        <w:tc>
          <w:tcPr>
            <w:tcW w:w="5004" w:type="dxa"/>
          </w:tcPr>
          <w:p w14:paraId="528BC9A5" w14:textId="77777777" w:rsidR="00FD3C98" w:rsidRDefault="00FD3C98" w:rsidP="00983E2A">
            <w:pPr>
              <w:pStyle w:val="ListParagraph"/>
              <w:spacing w:line="360" w:lineRule="auto"/>
              <w:ind w:left="0"/>
              <w:jc w:val="both"/>
              <w:rPr>
                <w:rFonts w:cs="Calibri"/>
              </w:rPr>
            </w:pPr>
            <w:r>
              <w:rPr>
                <w:rFonts w:cs="Calibri"/>
              </w:rPr>
              <w:t>ZA ISPORUČITELJA:</w:t>
            </w:r>
          </w:p>
          <w:p w14:paraId="57C391E3" w14:textId="77777777" w:rsidR="00FD3C98" w:rsidRDefault="00FD3C98" w:rsidP="00983E2A">
            <w:pPr>
              <w:pStyle w:val="ListParagraph"/>
              <w:spacing w:line="360" w:lineRule="auto"/>
              <w:ind w:left="0"/>
              <w:jc w:val="both"/>
              <w:rPr>
                <w:rFonts w:cs="Calibri"/>
              </w:rPr>
            </w:pPr>
          </w:p>
        </w:tc>
        <w:tc>
          <w:tcPr>
            <w:tcW w:w="5004" w:type="dxa"/>
          </w:tcPr>
          <w:p w14:paraId="04C08E3B" w14:textId="77777777" w:rsidR="00FD3C98" w:rsidRDefault="00FD3C98" w:rsidP="00983E2A">
            <w:pPr>
              <w:jc w:val="right"/>
              <w:rPr>
                <w:rFonts w:cs="Calibri"/>
              </w:rPr>
            </w:pPr>
            <w:r>
              <w:rPr>
                <w:rFonts w:cs="Calibri"/>
              </w:rPr>
              <w:t>ZA NARUČITELJA:</w:t>
            </w:r>
          </w:p>
          <w:p w14:paraId="6A1D1BF6" w14:textId="77777777" w:rsidR="00FD3C98" w:rsidRDefault="00FD3C98" w:rsidP="00983E2A">
            <w:pPr>
              <w:jc w:val="right"/>
              <w:rPr>
                <w:rFonts w:cs="Calibri"/>
              </w:rPr>
            </w:pPr>
          </w:p>
        </w:tc>
      </w:tr>
    </w:tbl>
    <w:p w14:paraId="54AF1C08" w14:textId="77777777" w:rsidR="00FD3C98" w:rsidRPr="00D37ACF" w:rsidRDefault="00FD3C98" w:rsidP="00FD3C98">
      <w:pPr>
        <w:pStyle w:val="Azrastil"/>
        <w:rPr>
          <w:i/>
          <w:szCs w:val="24"/>
          <w:lang w:val="en-US"/>
        </w:rPr>
      </w:pPr>
    </w:p>
    <w:p w14:paraId="6A12E096" w14:textId="77777777" w:rsidR="00FD3C98" w:rsidRPr="00D37ACF" w:rsidRDefault="00FD3C98" w:rsidP="00AB2FDA">
      <w:pPr>
        <w:pStyle w:val="Azrastil"/>
        <w:rPr>
          <w:i/>
          <w:szCs w:val="20"/>
          <w:lang w:val="en-US"/>
        </w:rPr>
      </w:pPr>
    </w:p>
    <w:sectPr w:rsidR="00FD3C98"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826CE" w:rsidRDefault="001826CE" w:rsidP="003C4578">
      <w:pPr>
        <w:spacing w:after="0" w:line="240" w:lineRule="auto"/>
      </w:pPr>
      <w:r>
        <w:separator/>
      </w:r>
    </w:p>
  </w:endnote>
  <w:endnote w:type="continuationSeparator" w:id="0">
    <w:p w14:paraId="6F9FD994" w14:textId="77777777" w:rsidR="001826CE" w:rsidRDefault="001826C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50345FE9" w:rsidR="001826CE" w:rsidRDefault="001826CE">
        <w:pPr>
          <w:pStyle w:val="Footer"/>
          <w:jc w:val="center"/>
        </w:pPr>
        <w:r>
          <w:fldChar w:fldCharType="begin"/>
        </w:r>
        <w:r>
          <w:instrText xml:space="preserve"> PAGE   \* MERGEFORMAT </w:instrText>
        </w:r>
        <w:r>
          <w:fldChar w:fldCharType="separate"/>
        </w:r>
        <w:r w:rsidR="0072163C">
          <w:rPr>
            <w:noProof/>
          </w:rPr>
          <w:t>12</w:t>
        </w:r>
        <w:r>
          <w:rPr>
            <w:noProof/>
          </w:rPr>
          <w:fldChar w:fldCharType="end"/>
        </w:r>
      </w:p>
    </w:sdtContent>
  </w:sdt>
  <w:p w14:paraId="4BD0C80E" w14:textId="77777777" w:rsidR="001826CE" w:rsidRDefault="001826C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826CE" w:rsidRDefault="001826CE" w:rsidP="003C4578">
      <w:pPr>
        <w:spacing w:after="0" w:line="240" w:lineRule="auto"/>
      </w:pPr>
      <w:r>
        <w:separator/>
      </w:r>
    </w:p>
  </w:footnote>
  <w:footnote w:type="continuationSeparator" w:id="0">
    <w:p w14:paraId="7409906B" w14:textId="77777777" w:rsidR="001826CE" w:rsidRDefault="001826C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D332087"/>
    <w:multiLevelType w:val="hybridMultilevel"/>
    <w:tmpl w:val="1CD21EA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1"/>
  </w:num>
  <w:num w:numId="4">
    <w:abstractNumId w:val="8"/>
  </w:num>
  <w:num w:numId="5">
    <w:abstractNumId w:val="1"/>
  </w:num>
  <w:num w:numId="6">
    <w:abstractNumId w:val="15"/>
  </w:num>
  <w:num w:numId="7">
    <w:abstractNumId w:val="2"/>
  </w:num>
  <w:num w:numId="8">
    <w:abstractNumId w:val="10"/>
  </w:num>
  <w:num w:numId="9">
    <w:abstractNumId w:val="9"/>
  </w:num>
  <w:num w:numId="10">
    <w:abstractNumId w:val="10"/>
  </w:num>
  <w:num w:numId="11">
    <w:abstractNumId w:val="9"/>
  </w:num>
  <w:num w:numId="12">
    <w:abstractNumId w:val="21"/>
  </w:num>
  <w:num w:numId="13">
    <w:abstractNumId w:val="5"/>
  </w:num>
  <w:num w:numId="14">
    <w:abstractNumId w:val="14"/>
  </w:num>
  <w:num w:numId="15">
    <w:abstractNumId w:val="22"/>
  </w:num>
  <w:num w:numId="16">
    <w:abstractNumId w:val="20"/>
  </w:num>
  <w:num w:numId="17">
    <w:abstractNumId w:val="19"/>
  </w:num>
  <w:num w:numId="18">
    <w:abstractNumId w:val="7"/>
  </w:num>
  <w:num w:numId="19">
    <w:abstractNumId w:val="17"/>
  </w:num>
  <w:num w:numId="20">
    <w:abstractNumId w:val="0"/>
  </w:num>
  <w:num w:numId="21">
    <w:abstractNumId w:val="10"/>
  </w:num>
  <w:num w:numId="22">
    <w:abstractNumId w:val="16"/>
  </w:num>
  <w:num w:numId="23">
    <w:abstractNumId w:val="4"/>
  </w:num>
  <w:num w:numId="24">
    <w:abstractNumId w:val="18"/>
  </w:num>
  <w:num w:numId="25">
    <w:abstractNumId w:val="12"/>
  </w:num>
  <w:num w:numId="2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7F8B"/>
    <w:rsid w:val="000118C2"/>
    <w:rsid w:val="00011C0B"/>
    <w:rsid w:val="000176F0"/>
    <w:rsid w:val="0004153E"/>
    <w:rsid w:val="00053F15"/>
    <w:rsid w:val="0007213D"/>
    <w:rsid w:val="00082848"/>
    <w:rsid w:val="0008547D"/>
    <w:rsid w:val="00087179"/>
    <w:rsid w:val="00090385"/>
    <w:rsid w:val="00092C0F"/>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26CE"/>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850D2"/>
    <w:rsid w:val="00291996"/>
    <w:rsid w:val="002920FD"/>
    <w:rsid w:val="002C02D9"/>
    <w:rsid w:val="002E7023"/>
    <w:rsid w:val="002F20F3"/>
    <w:rsid w:val="002F4DE2"/>
    <w:rsid w:val="00305510"/>
    <w:rsid w:val="0031321C"/>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00CA"/>
    <w:rsid w:val="006533AE"/>
    <w:rsid w:val="00684CA3"/>
    <w:rsid w:val="006B172F"/>
    <w:rsid w:val="006B7372"/>
    <w:rsid w:val="006D53AA"/>
    <w:rsid w:val="006F1A64"/>
    <w:rsid w:val="006F26B1"/>
    <w:rsid w:val="00711C2E"/>
    <w:rsid w:val="00712FAF"/>
    <w:rsid w:val="0072163C"/>
    <w:rsid w:val="00726E1C"/>
    <w:rsid w:val="00731B6B"/>
    <w:rsid w:val="00734368"/>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0C46"/>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70D6F"/>
    <w:rsid w:val="00E802C2"/>
    <w:rsid w:val="00E87514"/>
    <w:rsid w:val="00EA18DB"/>
    <w:rsid w:val="00EA64AE"/>
    <w:rsid w:val="00EB58C5"/>
    <w:rsid w:val="00EC1190"/>
    <w:rsid w:val="00ED492F"/>
    <w:rsid w:val="00EF694E"/>
    <w:rsid w:val="00F42581"/>
    <w:rsid w:val="00F551E5"/>
    <w:rsid w:val="00F63C14"/>
    <w:rsid w:val="00F775ED"/>
    <w:rsid w:val="00F84787"/>
    <w:rsid w:val="00F911FE"/>
    <w:rsid w:val="00FA2534"/>
    <w:rsid w:val="00FA4421"/>
    <w:rsid w:val="00FB1740"/>
    <w:rsid w:val="00FB6B5C"/>
    <w:rsid w:val="00FB7D7D"/>
    <w:rsid w:val="00FC1514"/>
    <w:rsid w:val="00FC2739"/>
    <w:rsid w:val="00FC7065"/>
    <w:rsid w:val="00FC738B"/>
    <w:rsid w:val="00FD312E"/>
    <w:rsid w:val="00FD3C98"/>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AB370-2443-46CC-9B67-27F1F08EE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885</TotalTime>
  <Pages>12</Pages>
  <Words>3854</Words>
  <Characters>21969</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189</cp:revision>
  <cp:lastPrinted>2020-06-04T06:10:00Z</cp:lastPrinted>
  <dcterms:created xsi:type="dcterms:W3CDTF">2020-02-07T08:43:00Z</dcterms:created>
  <dcterms:modified xsi:type="dcterms:W3CDTF">2020-11-06T10:37:00Z</dcterms:modified>
</cp:coreProperties>
</file>