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B9972" w14:textId="751DD8EF" w:rsidR="004C7286" w:rsidRPr="00D37ACF" w:rsidRDefault="008366A0" w:rsidP="00AB2FDA">
      <w:pPr>
        <w:pStyle w:val="Azrastil"/>
        <w:rPr>
          <w:rFonts w:cs="Tahoma"/>
          <w:b/>
          <w:sz w:val="28"/>
          <w:szCs w:val="28"/>
        </w:rPr>
      </w:pPr>
      <w:bookmarkStart w:id="0" w:name="_GoBack"/>
      <w:bookmarkEnd w:id="0"/>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B822B0" w:rsidRDefault="00B822B0"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B822B0" w:rsidRDefault="00B822B0"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jMUA&#10;AADaAAAADwAAAGRycy9kb3ducmV2LnhtbESPQWvCQBSE70L/w/IKvUjdGEEkdRVpaREqlmoPPT6z&#10;zyQ2+zbsrjH117uC4HGYmW+Y6bwztWjJ+cqyguEgAUGcW11xoeBn+/48AeEDssbaMin4Jw/z2UNv&#10;ipm2J/6mdhMKESHsM1RQhtBkUvq8JIN+YBvi6O2tMxiidIXUDk8RbmqZJslYGqw4LpTY0GtJ+d/m&#10;aBScv9zKpunqY7j7HVVteOsf1p9rpZ4eu8ULiEBduIdv7aVWMILrlXg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8BWMxQAAANoAAAAPAAAAAAAAAAAAAAAAAJgCAABkcnMv&#10;ZG93bnJldi54bWxQSwUGAAAAAAQABAD1AAAAigMAAAAA&#10;" filled="f" stroked="f">
                    <v:textbox>
                      <w:txbxContent>
                        <w:p w14:paraId="38B03767" w14:textId="77777777" w:rsidR="00B822B0" w:rsidRDefault="00B822B0" w:rsidP="003C44D0"/>
                      </w:txbxContent>
                    </v:textbox>
                  </v:shape>
                  <v:line id="Line 6" o:spid="_x0000_s1029" style="position:absolute;visibility:visible;mso-wrap-style:square" from="822,3862" to="11262,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group>
                <v:shape id="Text Box 7" o:spid="_x0000_s1030" type="#_x0000_t202" style="position:absolute;left:5040;top:722;width:23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B154A8E" w14:textId="77777777" w:rsidR="00B822B0" w:rsidRDefault="00B822B0"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6FE32F6E" w14:textId="77777777" w:rsidR="004C7286" w:rsidRPr="00D37ACF" w:rsidRDefault="004C7286" w:rsidP="00AB2FDA">
      <w:pPr>
        <w:pStyle w:val="Azrastil"/>
        <w:rPr>
          <w:rFonts w:cs="Tahoma"/>
          <w:sz w:val="36"/>
        </w:rPr>
      </w:pPr>
    </w:p>
    <w:p w14:paraId="799F84E5" w14:textId="77777777" w:rsidR="004C7286" w:rsidRPr="00D37ACF" w:rsidRDefault="004C7286"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3FED4D0D" w:rsidR="004C7286" w:rsidRPr="002A728E" w:rsidRDefault="001156FA" w:rsidP="002A728E">
      <w:pPr>
        <w:pStyle w:val="NoSpacing"/>
        <w:rPr>
          <w:rFonts w:eastAsia="Times New Roman" w:cs="Calibri"/>
          <w:sz w:val="32"/>
          <w:szCs w:val="32"/>
          <w:lang w:eastAsia="hr-HR"/>
        </w:rPr>
      </w:pPr>
      <w:r w:rsidRPr="00D37ACF">
        <w:rPr>
          <w:rFonts w:cs="Tahoma"/>
          <w:sz w:val="32"/>
        </w:rPr>
        <w:t xml:space="preserve">Predmet </w:t>
      </w:r>
      <w:r w:rsidR="002A728E">
        <w:rPr>
          <w:rFonts w:cs="Tahoma"/>
          <w:sz w:val="32"/>
        </w:rPr>
        <w:t xml:space="preserve">nabave: </w:t>
      </w:r>
      <w:r w:rsidR="002A728E" w:rsidRPr="002A728E">
        <w:rPr>
          <w:rFonts w:eastAsia="Times New Roman" w:cs="Calibri"/>
          <w:sz w:val="32"/>
          <w:szCs w:val="32"/>
          <w:lang w:eastAsia="hr-HR"/>
        </w:rPr>
        <w:t xml:space="preserve">Usluga redovnog godišnjeg servisnog održavanja </w:t>
      </w:r>
      <w:r w:rsidR="002A728E">
        <w:rPr>
          <w:rFonts w:eastAsia="Times New Roman" w:cs="Calibri"/>
          <w:sz w:val="32"/>
          <w:szCs w:val="32"/>
          <w:lang w:eastAsia="hr-HR"/>
        </w:rPr>
        <w:t xml:space="preserve"> mobilnog </w:t>
      </w:r>
      <w:r w:rsidR="002A728E" w:rsidRPr="002A728E">
        <w:rPr>
          <w:rFonts w:eastAsia="Times New Roman" w:cs="Calibri"/>
          <w:sz w:val="32"/>
          <w:szCs w:val="32"/>
          <w:lang w:eastAsia="hr-HR"/>
        </w:rPr>
        <w:t>radiografskog uređaja</w:t>
      </w:r>
    </w:p>
    <w:p w14:paraId="6D290A34" w14:textId="136D8409"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2A728E">
        <w:rPr>
          <w:rFonts w:cs="Tahoma"/>
          <w:sz w:val="32"/>
        </w:rPr>
        <w:t>102</w:t>
      </w:r>
      <w:r w:rsidR="00F551E5" w:rsidRPr="00D37ACF">
        <w:rPr>
          <w:rFonts w:cs="Tahoma"/>
          <w:sz w:val="32"/>
        </w:rPr>
        <w:t>/2020</w:t>
      </w:r>
      <w:r w:rsidR="0041161F" w:rsidRPr="00D37ACF">
        <w:rPr>
          <w:rFonts w:cs="Tahoma"/>
          <w:sz w:val="32"/>
        </w:rPr>
        <w:t xml:space="preserve"> J</w:t>
      </w:r>
      <w:r w:rsidR="004C7286" w:rsidRPr="00D37ACF">
        <w:rPr>
          <w:rFonts w:cs="Tahoma"/>
          <w:sz w:val="32"/>
        </w:rPr>
        <w:t>N</w:t>
      </w:r>
    </w:p>
    <w:p w14:paraId="5A794F6C" w14:textId="77777777" w:rsidR="004C7286" w:rsidRPr="00D37ACF" w:rsidRDefault="004C7286" w:rsidP="00AB2FDA">
      <w:pPr>
        <w:pStyle w:val="Azrastil"/>
        <w:rPr>
          <w:rFonts w:cs="Tahoma"/>
          <w:sz w:val="32"/>
        </w:rPr>
      </w:pPr>
    </w:p>
    <w:p w14:paraId="7AE8B6AD" w14:textId="4C51A7FC" w:rsidR="004C7286" w:rsidRPr="009F1E9E" w:rsidRDefault="00E15021" w:rsidP="009F1E9E">
      <w:pPr>
        <w:pStyle w:val="Azrastil"/>
        <w:numPr>
          <w:ilvl w:val="0"/>
          <w:numId w:val="31"/>
        </w:numPr>
        <w:rPr>
          <w:rFonts w:cs="Tahoma"/>
          <w:sz w:val="32"/>
          <w:highlight w:val="yellow"/>
        </w:rPr>
      </w:pPr>
      <w:r>
        <w:rPr>
          <w:rFonts w:cs="Tahoma"/>
          <w:sz w:val="32"/>
          <w:highlight w:val="yellow"/>
        </w:rPr>
        <w:t>Druga</w:t>
      </w:r>
      <w:r w:rsidR="009F1E9E" w:rsidRPr="009F1E9E">
        <w:rPr>
          <w:rFonts w:cs="Tahoma"/>
          <w:sz w:val="32"/>
          <w:highlight w:val="yellow"/>
        </w:rPr>
        <w:t xml:space="preserve"> izmjena: Prijedlog ugovora</w:t>
      </w:r>
    </w:p>
    <w:p w14:paraId="03A4563B" w14:textId="4C6CFBA8" w:rsidR="009F1E9E" w:rsidRPr="00D37ACF" w:rsidRDefault="009F1E9E" w:rsidP="009F1E9E">
      <w:pPr>
        <w:pStyle w:val="Azrastil"/>
        <w:ind w:left="720"/>
        <w:rPr>
          <w:rFonts w:cs="Tahoma"/>
          <w:sz w:val="32"/>
        </w:rPr>
      </w:pPr>
      <w:r w:rsidRPr="009F1E9E">
        <w:rPr>
          <w:rFonts w:cs="Tahoma"/>
          <w:sz w:val="32"/>
          <w:highlight w:val="yellow"/>
        </w:rPr>
        <w:t xml:space="preserve">                          </w:t>
      </w:r>
    </w:p>
    <w:p w14:paraId="4CB4FFE3" w14:textId="77777777" w:rsidR="004C7286" w:rsidRPr="00D37ACF" w:rsidRDefault="004C7286" w:rsidP="00AB2FDA">
      <w:pPr>
        <w:pStyle w:val="Azrastil"/>
        <w:rPr>
          <w:rFonts w:cs="Tahoma"/>
          <w:sz w:val="32"/>
        </w:rPr>
      </w:pP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72CCC90C" w:rsidR="004C7286" w:rsidRPr="00D37ACF" w:rsidRDefault="004C7286" w:rsidP="00AB2FDA">
      <w:pPr>
        <w:pStyle w:val="Azrastil"/>
        <w:rPr>
          <w:rFonts w:cs="Tahoma"/>
          <w:sz w:val="32"/>
        </w:rPr>
      </w:pPr>
      <w:r w:rsidRPr="00D37ACF">
        <w:rPr>
          <w:rFonts w:cs="Tahoma"/>
          <w:sz w:val="32"/>
        </w:rPr>
        <w:t xml:space="preserve">U.br. </w:t>
      </w:r>
      <w:r w:rsidR="002A728E">
        <w:rPr>
          <w:rFonts w:cs="Tahoma"/>
          <w:sz w:val="32"/>
        </w:rPr>
        <w:t>01-2040</w:t>
      </w:r>
      <w:r w:rsidR="00642123">
        <w:rPr>
          <w:rFonts w:cs="Tahoma"/>
          <w:sz w:val="32"/>
        </w:rPr>
        <w:t>-7</w:t>
      </w:r>
      <w:r w:rsidR="005801B4" w:rsidRPr="00D37ACF">
        <w:rPr>
          <w:rFonts w:cs="Tahoma"/>
          <w:sz w:val="32"/>
        </w:rPr>
        <w:t>-2020</w:t>
      </w:r>
    </w:p>
    <w:p w14:paraId="17D96310" w14:textId="7523EA73" w:rsidR="003C4578" w:rsidRPr="009F1E9E" w:rsidRDefault="004C7286" w:rsidP="009F1E9E">
      <w:pPr>
        <w:pStyle w:val="Azrastil"/>
        <w:rPr>
          <w:rFonts w:cs="Tahoma"/>
          <w:sz w:val="32"/>
        </w:rPr>
      </w:pPr>
      <w:r w:rsidRPr="00D37ACF">
        <w:rPr>
          <w:rFonts w:cs="Tahoma"/>
          <w:sz w:val="32"/>
        </w:rPr>
        <w:t xml:space="preserve">Zagreb, </w:t>
      </w:r>
      <w:r w:rsidR="00CE0474">
        <w:rPr>
          <w:rFonts w:cs="Tahoma"/>
          <w:sz w:val="32"/>
        </w:rPr>
        <w:t>studeni</w:t>
      </w:r>
      <w:r w:rsidR="00F551E5" w:rsidRPr="00D37ACF">
        <w:rPr>
          <w:rFonts w:cs="Tahoma"/>
          <w:sz w:val="32"/>
        </w:rPr>
        <w:t xml:space="preserve"> 2020</w:t>
      </w:r>
      <w:r w:rsidRPr="00D37ACF">
        <w:rPr>
          <w:rFonts w:cs="Tahoma"/>
          <w:sz w:val="32"/>
        </w:rPr>
        <w:t>.</w:t>
      </w:r>
      <w:r w:rsidR="003C4578" w:rsidRPr="00D37ACF">
        <w:rPr>
          <w:rFonts w:cs="Tahoma"/>
          <w:sz w:val="24"/>
        </w:rPr>
        <w:br w:type="page"/>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65F97CF9" w14:textId="55399D50" w:rsidR="00BE3D02"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54784100" w:history="1">
            <w:r w:rsidR="00BE3D02" w:rsidRPr="0034584A">
              <w:rPr>
                <w:rStyle w:val="Hyperlink"/>
                <w:noProof/>
              </w:rPr>
              <w:t>1.</w:t>
            </w:r>
            <w:r w:rsidR="00BE3D02">
              <w:rPr>
                <w:rFonts w:eastAsiaTheme="minorEastAsia"/>
                <w:noProof/>
                <w:lang w:eastAsia="hr-HR"/>
              </w:rPr>
              <w:tab/>
            </w:r>
            <w:r w:rsidR="00BE3D02" w:rsidRPr="0034584A">
              <w:rPr>
                <w:rStyle w:val="Hyperlink"/>
                <w:noProof/>
              </w:rPr>
              <w:t>Podaci o Naručitelju</w:t>
            </w:r>
            <w:r w:rsidR="00BE3D02">
              <w:rPr>
                <w:noProof/>
                <w:webHidden/>
              </w:rPr>
              <w:tab/>
            </w:r>
            <w:r w:rsidR="00BE3D02">
              <w:rPr>
                <w:noProof/>
                <w:webHidden/>
              </w:rPr>
              <w:fldChar w:fldCharType="begin"/>
            </w:r>
            <w:r w:rsidR="00BE3D02">
              <w:rPr>
                <w:noProof/>
                <w:webHidden/>
              </w:rPr>
              <w:instrText xml:space="preserve"> PAGEREF _Toc54784100 \h </w:instrText>
            </w:r>
            <w:r w:rsidR="00BE3D02">
              <w:rPr>
                <w:noProof/>
                <w:webHidden/>
              </w:rPr>
            </w:r>
            <w:r w:rsidR="00BE3D02">
              <w:rPr>
                <w:noProof/>
                <w:webHidden/>
              </w:rPr>
              <w:fldChar w:fldCharType="separate"/>
            </w:r>
            <w:r w:rsidR="00BE3D02">
              <w:rPr>
                <w:noProof/>
                <w:webHidden/>
              </w:rPr>
              <w:t>3</w:t>
            </w:r>
            <w:r w:rsidR="00BE3D02">
              <w:rPr>
                <w:noProof/>
                <w:webHidden/>
              </w:rPr>
              <w:fldChar w:fldCharType="end"/>
            </w:r>
          </w:hyperlink>
        </w:p>
        <w:p w14:paraId="2F3C4AE7" w14:textId="6ED17DF1" w:rsidR="00BE3D02" w:rsidRDefault="0042263B">
          <w:pPr>
            <w:pStyle w:val="TOC1"/>
            <w:rPr>
              <w:rFonts w:eastAsiaTheme="minorEastAsia"/>
              <w:noProof/>
              <w:lang w:eastAsia="hr-HR"/>
            </w:rPr>
          </w:pPr>
          <w:hyperlink w:anchor="_Toc54784101" w:history="1">
            <w:r w:rsidR="00BE3D02" w:rsidRPr="0034584A">
              <w:rPr>
                <w:rStyle w:val="Hyperlink"/>
                <w:noProof/>
              </w:rPr>
              <w:t>2.</w:t>
            </w:r>
            <w:r w:rsidR="00BE3D02">
              <w:rPr>
                <w:rFonts w:eastAsiaTheme="minorEastAsia"/>
                <w:noProof/>
                <w:lang w:eastAsia="hr-HR"/>
              </w:rPr>
              <w:tab/>
            </w:r>
            <w:r w:rsidR="00BE3D02" w:rsidRPr="0034584A">
              <w:rPr>
                <w:rStyle w:val="Hyperlink"/>
                <w:noProof/>
              </w:rPr>
              <w:t>Podaci o osobi zaduženoj za kontakt</w:t>
            </w:r>
            <w:r w:rsidR="00BE3D02">
              <w:rPr>
                <w:noProof/>
                <w:webHidden/>
              </w:rPr>
              <w:tab/>
            </w:r>
            <w:r w:rsidR="00BE3D02">
              <w:rPr>
                <w:noProof/>
                <w:webHidden/>
              </w:rPr>
              <w:fldChar w:fldCharType="begin"/>
            </w:r>
            <w:r w:rsidR="00BE3D02">
              <w:rPr>
                <w:noProof/>
                <w:webHidden/>
              </w:rPr>
              <w:instrText xml:space="preserve"> PAGEREF _Toc54784101 \h </w:instrText>
            </w:r>
            <w:r w:rsidR="00BE3D02">
              <w:rPr>
                <w:noProof/>
                <w:webHidden/>
              </w:rPr>
            </w:r>
            <w:r w:rsidR="00BE3D02">
              <w:rPr>
                <w:noProof/>
                <w:webHidden/>
              </w:rPr>
              <w:fldChar w:fldCharType="separate"/>
            </w:r>
            <w:r w:rsidR="00BE3D02">
              <w:rPr>
                <w:noProof/>
                <w:webHidden/>
              </w:rPr>
              <w:t>3</w:t>
            </w:r>
            <w:r w:rsidR="00BE3D02">
              <w:rPr>
                <w:noProof/>
                <w:webHidden/>
              </w:rPr>
              <w:fldChar w:fldCharType="end"/>
            </w:r>
          </w:hyperlink>
        </w:p>
        <w:p w14:paraId="37124FB8" w14:textId="36344C6D" w:rsidR="00BE3D02" w:rsidRDefault="0042263B">
          <w:pPr>
            <w:pStyle w:val="TOC1"/>
            <w:rPr>
              <w:rFonts w:eastAsiaTheme="minorEastAsia"/>
              <w:noProof/>
              <w:lang w:eastAsia="hr-HR"/>
            </w:rPr>
          </w:pPr>
          <w:hyperlink w:anchor="_Toc54784102" w:history="1">
            <w:r w:rsidR="00BE3D02" w:rsidRPr="0034584A">
              <w:rPr>
                <w:rStyle w:val="Hyperlink"/>
                <w:noProof/>
              </w:rPr>
              <w:t>3.</w:t>
            </w:r>
            <w:r w:rsidR="00BE3D02">
              <w:rPr>
                <w:rFonts w:eastAsiaTheme="minorEastAsia"/>
                <w:noProof/>
                <w:lang w:eastAsia="hr-HR"/>
              </w:rPr>
              <w:tab/>
            </w:r>
            <w:r w:rsidR="00BE3D02" w:rsidRPr="0034584A">
              <w:rPr>
                <w:rStyle w:val="Hyperlink"/>
                <w:noProof/>
              </w:rPr>
              <w:t>Podaci o postupku</w:t>
            </w:r>
            <w:r w:rsidR="00BE3D02">
              <w:rPr>
                <w:noProof/>
                <w:webHidden/>
              </w:rPr>
              <w:tab/>
            </w:r>
            <w:r w:rsidR="00BE3D02">
              <w:rPr>
                <w:noProof/>
                <w:webHidden/>
              </w:rPr>
              <w:fldChar w:fldCharType="begin"/>
            </w:r>
            <w:r w:rsidR="00BE3D02">
              <w:rPr>
                <w:noProof/>
                <w:webHidden/>
              </w:rPr>
              <w:instrText xml:space="preserve"> PAGEREF _Toc54784102 \h </w:instrText>
            </w:r>
            <w:r w:rsidR="00BE3D02">
              <w:rPr>
                <w:noProof/>
                <w:webHidden/>
              </w:rPr>
            </w:r>
            <w:r w:rsidR="00BE3D02">
              <w:rPr>
                <w:noProof/>
                <w:webHidden/>
              </w:rPr>
              <w:fldChar w:fldCharType="separate"/>
            </w:r>
            <w:r w:rsidR="00BE3D02">
              <w:rPr>
                <w:noProof/>
                <w:webHidden/>
              </w:rPr>
              <w:t>3</w:t>
            </w:r>
            <w:r w:rsidR="00BE3D02">
              <w:rPr>
                <w:noProof/>
                <w:webHidden/>
              </w:rPr>
              <w:fldChar w:fldCharType="end"/>
            </w:r>
          </w:hyperlink>
        </w:p>
        <w:p w14:paraId="54890A7A" w14:textId="69748817" w:rsidR="00BE3D02" w:rsidRDefault="0042263B">
          <w:pPr>
            <w:pStyle w:val="TOC1"/>
            <w:rPr>
              <w:rFonts w:eastAsiaTheme="minorEastAsia"/>
              <w:noProof/>
              <w:lang w:eastAsia="hr-HR"/>
            </w:rPr>
          </w:pPr>
          <w:hyperlink w:anchor="_Toc54784103" w:history="1">
            <w:r w:rsidR="00BE3D02" w:rsidRPr="0034584A">
              <w:rPr>
                <w:rStyle w:val="Hyperlink"/>
                <w:noProof/>
              </w:rPr>
              <w:t>4.</w:t>
            </w:r>
            <w:r w:rsidR="00BE3D02">
              <w:rPr>
                <w:rFonts w:eastAsiaTheme="minorEastAsia"/>
                <w:noProof/>
                <w:lang w:eastAsia="hr-HR"/>
              </w:rPr>
              <w:tab/>
            </w:r>
            <w:r w:rsidR="00BE3D02" w:rsidRPr="0034584A">
              <w:rPr>
                <w:rStyle w:val="Hyperlink"/>
                <w:noProof/>
              </w:rPr>
              <w:t>Podaci o predmetu nabave</w:t>
            </w:r>
            <w:r w:rsidR="00BE3D02">
              <w:rPr>
                <w:noProof/>
                <w:webHidden/>
              </w:rPr>
              <w:tab/>
            </w:r>
            <w:r w:rsidR="00BE3D02">
              <w:rPr>
                <w:noProof/>
                <w:webHidden/>
              </w:rPr>
              <w:fldChar w:fldCharType="begin"/>
            </w:r>
            <w:r w:rsidR="00BE3D02">
              <w:rPr>
                <w:noProof/>
                <w:webHidden/>
              </w:rPr>
              <w:instrText xml:space="preserve"> PAGEREF _Toc54784103 \h </w:instrText>
            </w:r>
            <w:r w:rsidR="00BE3D02">
              <w:rPr>
                <w:noProof/>
                <w:webHidden/>
              </w:rPr>
            </w:r>
            <w:r w:rsidR="00BE3D02">
              <w:rPr>
                <w:noProof/>
                <w:webHidden/>
              </w:rPr>
              <w:fldChar w:fldCharType="separate"/>
            </w:r>
            <w:r w:rsidR="00BE3D02">
              <w:rPr>
                <w:noProof/>
                <w:webHidden/>
              </w:rPr>
              <w:t>3</w:t>
            </w:r>
            <w:r w:rsidR="00BE3D02">
              <w:rPr>
                <w:noProof/>
                <w:webHidden/>
              </w:rPr>
              <w:fldChar w:fldCharType="end"/>
            </w:r>
          </w:hyperlink>
        </w:p>
        <w:p w14:paraId="2863D2D9" w14:textId="32020166" w:rsidR="00BE3D02" w:rsidRDefault="0042263B">
          <w:pPr>
            <w:pStyle w:val="TOC1"/>
            <w:rPr>
              <w:rFonts w:eastAsiaTheme="minorEastAsia"/>
              <w:noProof/>
              <w:lang w:eastAsia="hr-HR"/>
            </w:rPr>
          </w:pPr>
          <w:hyperlink w:anchor="_Toc54784104" w:history="1">
            <w:r w:rsidR="00BE3D02" w:rsidRPr="0034584A">
              <w:rPr>
                <w:rStyle w:val="Hyperlink"/>
                <w:noProof/>
              </w:rPr>
              <w:t>5.</w:t>
            </w:r>
            <w:r w:rsidR="00BE3D02">
              <w:rPr>
                <w:rFonts w:eastAsiaTheme="minorEastAsia"/>
                <w:noProof/>
                <w:lang w:eastAsia="hr-HR"/>
              </w:rPr>
              <w:tab/>
            </w:r>
            <w:r w:rsidR="00BE3D02" w:rsidRPr="0034584A">
              <w:rPr>
                <w:rStyle w:val="Hyperlink"/>
                <w:noProof/>
              </w:rPr>
              <w:t>Osnove za isključenje i dokazi</w:t>
            </w:r>
            <w:r w:rsidR="00BE3D02">
              <w:rPr>
                <w:noProof/>
                <w:webHidden/>
              </w:rPr>
              <w:tab/>
            </w:r>
            <w:r w:rsidR="00BE3D02">
              <w:rPr>
                <w:noProof/>
                <w:webHidden/>
              </w:rPr>
              <w:fldChar w:fldCharType="begin"/>
            </w:r>
            <w:r w:rsidR="00BE3D02">
              <w:rPr>
                <w:noProof/>
                <w:webHidden/>
              </w:rPr>
              <w:instrText xml:space="preserve"> PAGEREF _Toc54784104 \h </w:instrText>
            </w:r>
            <w:r w:rsidR="00BE3D02">
              <w:rPr>
                <w:noProof/>
                <w:webHidden/>
              </w:rPr>
            </w:r>
            <w:r w:rsidR="00BE3D02">
              <w:rPr>
                <w:noProof/>
                <w:webHidden/>
              </w:rPr>
              <w:fldChar w:fldCharType="separate"/>
            </w:r>
            <w:r w:rsidR="00BE3D02">
              <w:rPr>
                <w:noProof/>
                <w:webHidden/>
              </w:rPr>
              <w:t>5</w:t>
            </w:r>
            <w:r w:rsidR="00BE3D02">
              <w:rPr>
                <w:noProof/>
                <w:webHidden/>
              </w:rPr>
              <w:fldChar w:fldCharType="end"/>
            </w:r>
          </w:hyperlink>
        </w:p>
        <w:p w14:paraId="189C9139" w14:textId="1AF32FAD" w:rsidR="00BE3D02" w:rsidRDefault="0042263B">
          <w:pPr>
            <w:pStyle w:val="TOC1"/>
            <w:rPr>
              <w:rFonts w:eastAsiaTheme="minorEastAsia"/>
              <w:noProof/>
              <w:lang w:eastAsia="hr-HR"/>
            </w:rPr>
          </w:pPr>
          <w:hyperlink w:anchor="_Toc54784105" w:history="1">
            <w:r w:rsidR="00BE3D02" w:rsidRPr="0034584A">
              <w:rPr>
                <w:rStyle w:val="Hyperlink"/>
                <w:noProof/>
              </w:rPr>
              <w:t>6.</w:t>
            </w:r>
            <w:r w:rsidR="00BE3D02">
              <w:rPr>
                <w:rFonts w:eastAsiaTheme="minorEastAsia"/>
                <w:noProof/>
                <w:lang w:eastAsia="hr-HR"/>
              </w:rPr>
              <w:tab/>
            </w:r>
            <w:r w:rsidR="00BE3D02" w:rsidRPr="0034584A">
              <w:rPr>
                <w:rStyle w:val="Hyperlink"/>
                <w:noProof/>
              </w:rPr>
              <w:t>Odredbe o zajednici gospodarskih subjekata, podugovarateljima i oslanjanju na sposobnosti drugih gospodarskih subjekata</w:t>
            </w:r>
            <w:r w:rsidR="00BE3D02">
              <w:rPr>
                <w:noProof/>
                <w:webHidden/>
              </w:rPr>
              <w:tab/>
            </w:r>
            <w:r w:rsidR="00BE3D02">
              <w:rPr>
                <w:noProof/>
                <w:webHidden/>
              </w:rPr>
              <w:fldChar w:fldCharType="begin"/>
            </w:r>
            <w:r w:rsidR="00BE3D02">
              <w:rPr>
                <w:noProof/>
                <w:webHidden/>
              </w:rPr>
              <w:instrText xml:space="preserve"> PAGEREF _Toc54784105 \h </w:instrText>
            </w:r>
            <w:r w:rsidR="00BE3D02">
              <w:rPr>
                <w:noProof/>
                <w:webHidden/>
              </w:rPr>
            </w:r>
            <w:r w:rsidR="00BE3D02">
              <w:rPr>
                <w:noProof/>
                <w:webHidden/>
              </w:rPr>
              <w:fldChar w:fldCharType="separate"/>
            </w:r>
            <w:r w:rsidR="00BE3D02">
              <w:rPr>
                <w:noProof/>
                <w:webHidden/>
              </w:rPr>
              <w:t>5</w:t>
            </w:r>
            <w:r w:rsidR="00BE3D02">
              <w:rPr>
                <w:noProof/>
                <w:webHidden/>
              </w:rPr>
              <w:fldChar w:fldCharType="end"/>
            </w:r>
          </w:hyperlink>
        </w:p>
        <w:p w14:paraId="497BE8A3" w14:textId="27BCA984" w:rsidR="00BE3D02" w:rsidRDefault="0042263B">
          <w:pPr>
            <w:pStyle w:val="TOC1"/>
            <w:rPr>
              <w:rFonts w:eastAsiaTheme="minorEastAsia"/>
              <w:noProof/>
              <w:lang w:eastAsia="hr-HR"/>
            </w:rPr>
          </w:pPr>
          <w:hyperlink w:anchor="_Toc54784106" w:history="1">
            <w:r w:rsidR="00BE3D02" w:rsidRPr="0034584A">
              <w:rPr>
                <w:rStyle w:val="Hyperlink"/>
                <w:noProof/>
              </w:rPr>
              <w:t>7.</w:t>
            </w:r>
            <w:r w:rsidR="00BE3D02">
              <w:rPr>
                <w:rFonts w:eastAsiaTheme="minorEastAsia"/>
                <w:noProof/>
                <w:lang w:eastAsia="hr-HR"/>
              </w:rPr>
              <w:tab/>
            </w:r>
            <w:r w:rsidR="00BE3D02" w:rsidRPr="0034584A">
              <w:rPr>
                <w:rStyle w:val="Hyperlink"/>
                <w:noProof/>
              </w:rPr>
              <w:t>Provjera ponuditelja</w:t>
            </w:r>
            <w:r w:rsidR="00BE3D02">
              <w:rPr>
                <w:noProof/>
                <w:webHidden/>
              </w:rPr>
              <w:tab/>
            </w:r>
            <w:r w:rsidR="00BE3D02">
              <w:rPr>
                <w:noProof/>
                <w:webHidden/>
              </w:rPr>
              <w:fldChar w:fldCharType="begin"/>
            </w:r>
            <w:r w:rsidR="00BE3D02">
              <w:rPr>
                <w:noProof/>
                <w:webHidden/>
              </w:rPr>
              <w:instrText xml:space="preserve"> PAGEREF _Toc54784106 \h </w:instrText>
            </w:r>
            <w:r w:rsidR="00BE3D02">
              <w:rPr>
                <w:noProof/>
                <w:webHidden/>
              </w:rPr>
            </w:r>
            <w:r w:rsidR="00BE3D02">
              <w:rPr>
                <w:noProof/>
                <w:webHidden/>
              </w:rPr>
              <w:fldChar w:fldCharType="separate"/>
            </w:r>
            <w:r w:rsidR="00BE3D02">
              <w:rPr>
                <w:noProof/>
                <w:webHidden/>
              </w:rPr>
              <w:t>6</w:t>
            </w:r>
            <w:r w:rsidR="00BE3D02">
              <w:rPr>
                <w:noProof/>
                <w:webHidden/>
              </w:rPr>
              <w:fldChar w:fldCharType="end"/>
            </w:r>
          </w:hyperlink>
        </w:p>
        <w:p w14:paraId="31988025" w14:textId="7BF90E7C" w:rsidR="00BE3D02" w:rsidRDefault="0042263B">
          <w:pPr>
            <w:pStyle w:val="TOC1"/>
            <w:rPr>
              <w:rFonts w:eastAsiaTheme="minorEastAsia"/>
              <w:noProof/>
              <w:lang w:eastAsia="hr-HR"/>
            </w:rPr>
          </w:pPr>
          <w:hyperlink w:anchor="_Toc54784107" w:history="1">
            <w:r w:rsidR="00BE3D02" w:rsidRPr="0034584A">
              <w:rPr>
                <w:rStyle w:val="Hyperlink"/>
                <w:noProof/>
              </w:rPr>
              <w:t>8.</w:t>
            </w:r>
            <w:r w:rsidR="00BE3D02">
              <w:rPr>
                <w:rFonts w:eastAsiaTheme="minorEastAsia"/>
                <w:noProof/>
                <w:lang w:eastAsia="hr-HR"/>
              </w:rPr>
              <w:tab/>
            </w:r>
            <w:r w:rsidR="00BE3D02" w:rsidRPr="0034584A">
              <w:rPr>
                <w:rStyle w:val="Hyperlink"/>
                <w:noProof/>
              </w:rPr>
              <w:t>VAŽNO! Sadržaj ponude</w:t>
            </w:r>
            <w:r w:rsidR="00BE3D02">
              <w:rPr>
                <w:noProof/>
                <w:webHidden/>
              </w:rPr>
              <w:tab/>
            </w:r>
            <w:r w:rsidR="00BE3D02">
              <w:rPr>
                <w:noProof/>
                <w:webHidden/>
              </w:rPr>
              <w:fldChar w:fldCharType="begin"/>
            </w:r>
            <w:r w:rsidR="00BE3D02">
              <w:rPr>
                <w:noProof/>
                <w:webHidden/>
              </w:rPr>
              <w:instrText xml:space="preserve"> PAGEREF _Toc54784107 \h </w:instrText>
            </w:r>
            <w:r w:rsidR="00BE3D02">
              <w:rPr>
                <w:noProof/>
                <w:webHidden/>
              </w:rPr>
            </w:r>
            <w:r w:rsidR="00BE3D02">
              <w:rPr>
                <w:noProof/>
                <w:webHidden/>
              </w:rPr>
              <w:fldChar w:fldCharType="separate"/>
            </w:r>
            <w:r w:rsidR="00BE3D02">
              <w:rPr>
                <w:noProof/>
                <w:webHidden/>
              </w:rPr>
              <w:t>7</w:t>
            </w:r>
            <w:r w:rsidR="00BE3D02">
              <w:rPr>
                <w:noProof/>
                <w:webHidden/>
              </w:rPr>
              <w:fldChar w:fldCharType="end"/>
            </w:r>
          </w:hyperlink>
        </w:p>
        <w:p w14:paraId="4278D77E" w14:textId="5E2157D7" w:rsidR="00BE3D02" w:rsidRDefault="0042263B">
          <w:pPr>
            <w:pStyle w:val="TOC1"/>
            <w:rPr>
              <w:rFonts w:eastAsiaTheme="minorEastAsia"/>
              <w:noProof/>
              <w:lang w:eastAsia="hr-HR"/>
            </w:rPr>
          </w:pPr>
          <w:hyperlink w:anchor="_Toc54784108" w:history="1">
            <w:r w:rsidR="00BE3D02" w:rsidRPr="0034584A">
              <w:rPr>
                <w:rStyle w:val="Hyperlink"/>
                <w:noProof/>
              </w:rPr>
              <w:t>9.</w:t>
            </w:r>
            <w:r w:rsidR="00BE3D02">
              <w:rPr>
                <w:rFonts w:eastAsiaTheme="minorEastAsia"/>
                <w:noProof/>
                <w:lang w:eastAsia="hr-HR"/>
              </w:rPr>
              <w:tab/>
            </w:r>
            <w:r w:rsidR="00BE3D02" w:rsidRPr="0034584A">
              <w:rPr>
                <w:rStyle w:val="Hyperlink"/>
                <w:noProof/>
              </w:rPr>
              <w:t>Način određivanja cijene ponude</w:t>
            </w:r>
            <w:r w:rsidR="00BE3D02">
              <w:rPr>
                <w:noProof/>
                <w:webHidden/>
              </w:rPr>
              <w:tab/>
            </w:r>
            <w:r w:rsidR="00BE3D02">
              <w:rPr>
                <w:noProof/>
                <w:webHidden/>
              </w:rPr>
              <w:fldChar w:fldCharType="begin"/>
            </w:r>
            <w:r w:rsidR="00BE3D02">
              <w:rPr>
                <w:noProof/>
                <w:webHidden/>
              </w:rPr>
              <w:instrText xml:space="preserve"> PAGEREF _Toc54784108 \h </w:instrText>
            </w:r>
            <w:r w:rsidR="00BE3D02">
              <w:rPr>
                <w:noProof/>
                <w:webHidden/>
              </w:rPr>
            </w:r>
            <w:r w:rsidR="00BE3D02">
              <w:rPr>
                <w:noProof/>
                <w:webHidden/>
              </w:rPr>
              <w:fldChar w:fldCharType="separate"/>
            </w:r>
            <w:r w:rsidR="00BE3D02">
              <w:rPr>
                <w:noProof/>
                <w:webHidden/>
              </w:rPr>
              <w:t>7</w:t>
            </w:r>
            <w:r w:rsidR="00BE3D02">
              <w:rPr>
                <w:noProof/>
                <w:webHidden/>
              </w:rPr>
              <w:fldChar w:fldCharType="end"/>
            </w:r>
          </w:hyperlink>
        </w:p>
        <w:p w14:paraId="30EFE4A0" w14:textId="6CC58D7F" w:rsidR="00BE3D02" w:rsidRDefault="0042263B">
          <w:pPr>
            <w:pStyle w:val="TOC1"/>
            <w:rPr>
              <w:rFonts w:eastAsiaTheme="minorEastAsia"/>
              <w:noProof/>
              <w:lang w:eastAsia="hr-HR"/>
            </w:rPr>
          </w:pPr>
          <w:hyperlink w:anchor="_Toc54784109" w:history="1">
            <w:r w:rsidR="00BE3D02" w:rsidRPr="0034584A">
              <w:rPr>
                <w:rStyle w:val="Hyperlink"/>
                <w:noProof/>
              </w:rPr>
              <w:t>10.</w:t>
            </w:r>
            <w:r w:rsidR="00BE3D02">
              <w:rPr>
                <w:rFonts w:eastAsiaTheme="minorEastAsia"/>
                <w:noProof/>
                <w:lang w:eastAsia="hr-HR"/>
              </w:rPr>
              <w:tab/>
            </w:r>
            <w:r w:rsidR="00BE3D02" w:rsidRPr="0034584A">
              <w:rPr>
                <w:rStyle w:val="Hyperlink"/>
                <w:noProof/>
              </w:rPr>
              <w:t>Način izrade ponude:</w:t>
            </w:r>
            <w:r w:rsidR="00BE3D02">
              <w:rPr>
                <w:noProof/>
                <w:webHidden/>
              </w:rPr>
              <w:tab/>
            </w:r>
            <w:r w:rsidR="00BE3D02">
              <w:rPr>
                <w:noProof/>
                <w:webHidden/>
              </w:rPr>
              <w:fldChar w:fldCharType="begin"/>
            </w:r>
            <w:r w:rsidR="00BE3D02">
              <w:rPr>
                <w:noProof/>
                <w:webHidden/>
              </w:rPr>
              <w:instrText xml:space="preserve"> PAGEREF _Toc54784109 \h </w:instrText>
            </w:r>
            <w:r w:rsidR="00BE3D02">
              <w:rPr>
                <w:noProof/>
                <w:webHidden/>
              </w:rPr>
            </w:r>
            <w:r w:rsidR="00BE3D02">
              <w:rPr>
                <w:noProof/>
                <w:webHidden/>
              </w:rPr>
              <w:fldChar w:fldCharType="separate"/>
            </w:r>
            <w:r w:rsidR="00BE3D02">
              <w:rPr>
                <w:noProof/>
                <w:webHidden/>
              </w:rPr>
              <w:t>9</w:t>
            </w:r>
            <w:r w:rsidR="00BE3D02">
              <w:rPr>
                <w:noProof/>
                <w:webHidden/>
              </w:rPr>
              <w:fldChar w:fldCharType="end"/>
            </w:r>
          </w:hyperlink>
        </w:p>
        <w:p w14:paraId="7E229E85" w14:textId="22094528" w:rsidR="00BE3D02" w:rsidRDefault="0042263B">
          <w:pPr>
            <w:pStyle w:val="TOC1"/>
            <w:rPr>
              <w:rFonts w:eastAsiaTheme="minorEastAsia"/>
              <w:noProof/>
              <w:lang w:eastAsia="hr-HR"/>
            </w:rPr>
          </w:pPr>
          <w:hyperlink w:anchor="_Toc54784110" w:history="1">
            <w:r w:rsidR="00BE3D02" w:rsidRPr="0034584A">
              <w:rPr>
                <w:rStyle w:val="Hyperlink"/>
                <w:noProof/>
              </w:rPr>
              <w:t>11.</w:t>
            </w:r>
            <w:r w:rsidR="00BE3D02">
              <w:rPr>
                <w:rFonts w:eastAsiaTheme="minorEastAsia"/>
                <w:noProof/>
                <w:lang w:eastAsia="hr-HR"/>
              </w:rPr>
              <w:tab/>
            </w:r>
            <w:r w:rsidR="00BE3D02" w:rsidRPr="0034584A">
              <w:rPr>
                <w:rStyle w:val="Hyperlink"/>
                <w:noProof/>
              </w:rPr>
              <w:t>Rok valjanosti ponude</w:t>
            </w:r>
            <w:r w:rsidR="00BE3D02">
              <w:rPr>
                <w:noProof/>
                <w:webHidden/>
              </w:rPr>
              <w:tab/>
            </w:r>
            <w:r w:rsidR="00BE3D02">
              <w:rPr>
                <w:noProof/>
                <w:webHidden/>
              </w:rPr>
              <w:fldChar w:fldCharType="begin"/>
            </w:r>
            <w:r w:rsidR="00BE3D02">
              <w:rPr>
                <w:noProof/>
                <w:webHidden/>
              </w:rPr>
              <w:instrText xml:space="preserve"> PAGEREF _Toc54784110 \h </w:instrText>
            </w:r>
            <w:r w:rsidR="00BE3D02">
              <w:rPr>
                <w:noProof/>
                <w:webHidden/>
              </w:rPr>
            </w:r>
            <w:r w:rsidR="00BE3D02">
              <w:rPr>
                <w:noProof/>
                <w:webHidden/>
              </w:rPr>
              <w:fldChar w:fldCharType="separate"/>
            </w:r>
            <w:r w:rsidR="00BE3D02">
              <w:rPr>
                <w:noProof/>
                <w:webHidden/>
              </w:rPr>
              <w:t>9</w:t>
            </w:r>
            <w:r w:rsidR="00BE3D02">
              <w:rPr>
                <w:noProof/>
                <w:webHidden/>
              </w:rPr>
              <w:fldChar w:fldCharType="end"/>
            </w:r>
          </w:hyperlink>
        </w:p>
        <w:p w14:paraId="112850B3" w14:textId="598993C6" w:rsidR="00BE3D02" w:rsidRDefault="0042263B">
          <w:pPr>
            <w:pStyle w:val="TOC1"/>
            <w:rPr>
              <w:rFonts w:eastAsiaTheme="minorEastAsia"/>
              <w:noProof/>
              <w:lang w:eastAsia="hr-HR"/>
            </w:rPr>
          </w:pPr>
          <w:hyperlink w:anchor="_Toc54784111" w:history="1">
            <w:r w:rsidR="00BE3D02" w:rsidRPr="0034584A">
              <w:rPr>
                <w:rStyle w:val="Hyperlink"/>
                <w:noProof/>
              </w:rPr>
              <w:t>12.</w:t>
            </w:r>
            <w:r w:rsidR="00BE3D02">
              <w:rPr>
                <w:rFonts w:eastAsiaTheme="minorEastAsia"/>
                <w:noProof/>
                <w:lang w:eastAsia="hr-HR"/>
              </w:rPr>
              <w:tab/>
            </w:r>
            <w:r w:rsidR="00BE3D02" w:rsidRPr="0034584A">
              <w:rPr>
                <w:rStyle w:val="Hyperlink"/>
                <w:noProof/>
              </w:rPr>
              <w:t>Rok za dostavu ponuda</w:t>
            </w:r>
            <w:r w:rsidR="00BE3D02">
              <w:rPr>
                <w:noProof/>
                <w:webHidden/>
              </w:rPr>
              <w:tab/>
            </w:r>
            <w:r w:rsidR="00BE3D02">
              <w:rPr>
                <w:noProof/>
                <w:webHidden/>
              </w:rPr>
              <w:fldChar w:fldCharType="begin"/>
            </w:r>
            <w:r w:rsidR="00BE3D02">
              <w:rPr>
                <w:noProof/>
                <w:webHidden/>
              </w:rPr>
              <w:instrText xml:space="preserve"> PAGEREF _Toc54784111 \h </w:instrText>
            </w:r>
            <w:r w:rsidR="00BE3D02">
              <w:rPr>
                <w:noProof/>
                <w:webHidden/>
              </w:rPr>
            </w:r>
            <w:r w:rsidR="00BE3D02">
              <w:rPr>
                <w:noProof/>
                <w:webHidden/>
              </w:rPr>
              <w:fldChar w:fldCharType="separate"/>
            </w:r>
            <w:r w:rsidR="00BE3D02">
              <w:rPr>
                <w:noProof/>
                <w:webHidden/>
              </w:rPr>
              <w:t>9</w:t>
            </w:r>
            <w:r w:rsidR="00BE3D02">
              <w:rPr>
                <w:noProof/>
                <w:webHidden/>
              </w:rPr>
              <w:fldChar w:fldCharType="end"/>
            </w:r>
          </w:hyperlink>
        </w:p>
        <w:p w14:paraId="52ACAA95" w14:textId="0E85A587" w:rsidR="00BE3D02" w:rsidRDefault="0042263B">
          <w:pPr>
            <w:pStyle w:val="TOC1"/>
            <w:rPr>
              <w:rFonts w:eastAsiaTheme="minorEastAsia"/>
              <w:noProof/>
              <w:lang w:eastAsia="hr-HR"/>
            </w:rPr>
          </w:pPr>
          <w:hyperlink w:anchor="_Toc54784112" w:history="1">
            <w:r w:rsidR="00BE3D02" w:rsidRPr="0034584A">
              <w:rPr>
                <w:rStyle w:val="Hyperlink"/>
                <w:noProof/>
              </w:rPr>
              <w:t>13.</w:t>
            </w:r>
            <w:r w:rsidR="00BE3D02">
              <w:rPr>
                <w:rFonts w:eastAsiaTheme="minorEastAsia"/>
                <w:noProof/>
                <w:lang w:eastAsia="hr-HR"/>
              </w:rPr>
              <w:tab/>
            </w:r>
            <w:r w:rsidR="00BE3D02" w:rsidRPr="0034584A">
              <w:rPr>
                <w:rStyle w:val="Hyperlink"/>
                <w:noProof/>
              </w:rPr>
              <w:t>Izmjene i dopune</w:t>
            </w:r>
            <w:r w:rsidR="00BE3D02">
              <w:rPr>
                <w:noProof/>
                <w:webHidden/>
              </w:rPr>
              <w:tab/>
            </w:r>
            <w:r w:rsidR="00BE3D02">
              <w:rPr>
                <w:noProof/>
                <w:webHidden/>
              </w:rPr>
              <w:fldChar w:fldCharType="begin"/>
            </w:r>
            <w:r w:rsidR="00BE3D02">
              <w:rPr>
                <w:noProof/>
                <w:webHidden/>
              </w:rPr>
              <w:instrText xml:space="preserve"> PAGEREF _Toc54784112 \h </w:instrText>
            </w:r>
            <w:r w:rsidR="00BE3D02">
              <w:rPr>
                <w:noProof/>
                <w:webHidden/>
              </w:rPr>
            </w:r>
            <w:r w:rsidR="00BE3D02">
              <w:rPr>
                <w:noProof/>
                <w:webHidden/>
              </w:rPr>
              <w:fldChar w:fldCharType="separate"/>
            </w:r>
            <w:r w:rsidR="00BE3D02">
              <w:rPr>
                <w:noProof/>
                <w:webHidden/>
              </w:rPr>
              <w:t>10</w:t>
            </w:r>
            <w:r w:rsidR="00BE3D02">
              <w:rPr>
                <w:noProof/>
                <w:webHidden/>
              </w:rPr>
              <w:fldChar w:fldCharType="end"/>
            </w:r>
          </w:hyperlink>
        </w:p>
        <w:p w14:paraId="451901E0" w14:textId="24D0087B" w:rsidR="00BE3D02" w:rsidRDefault="0042263B">
          <w:pPr>
            <w:pStyle w:val="TOC1"/>
            <w:rPr>
              <w:rFonts w:eastAsiaTheme="minorEastAsia"/>
              <w:noProof/>
              <w:lang w:eastAsia="hr-HR"/>
            </w:rPr>
          </w:pPr>
          <w:hyperlink w:anchor="_Toc54784113" w:history="1">
            <w:r w:rsidR="00BE3D02" w:rsidRPr="0034584A">
              <w:rPr>
                <w:rStyle w:val="Hyperlink"/>
                <w:noProof/>
              </w:rPr>
              <w:t>14.</w:t>
            </w:r>
            <w:r w:rsidR="00BE3D02">
              <w:rPr>
                <w:rFonts w:eastAsiaTheme="minorEastAsia"/>
                <w:noProof/>
                <w:lang w:eastAsia="hr-HR"/>
              </w:rPr>
              <w:tab/>
            </w:r>
            <w:r w:rsidR="00BE3D02" w:rsidRPr="0034584A">
              <w:rPr>
                <w:rStyle w:val="Hyperlink"/>
                <w:noProof/>
              </w:rPr>
              <w:t>Uvjeti plaćanja</w:t>
            </w:r>
            <w:r w:rsidR="00BE3D02">
              <w:rPr>
                <w:noProof/>
                <w:webHidden/>
              </w:rPr>
              <w:tab/>
            </w:r>
            <w:r w:rsidR="00BE3D02">
              <w:rPr>
                <w:noProof/>
                <w:webHidden/>
              </w:rPr>
              <w:fldChar w:fldCharType="begin"/>
            </w:r>
            <w:r w:rsidR="00BE3D02">
              <w:rPr>
                <w:noProof/>
                <w:webHidden/>
              </w:rPr>
              <w:instrText xml:space="preserve"> PAGEREF _Toc54784113 \h </w:instrText>
            </w:r>
            <w:r w:rsidR="00BE3D02">
              <w:rPr>
                <w:noProof/>
                <w:webHidden/>
              </w:rPr>
            </w:r>
            <w:r w:rsidR="00BE3D02">
              <w:rPr>
                <w:noProof/>
                <w:webHidden/>
              </w:rPr>
              <w:fldChar w:fldCharType="separate"/>
            </w:r>
            <w:r w:rsidR="00BE3D02">
              <w:rPr>
                <w:noProof/>
                <w:webHidden/>
              </w:rPr>
              <w:t>10</w:t>
            </w:r>
            <w:r w:rsidR="00BE3D02">
              <w:rPr>
                <w:noProof/>
                <w:webHidden/>
              </w:rPr>
              <w:fldChar w:fldCharType="end"/>
            </w:r>
          </w:hyperlink>
        </w:p>
        <w:p w14:paraId="6B69CFDB" w14:textId="75AE265E" w:rsidR="00BE3D02" w:rsidRDefault="0042263B">
          <w:pPr>
            <w:pStyle w:val="TOC1"/>
            <w:rPr>
              <w:rFonts w:eastAsiaTheme="minorEastAsia"/>
              <w:noProof/>
              <w:lang w:eastAsia="hr-HR"/>
            </w:rPr>
          </w:pPr>
          <w:hyperlink w:anchor="_Toc54784114" w:history="1">
            <w:r w:rsidR="00BE3D02" w:rsidRPr="0034584A">
              <w:rPr>
                <w:rStyle w:val="Hyperlink"/>
                <w:noProof/>
              </w:rPr>
              <w:t>15.</w:t>
            </w:r>
            <w:r w:rsidR="00BE3D02">
              <w:rPr>
                <w:rFonts w:eastAsiaTheme="minorEastAsia"/>
                <w:noProof/>
                <w:lang w:eastAsia="hr-HR"/>
              </w:rPr>
              <w:tab/>
            </w:r>
            <w:r w:rsidR="00BE3D02" w:rsidRPr="0034584A">
              <w:rPr>
                <w:rStyle w:val="Hyperlink"/>
                <w:noProof/>
              </w:rPr>
              <w:t>Jamstva</w:t>
            </w:r>
            <w:r w:rsidR="00BE3D02">
              <w:rPr>
                <w:noProof/>
                <w:webHidden/>
              </w:rPr>
              <w:tab/>
            </w:r>
            <w:r w:rsidR="00BE3D02">
              <w:rPr>
                <w:noProof/>
                <w:webHidden/>
              </w:rPr>
              <w:fldChar w:fldCharType="begin"/>
            </w:r>
            <w:r w:rsidR="00BE3D02">
              <w:rPr>
                <w:noProof/>
                <w:webHidden/>
              </w:rPr>
              <w:instrText xml:space="preserve"> PAGEREF _Toc54784114 \h </w:instrText>
            </w:r>
            <w:r w:rsidR="00BE3D02">
              <w:rPr>
                <w:noProof/>
                <w:webHidden/>
              </w:rPr>
            </w:r>
            <w:r w:rsidR="00BE3D02">
              <w:rPr>
                <w:noProof/>
                <w:webHidden/>
              </w:rPr>
              <w:fldChar w:fldCharType="separate"/>
            </w:r>
            <w:r w:rsidR="00BE3D02">
              <w:rPr>
                <w:noProof/>
                <w:webHidden/>
              </w:rPr>
              <w:t>10</w:t>
            </w:r>
            <w:r w:rsidR="00BE3D02">
              <w:rPr>
                <w:noProof/>
                <w:webHidden/>
              </w:rPr>
              <w:fldChar w:fldCharType="end"/>
            </w:r>
          </w:hyperlink>
        </w:p>
        <w:p w14:paraId="5557EA76" w14:textId="148CB56E" w:rsidR="00BE3D02" w:rsidRDefault="0042263B">
          <w:pPr>
            <w:pStyle w:val="TOC1"/>
            <w:rPr>
              <w:rFonts w:eastAsiaTheme="minorEastAsia"/>
              <w:noProof/>
              <w:lang w:eastAsia="hr-HR"/>
            </w:rPr>
          </w:pPr>
          <w:hyperlink w:anchor="_Toc54784115" w:history="1">
            <w:r w:rsidR="00BE3D02" w:rsidRPr="0034584A">
              <w:rPr>
                <w:rStyle w:val="Hyperlink"/>
                <w:noProof/>
              </w:rPr>
              <w:t>I.</w:t>
            </w:r>
            <w:r w:rsidR="00BE3D02">
              <w:rPr>
                <w:rFonts w:eastAsiaTheme="minorEastAsia"/>
                <w:noProof/>
                <w:lang w:eastAsia="hr-HR"/>
              </w:rPr>
              <w:tab/>
            </w:r>
            <w:r w:rsidR="00BE3D02" w:rsidRPr="0034584A">
              <w:rPr>
                <w:rStyle w:val="Hyperlink"/>
                <w:noProof/>
              </w:rPr>
              <w:t>Prilog 1 – Ponudbeni list</w:t>
            </w:r>
            <w:r w:rsidR="00BE3D02">
              <w:rPr>
                <w:noProof/>
                <w:webHidden/>
              </w:rPr>
              <w:tab/>
            </w:r>
            <w:r w:rsidR="00BE3D02">
              <w:rPr>
                <w:noProof/>
                <w:webHidden/>
              </w:rPr>
              <w:fldChar w:fldCharType="begin"/>
            </w:r>
            <w:r w:rsidR="00BE3D02">
              <w:rPr>
                <w:noProof/>
                <w:webHidden/>
              </w:rPr>
              <w:instrText xml:space="preserve"> PAGEREF _Toc54784115 \h </w:instrText>
            </w:r>
            <w:r w:rsidR="00BE3D02">
              <w:rPr>
                <w:noProof/>
                <w:webHidden/>
              </w:rPr>
            </w:r>
            <w:r w:rsidR="00BE3D02">
              <w:rPr>
                <w:noProof/>
                <w:webHidden/>
              </w:rPr>
              <w:fldChar w:fldCharType="separate"/>
            </w:r>
            <w:r w:rsidR="00BE3D02">
              <w:rPr>
                <w:noProof/>
                <w:webHidden/>
              </w:rPr>
              <w:t>12</w:t>
            </w:r>
            <w:r w:rsidR="00BE3D02">
              <w:rPr>
                <w:noProof/>
                <w:webHidden/>
              </w:rPr>
              <w:fldChar w:fldCharType="end"/>
            </w:r>
          </w:hyperlink>
        </w:p>
        <w:p w14:paraId="28CA8BE8" w14:textId="53D7BA96" w:rsidR="00BE3D02" w:rsidRDefault="0042263B">
          <w:pPr>
            <w:pStyle w:val="TOC1"/>
            <w:rPr>
              <w:rFonts w:eastAsiaTheme="minorEastAsia"/>
              <w:noProof/>
              <w:lang w:eastAsia="hr-HR"/>
            </w:rPr>
          </w:pPr>
          <w:hyperlink w:anchor="_Toc54784116" w:history="1">
            <w:r w:rsidR="00BE3D02" w:rsidRPr="0034584A">
              <w:rPr>
                <w:rStyle w:val="Hyperlink"/>
                <w:noProof/>
              </w:rPr>
              <w:t>II.</w:t>
            </w:r>
            <w:r w:rsidR="00BE3D02">
              <w:rPr>
                <w:rFonts w:eastAsiaTheme="minorEastAsia"/>
                <w:noProof/>
                <w:lang w:eastAsia="hr-HR"/>
              </w:rPr>
              <w:tab/>
            </w:r>
            <w:r w:rsidR="00BE3D02" w:rsidRPr="0034584A">
              <w:rPr>
                <w:rStyle w:val="Hyperlink"/>
                <w:noProof/>
              </w:rPr>
              <w:t>Prilog 2 – Izjava o vremenu odaziva na servisnu intervenciju</w:t>
            </w:r>
            <w:r w:rsidR="00BE3D02">
              <w:rPr>
                <w:noProof/>
                <w:webHidden/>
              </w:rPr>
              <w:tab/>
            </w:r>
            <w:r w:rsidR="00BE3D02">
              <w:rPr>
                <w:noProof/>
                <w:webHidden/>
              </w:rPr>
              <w:fldChar w:fldCharType="begin"/>
            </w:r>
            <w:r w:rsidR="00BE3D02">
              <w:rPr>
                <w:noProof/>
                <w:webHidden/>
              </w:rPr>
              <w:instrText xml:space="preserve"> PAGEREF _Toc54784116 \h </w:instrText>
            </w:r>
            <w:r w:rsidR="00BE3D02">
              <w:rPr>
                <w:noProof/>
                <w:webHidden/>
              </w:rPr>
            </w:r>
            <w:r w:rsidR="00BE3D02">
              <w:rPr>
                <w:noProof/>
                <w:webHidden/>
              </w:rPr>
              <w:fldChar w:fldCharType="separate"/>
            </w:r>
            <w:r w:rsidR="00BE3D02">
              <w:rPr>
                <w:noProof/>
                <w:webHidden/>
              </w:rPr>
              <w:t>13</w:t>
            </w:r>
            <w:r w:rsidR="00BE3D02">
              <w:rPr>
                <w:noProof/>
                <w:webHidden/>
              </w:rPr>
              <w:fldChar w:fldCharType="end"/>
            </w:r>
          </w:hyperlink>
        </w:p>
        <w:p w14:paraId="7D66115A" w14:textId="43CC2B35" w:rsidR="00BE3D02" w:rsidRDefault="0042263B">
          <w:pPr>
            <w:pStyle w:val="TOC1"/>
            <w:rPr>
              <w:rFonts w:eastAsiaTheme="minorEastAsia"/>
              <w:noProof/>
              <w:lang w:eastAsia="hr-HR"/>
            </w:rPr>
          </w:pPr>
          <w:hyperlink w:anchor="_Toc54784117" w:history="1">
            <w:r w:rsidR="00BE3D02" w:rsidRPr="0034584A">
              <w:rPr>
                <w:rStyle w:val="Hyperlink"/>
                <w:noProof/>
              </w:rPr>
              <w:t>III.</w:t>
            </w:r>
            <w:r w:rsidR="00BE3D02">
              <w:rPr>
                <w:rFonts w:eastAsiaTheme="minorEastAsia"/>
                <w:noProof/>
                <w:lang w:eastAsia="hr-HR"/>
              </w:rPr>
              <w:tab/>
            </w:r>
            <w:r w:rsidR="00BE3D02" w:rsidRPr="0034584A">
              <w:rPr>
                <w:rStyle w:val="Hyperlink"/>
                <w:noProof/>
              </w:rPr>
              <w:t>Prilog 3 – PRIJEDLOG UGOVORA</w:t>
            </w:r>
            <w:r w:rsidR="00BE3D02">
              <w:rPr>
                <w:noProof/>
                <w:webHidden/>
              </w:rPr>
              <w:tab/>
            </w:r>
            <w:r w:rsidR="00BE3D02">
              <w:rPr>
                <w:noProof/>
                <w:webHidden/>
              </w:rPr>
              <w:fldChar w:fldCharType="begin"/>
            </w:r>
            <w:r w:rsidR="00BE3D02">
              <w:rPr>
                <w:noProof/>
                <w:webHidden/>
              </w:rPr>
              <w:instrText xml:space="preserve"> PAGEREF _Toc54784117 \h </w:instrText>
            </w:r>
            <w:r w:rsidR="00BE3D02">
              <w:rPr>
                <w:noProof/>
                <w:webHidden/>
              </w:rPr>
            </w:r>
            <w:r w:rsidR="00BE3D02">
              <w:rPr>
                <w:noProof/>
                <w:webHidden/>
              </w:rPr>
              <w:fldChar w:fldCharType="separate"/>
            </w:r>
            <w:r w:rsidR="00BE3D02">
              <w:rPr>
                <w:noProof/>
                <w:webHidden/>
              </w:rPr>
              <w:t>14</w:t>
            </w:r>
            <w:r w:rsidR="00BE3D02">
              <w:rPr>
                <w:noProof/>
                <w:webHidden/>
              </w:rPr>
              <w:fldChar w:fldCharType="end"/>
            </w:r>
          </w:hyperlink>
        </w:p>
        <w:p w14:paraId="19A4B8AC" w14:textId="2317E002"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60417749" w:rsidR="00AB2FDA" w:rsidRPr="00D37ACF" w:rsidRDefault="00AB2FDA" w:rsidP="00AB2FDA">
      <w:pPr>
        <w:pStyle w:val="Azrastil"/>
        <w:rPr>
          <w:szCs w:val="20"/>
        </w:rPr>
      </w:pPr>
    </w:p>
    <w:p w14:paraId="4A8A16AB" w14:textId="2E946E39" w:rsidR="00AB2FDA" w:rsidRPr="00D37ACF" w:rsidRDefault="00AB2FDA" w:rsidP="00AB2FDA">
      <w:pPr>
        <w:pStyle w:val="Azrastil"/>
        <w:rPr>
          <w:szCs w:val="20"/>
        </w:rPr>
      </w:pPr>
    </w:p>
    <w:p w14:paraId="0F553ADB" w14:textId="53BF953C"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1" w:name="_Toc54784100"/>
      <w:r w:rsidRPr="00D37ACF">
        <w:rPr>
          <w:sz w:val="32"/>
        </w:rPr>
        <w:lastRenderedPageBreak/>
        <w:t>Podaci o Naručitelju</w:t>
      </w:r>
      <w:bookmarkEnd w:id="1"/>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2" w:name="_Toc54784101"/>
      <w:r w:rsidRPr="00D37ACF">
        <w:rPr>
          <w:sz w:val="32"/>
        </w:rPr>
        <w:t>Podaci o osobi zaduženoj za kontakt</w:t>
      </w:r>
      <w:bookmarkEnd w:id="2"/>
    </w:p>
    <w:p w14:paraId="2021D983" w14:textId="54CBC594"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F551E5" w:rsidRPr="00D37ACF">
        <w:rPr>
          <w:szCs w:val="20"/>
          <w:lang w:val="en-US"/>
        </w:rPr>
        <w:t>Azra Čengić, mag.</w:t>
      </w:r>
      <w:r w:rsidR="00FB6B5C" w:rsidRPr="00D37ACF">
        <w:rPr>
          <w:szCs w:val="20"/>
          <w:lang w:val="en-US"/>
        </w:rPr>
        <w:t xml:space="preserve"> </w:t>
      </w:r>
      <w:r w:rsidR="00F551E5" w:rsidRPr="00D37ACF">
        <w:rPr>
          <w:szCs w:val="20"/>
          <w:lang w:val="en-US"/>
        </w:rPr>
        <w:t>oec</w:t>
      </w:r>
      <w:r w:rsidR="00B45084" w:rsidRPr="00D37ACF">
        <w:rPr>
          <w:szCs w:val="20"/>
          <w:lang w:val="en-US"/>
        </w:rPr>
        <w:t>.</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3" w:name="_Toc54784102"/>
      <w:r w:rsidRPr="00D37ACF">
        <w:rPr>
          <w:sz w:val="32"/>
        </w:rPr>
        <w:t>Podaci o postupku</w:t>
      </w:r>
      <w:bookmarkEnd w:id="3"/>
    </w:p>
    <w:p w14:paraId="361E2912" w14:textId="60A0CF86" w:rsidR="00C02773" w:rsidRPr="009D09B8" w:rsidRDefault="00C02773" w:rsidP="00EF6AB4">
      <w:pPr>
        <w:pStyle w:val="Azrastil"/>
        <w:numPr>
          <w:ilvl w:val="0"/>
          <w:numId w:val="1"/>
        </w:numPr>
        <w:jc w:val="both"/>
        <w:rPr>
          <w:rFonts w:eastAsia="Times New Roman"/>
          <w:b/>
          <w:szCs w:val="20"/>
        </w:rPr>
      </w:pPr>
      <w:r w:rsidRPr="00D37ACF">
        <w:rPr>
          <w:rFonts w:cs="Tahoma"/>
          <w:b/>
          <w:szCs w:val="20"/>
        </w:rPr>
        <w:t>Predmet n</w:t>
      </w:r>
      <w:r w:rsidR="00EF6AB4">
        <w:rPr>
          <w:rFonts w:cs="Tahoma"/>
          <w:b/>
          <w:szCs w:val="20"/>
        </w:rPr>
        <w:t xml:space="preserve">abave: </w:t>
      </w:r>
      <w:r w:rsidR="00EF6AB4" w:rsidRPr="00DF24FD">
        <w:rPr>
          <w:rFonts w:ascii="Calibri" w:eastAsia="Times New Roman" w:hAnsi="Calibri" w:cs="Calibri"/>
          <w:b/>
        </w:rPr>
        <w:t>Usluga redovnog godišnjeg servisnog održavanja mobilnog radiografskog uređaja</w:t>
      </w:r>
    </w:p>
    <w:p w14:paraId="37C65020" w14:textId="77777777" w:rsidR="002A728E" w:rsidRPr="009B3DB9" w:rsidRDefault="002A728E" w:rsidP="002A728E">
      <w:pPr>
        <w:pStyle w:val="ListParagraph"/>
        <w:keepNext/>
        <w:pBdr>
          <w:top w:val="nil"/>
          <w:left w:val="nil"/>
          <w:bottom w:val="nil"/>
          <w:right w:val="nil"/>
        </w:pBdr>
        <w:tabs>
          <w:tab w:val="left" w:pos="0"/>
        </w:tabs>
        <w:suppressAutoHyphens/>
        <w:spacing w:after="0" w:line="100" w:lineRule="atLeast"/>
        <w:contextualSpacing w:val="0"/>
        <w:jc w:val="both"/>
        <w:textAlignment w:val="baseline"/>
        <w:rPr>
          <w:rFonts w:eastAsia="Times New Roman" w:cstheme="minorHAnsi"/>
          <w:lang w:eastAsia="hr-HR"/>
        </w:rPr>
      </w:pPr>
      <w:r w:rsidRPr="009B3DB9">
        <w:rPr>
          <w:rFonts w:eastAsia="Times New Roman" w:cstheme="minorHAnsi"/>
          <w:lang w:eastAsia="hr-HR"/>
        </w:rPr>
        <w:t xml:space="preserve">Predmet nabave je preventivno održavanje uređaja, ispitivanje i podešavanje električnih parametara i mehaničkih djelovanja opreme, povećanje funkcionalne sigurnosti, provjera funkcionalnosti cjelokupne opreme, provjera sigurnosnih parametara cjelokupne opreme, isporuka i ugradnja dijelova za redovno održavanje prema </w:t>
      </w:r>
      <w:proofErr w:type="spellStart"/>
      <w:r w:rsidRPr="009B3DB9">
        <w:rPr>
          <w:rFonts w:eastAsia="Times New Roman" w:cstheme="minorHAnsi"/>
          <w:lang w:eastAsia="hr-HR"/>
        </w:rPr>
        <w:t>uputstvima</w:t>
      </w:r>
      <w:proofErr w:type="spellEnd"/>
      <w:r w:rsidRPr="009B3DB9">
        <w:rPr>
          <w:rFonts w:eastAsia="Times New Roman" w:cstheme="minorHAnsi"/>
          <w:lang w:eastAsia="hr-HR"/>
        </w:rPr>
        <w:t xml:space="preserve"> proizvođača te najam specijalnih alata i pribora za preventivno održavanje.</w:t>
      </w:r>
    </w:p>
    <w:p w14:paraId="55D808AF" w14:textId="77777777" w:rsidR="009D09B8" w:rsidRPr="00D37ACF" w:rsidRDefault="009D09B8" w:rsidP="009D09B8">
      <w:pPr>
        <w:pStyle w:val="Azrastil"/>
        <w:jc w:val="both"/>
        <w:rPr>
          <w:rFonts w:eastAsia="Times New Roman"/>
          <w:b/>
          <w:szCs w:val="20"/>
        </w:rPr>
      </w:pPr>
    </w:p>
    <w:p w14:paraId="7A0ECC88" w14:textId="33BCAD71"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2A728E">
        <w:rPr>
          <w:rFonts w:cs="Tahoma"/>
          <w:szCs w:val="20"/>
        </w:rPr>
        <w:t>102</w:t>
      </w:r>
      <w:r w:rsidRPr="00D37ACF">
        <w:rPr>
          <w:rFonts w:cs="Tahoma"/>
          <w:szCs w:val="20"/>
        </w:rPr>
        <w:t>/2020 JN</w:t>
      </w:r>
    </w:p>
    <w:p w14:paraId="41B00BAA" w14:textId="77777777" w:rsidR="009D09B8" w:rsidRPr="00D37ACF" w:rsidRDefault="009D09B8" w:rsidP="009D09B8">
      <w:pPr>
        <w:pStyle w:val="Azrastil"/>
        <w:jc w:val="both"/>
        <w:rPr>
          <w:rFonts w:eastAsia="Times New Roman"/>
          <w:b/>
          <w:szCs w:val="20"/>
        </w:rPr>
      </w:pPr>
    </w:p>
    <w:p w14:paraId="24C97837" w14:textId="387C8AF1" w:rsidR="00C20462" w:rsidRPr="009D09B8" w:rsidRDefault="00C20462" w:rsidP="00CF6AE9">
      <w:pPr>
        <w:pStyle w:val="Azrastil"/>
        <w:numPr>
          <w:ilvl w:val="0"/>
          <w:numId w:val="1"/>
        </w:numPr>
        <w:jc w:val="both"/>
        <w:rPr>
          <w:rFonts w:eastAsia="Times New Roman"/>
          <w:szCs w:val="20"/>
        </w:rPr>
      </w:pPr>
      <w:r w:rsidRPr="00D37ACF">
        <w:rPr>
          <w:rFonts w:eastAsia="Times New Roman"/>
          <w:b/>
          <w:szCs w:val="20"/>
        </w:rPr>
        <w:t>CPV:</w:t>
      </w:r>
      <w:r w:rsidR="005E73C8" w:rsidRPr="00D37ACF">
        <w:rPr>
          <w:rFonts w:eastAsia="Times New Roman"/>
          <w:b/>
          <w:szCs w:val="20"/>
        </w:rPr>
        <w:t xml:space="preserve"> </w:t>
      </w:r>
      <w:r w:rsidR="002A728E" w:rsidRPr="009B3DB9">
        <w:rPr>
          <w:rFonts w:eastAsia="Times New Roman"/>
          <w:shd w:val="clear" w:color="auto" w:fill="FFFFFF"/>
        </w:rPr>
        <w:t xml:space="preserve">50421000-2 </w:t>
      </w:r>
      <w:r w:rsidR="002A728E" w:rsidRPr="009B3DB9">
        <w:rPr>
          <w:rStyle w:val="Emphasis"/>
          <w:bCs/>
          <w:shd w:val="clear" w:color="auto" w:fill="FFFFFF"/>
        </w:rPr>
        <w:t>Usluge</w:t>
      </w:r>
      <w:r w:rsidR="002A728E" w:rsidRPr="009B3DB9">
        <w:rPr>
          <w:shd w:val="clear" w:color="auto" w:fill="FFFFFF"/>
        </w:rPr>
        <w:t> popravaka i </w:t>
      </w:r>
      <w:r w:rsidR="002A728E" w:rsidRPr="009B3DB9">
        <w:rPr>
          <w:rStyle w:val="Emphasis"/>
          <w:bCs/>
          <w:shd w:val="clear" w:color="auto" w:fill="FFFFFF"/>
        </w:rPr>
        <w:t>održavanja</w:t>
      </w:r>
      <w:r w:rsidR="002A728E" w:rsidRPr="009B3DB9">
        <w:rPr>
          <w:shd w:val="clear" w:color="auto" w:fill="FFFFFF"/>
        </w:rPr>
        <w:t> medicinske opreme</w:t>
      </w:r>
    </w:p>
    <w:p w14:paraId="3D1CA0AC" w14:textId="77777777" w:rsidR="009D09B8" w:rsidRPr="00D37ACF" w:rsidRDefault="009D09B8" w:rsidP="009D09B8">
      <w:pPr>
        <w:pStyle w:val="Azrastil"/>
        <w:jc w:val="both"/>
        <w:rPr>
          <w:rFonts w:eastAsia="Times New Roman"/>
          <w:szCs w:val="20"/>
        </w:rPr>
      </w:pPr>
    </w:p>
    <w:p w14:paraId="198098FF" w14:textId="1ECF2BF9" w:rsidR="00567C8D" w:rsidRDefault="00CD740A" w:rsidP="00567C8D">
      <w:pPr>
        <w:pStyle w:val="Azrastil"/>
        <w:numPr>
          <w:ilvl w:val="0"/>
          <w:numId w:val="1"/>
        </w:numPr>
        <w:jc w:val="both"/>
        <w:rPr>
          <w:rFonts w:eastAsia="Times New Roman"/>
          <w:szCs w:val="20"/>
        </w:rPr>
      </w:pPr>
      <w:r w:rsidRPr="00D37ACF">
        <w:rPr>
          <w:rFonts w:eastAsia="Times New Roman"/>
          <w:b/>
          <w:szCs w:val="20"/>
        </w:rPr>
        <w:t>Nakon okončanja postupka nabave:</w:t>
      </w:r>
      <w:r w:rsidR="002A728E">
        <w:rPr>
          <w:rFonts w:eastAsia="Times New Roman"/>
          <w:szCs w:val="20"/>
        </w:rPr>
        <w:t xml:space="preserve"> Sklopit će se ugovor</w:t>
      </w:r>
    </w:p>
    <w:p w14:paraId="1295010E" w14:textId="0F2F7873" w:rsidR="00567C8D" w:rsidRPr="00567C8D" w:rsidRDefault="00567C8D" w:rsidP="00567C8D">
      <w:pPr>
        <w:pStyle w:val="Azrastil"/>
        <w:jc w:val="both"/>
        <w:rPr>
          <w:rFonts w:eastAsia="Times New Roman"/>
          <w:szCs w:val="20"/>
        </w:rPr>
      </w:pPr>
    </w:p>
    <w:p w14:paraId="4F87EA9D" w14:textId="202DD091" w:rsidR="00567C8D" w:rsidRPr="00567C8D" w:rsidRDefault="00567C8D" w:rsidP="00FE78BC">
      <w:pPr>
        <w:pStyle w:val="Azrastil"/>
        <w:numPr>
          <w:ilvl w:val="0"/>
          <w:numId w:val="1"/>
        </w:numPr>
        <w:jc w:val="both"/>
        <w:rPr>
          <w:rFonts w:eastAsia="Times New Roman"/>
          <w:b/>
          <w:szCs w:val="20"/>
        </w:rPr>
      </w:pPr>
      <w:r w:rsidRPr="00567C8D">
        <w:rPr>
          <w:rFonts w:eastAsia="Times New Roman"/>
          <w:b/>
          <w:szCs w:val="20"/>
        </w:rPr>
        <w:t xml:space="preserve">Procijenjena vrijednost: </w:t>
      </w:r>
      <w:r w:rsidR="002A728E">
        <w:rPr>
          <w:rFonts w:eastAsia="Times New Roman"/>
          <w:szCs w:val="20"/>
        </w:rPr>
        <w:t>38.7</w:t>
      </w:r>
      <w:r w:rsidRPr="00567C8D">
        <w:rPr>
          <w:rFonts w:eastAsia="Times New Roman"/>
          <w:szCs w:val="20"/>
        </w:rPr>
        <w:t>00,00 kn bez PDV-a</w:t>
      </w:r>
    </w:p>
    <w:p w14:paraId="7F755C8F" w14:textId="77777777" w:rsidR="009D09B8" w:rsidRPr="00D37ACF" w:rsidRDefault="009D09B8" w:rsidP="009D09B8">
      <w:pPr>
        <w:pStyle w:val="Azrastil"/>
        <w:jc w:val="both"/>
        <w:rPr>
          <w:rFonts w:eastAsia="Times New Roman"/>
          <w:szCs w:val="20"/>
        </w:rPr>
      </w:pPr>
    </w:p>
    <w:p w14:paraId="3067EC8E" w14:textId="6061AC56" w:rsidR="00CD740A" w:rsidRPr="00380D85" w:rsidRDefault="00215A6F" w:rsidP="00FE78BC">
      <w:pPr>
        <w:pStyle w:val="Azrastil"/>
        <w:numPr>
          <w:ilvl w:val="0"/>
          <w:numId w:val="1"/>
        </w:numPr>
        <w:jc w:val="both"/>
        <w:rPr>
          <w:rFonts w:cs="Tahoma"/>
          <w:szCs w:val="20"/>
          <w:lang w:val="en-US"/>
        </w:rPr>
      </w:pPr>
      <w:r w:rsidRPr="00380D85">
        <w:rPr>
          <w:rFonts w:eastAsia="Times New Roman"/>
          <w:b/>
          <w:szCs w:val="20"/>
        </w:rPr>
        <w:t xml:space="preserve">Rok izvršenja: </w:t>
      </w:r>
      <w:r w:rsidRPr="00380D85">
        <w:rPr>
          <w:rFonts w:eastAsia="Times New Roman"/>
          <w:szCs w:val="20"/>
        </w:rPr>
        <w:t>prema troškovniku</w:t>
      </w:r>
    </w:p>
    <w:p w14:paraId="5FBBAB1C" w14:textId="77777777" w:rsidR="009D09B8" w:rsidRPr="00D37ACF" w:rsidRDefault="009D09B8" w:rsidP="009D09B8">
      <w:pPr>
        <w:pStyle w:val="Azrastil"/>
        <w:jc w:val="both"/>
        <w:rPr>
          <w:rFonts w:cs="Tahoma"/>
          <w:szCs w:val="20"/>
          <w:lang w:val="en-US"/>
        </w:rPr>
      </w:pPr>
    </w:p>
    <w:p w14:paraId="7EAE0954" w14:textId="7A59A47D" w:rsidR="00642BDA" w:rsidRDefault="00642BDA" w:rsidP="00FE78BC">
      <w:pPr>
        <w:pStyle w:val="Azrastil"/>
        <w:numPr>
          <w:ilvl w:val="0"/>
          <w:numId w:val="1"/>
        </w:numPr>
        <w:jc w:val="both"/>
        <w:rPr>
          <w:rFonts w:eastAsia="Times New Roman"/>
          <w:szCs w:val="20"/>
        </w:rPr>
      </w:pPr>
      <w:r w:rsidRPr="00D37ACF">
        <w:rPr>
          <w:rFonts w:eastAsia="Times New Roman"/>
          <w:b/>
          <w:szCs w:val="20"/>
        </w:rPr>
        <w:t xml:space="preserve">Grupe: </w:t>
      </w:r>
      <w:r w:rsidRPr="00D37ACF">
        <w:rPr>
          <w:rFonts w:eastAsia="Times New Roman"/>
          <w:szCs w:val="20"/>
        </w:rPr>
        <w:t xml:space="preserve">Predmet nabave </w:t>
      </w:r>
      <w:r w:rsidR="005E73C8" w:rsidRPr="00D37ACF">
        <w:rPr>
          <w:rFonts w:eastAsia="Times New Roman"/>
          <w:szCs w:val="20"/>
        </w:rPr>
        <w:t>nije podijeljen u grupe</w:t>
      </w: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4" w:name="_Toc54784103"/>
      <w:r w:rsidRPr="00D37ACF">
        <w:rPr>
          <w:sz w:val="32"/>
        </w:rPr>
        <w:t>Podaci o predmetu nabave</w:t>
      </w:r>
      <w:bookmarkEnd w:id="4"/>
    </w:p>
    <w:p w14:paraId="1C665DF5" w14:textId="46301BEB"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r w:rsidR="00776280">
        <w:rPr>
          <w:color w:val="000000"/>
          <w:szCs w:val="20"/>
        </w:rPr>
        <w:t>.</w:t>
      </w:r>
    </w:p>
    <w:p w14:paraId="7E578C4D" w14:textId="77777777" w:rsidR="009D09B8" w:rsidRPr="00D37ACF" w:rsidRDefault="009D09B8" w:rsidP="009D09B8">
      <w:pPr>
        <w:pStyle w:val="Azrastil"/>
        <w:jc w:val="both"/>
        <w:rPr>
          <w:szCs w:val="20"/>
        </w:rPr>
      </w:pPr>
    </w:p>
    <w:p w14:paraId="2961F88D" w14:textId="4958435E" w:rsidR="00215A6F" w:rsidRPr="00905843" w:rsidRDefault="00C20462" w:rsidP="00905843">
      <w:pPr>
        <w:pStyle w:val="Azrastil"/>
        <w:numPr>
          <w:ilvl w:val="0"/>
          <w:numId w:val="2"/>
        </w:numPr>
        <w:jc w:val="both"/>
        <w:rPr>
          <w:szCs w:val="20"/>
        </w:rPr>
      </w:pPr>
      <w:r w:rsidRPr="00D37ACF">
        <w:rPr>
          <w:b/>
          <w:szCs w:val="20"/>
        </w:rPr>
        <w:lastRenderedPageBreak/>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5" w:name="_Toc27140099"/>
      <w:bookmarkStart w:id="6" w:name="_Toc27141963"/>
      <w:bookmarkStart w:id="7" w:name="_Toc27143481"/>
      <w:r w:rsidR="009D09B8" w:rsidRPr="008D5A31">
        <w:rPr>
          <w:snapToGrid w:val="0"/>
        </w:rPr>
        <w:t>Ponuditelj mora ispuniti sve tražene stavke (stupce i retke) iz troškovnika.</w:t>
      </w:r>
      <w:bookmarkEnd w:id="5"/>
      <w:bookmarkEnd w:id="6"/>
      <w:bookmarkEnd w:id="7"/>
    </w:p>
    <w:p w14:paraId="2F1521FF" w14:textId="77777777" w:rsidR="009D09B8" w:rsidRPr="009D09B8" w:rsidRDefault="009D09B8" w:rsidP="009D09B8">
      <w:pPr>
        <w:pStyle w:val="ListParagraph"/>
        <w:rPr>
          <w:szCs w:val="20"/>
        </w:rPr>
      </w:pPr>
      <w:bookmarkStart w:id="8" w:name="_Toc27140100"/>
      <w:bookmarkStart w:id="9" w:name="_Toc27141964"/>
      <w:bookmarkStart w:id="10"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8"/>
      <w:bookmarkEnd w:id="9"/>
      <w:bookmarkEnd w:id="10"/>
    </w:p>
    <w:p w14:paraId="58C5F725" w14:textId="77777777" w:rsidR="009D09B8" w:rsidRPr="009D09B8" w:rsidRDefault="009D09B8" w:rsidP="00A62950">
      <w:pPr>
        <w:pStyle w:val="ListParagraph"/>
        <w:jc w:val="both"/>
        <w:rPr>
          <w:szCs w:val="20"/>
        </w:rPr>
      </w:pPr>
      <w:bookmarkStart w:id="11" w:name="_Toc27140101"/>
      <w:bookmarkStart w:id="12" w:name="_Toc27141965"/>
      <w:bookmarkStart w:id="13" w:name="_Toc27143483"/>
      <w:r w:rsidRPr="009D09B8">
        <w:rPr>
          <w:szCs w:val="20"/>
        </w:rPr>
        <w:t>Ponuditelj popunjava troškovnik na način kako je traženo obrascem.</w:t>
      </w:r>
      <w:bookmarkStart w:id="14" w:name="_Toc27140102"/>
      <w:bookmarkStart w:id="15" w:name="_Toc27141966"/>
      <w:bookmarkStart w:id="16" w:name="_Toc27143484"/>
      <w:bookmarkEnd w:id="11"/>
      <w:bookmarkEnd w:id="12"/>
      <w:bookmarkEnd w:id="13"/>
      <w:r w:rsidRPr="009D09B8">
        <w:rPr>
          <w:szCs w:val="20"/>
        </w:rPr>
        <w:t xml:space="preserve"> Ponuditelj je u obvezi ispuniti troškovnik u skladu sa zahtjevima iz ove dokumentacije o nabavi te ne smije mijenjati tekst ili količine navedene u troškovniku.</w:t>
      </w:r>
      <w:bookmarkEnd w:id="14"/>
      <w:bookmarkEnd w:id="15"/>
      <w:bookmarkEnd w:id="16"/>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7" w:name="_Toc27140103"/>
      <w:bookmarkStart w:id="18" w:name="_Toc27141967"/>
      <w:bookmarkStart w:id="19" w:name="_Toc27143485"/>
      <w:bookmarkStart w:id="20" w:name="_Toc27140108"/>
      <w:bookmarkStart w:id="21" w:name="_Toc27141972"/>
      <w:bookmarkStart w:id="22"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3" w:name="_Toc27140104"/>
      <w:bookmarkStart w:id="24" w:name="_Toc27141968"/>
      <w:bookmarkStart w:id="25" w:name="_Toc27143486"/>
      <w:bookmarkEnd w:id="17"/>
      <w:bookmarkEnd w:id="18"/>
      <w:bookmarkEnd w:id="19"/>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6" w:name="_Toc27140105"/>
      <w:bookmarkStart w:id="27" w:name="_Toc27141969"/>
      <w:bookmarkStart w:id="28" w:name="_Toc27143487"/>
      <w:bookmarkEnd w:id="23"/>
      <w:bookmarkEnd w:id="24"/>
      <w:bookmarkEnd w:id="25"/>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9" w:name="_Toc27140106"/>
      <w:bookmarkStart w:id="30" w:name="_Toc27141970"/>
      <w:bookmarkStart w:id="31" w:name="_Toc27143488"/>
      <w:bookmarkEnd w:id="26"/>
      <w:bookmarkEnd w:id="27"/>
      <w:bookmarkEnd w:id="28"/>
      <w:r w:rsidRPr="008D5A31">
        <w:rPr>
          <w:snapToGrid w:val="0"/>
        </w:rPr>
        <w:t xml:space="preserve"> cijena stavki u grupi čini ukupnu cijenu ponude bez PDV-a za tu grupu. Posebno se iskazuje i ukupna</w:t>
      </w:r>
      <w:bookmarkStart w:id="32" w:name="_Toc27140107"/>
      <w:bookmarkStart w:id="33" w:name="_Toc27141971"/>
      <w:bookmarkStart w:id="34" w:name="_Toc27143489"/>
      <w:bookmarkEnd w:id="29"/>
      <w:bookmarkEnd w:id="30"/>
      <w:bookmarkEnd w:id="31"/>
      <w:r w:rsidRPr="008D5A31">
        <w:rPr>
          <w:snapToGrid w:val="0"/>
        </w:rPr>
        <w:t xml:space="preserve"> cijena ponude sa PDV-om.</w:t>
      </w:r>
      <w:bookmarkEnd w:id="32"/>
      <w:bookmarkEnd w:id="33"/>
      <w:bookmarkEnd w:id="34"/>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38BA78F8" w14:textId="50B6741F" w:rsidR="009D09B8" w:rsidRPr="00380D85" w:rsidRDefault="009D09B8" w:rsidP="00380D85">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bookmarkEnd w:id="20"/>
    <w:bookmarkEnd w:id="21"/>
    <w:bookmarkEnd w:id="22"/>
    <w:p w14:paraId="2AC15ABB" w14:textId="32CE6D52" w:rsidR="004A7F75" w:rsidRPr="00D37ACF" w:rsidRDefault="004A7F75" w:rsidP="00FE78BC">
      <w:pPr>
        <w:pStyle w:val="Azrastil"/>
        <w:numPr>
          <w:ilvl w:val="0"/>
          <w:numId w:val="2"/>
        </w:numPr>
        <w:jc w:val="both"/>
        <w:rPr>
          <w:szCs w:val="20"/>
        </w:rPr>
      </w:pPr>
      <w:r w:rsidRPr="00D37ACF">
        <w:rPr>
          <w:b/>
          <w:szCs w:val="20"/>
        </w:rPr>
        <w:t>Pregled prostora:</w:t>
      </w:r>
      <w:r w:rsidRPr="00D37ACF">
        <w:rPr>
          <w:szCs w:val="20"/>
        </w:rPr>
        <w:t xml:space="preserve"> </w:t>
      </w:r>
      <w:r w:rsidR="00A62950">
        <w:rPr>
          <w:szCs w:val="20"/>
        </w:rPr>
        <w:t>Nije primjenjivo</w:t>
      </w:r>
    </w:p>
    <w:p w14:paraId="155AF60F" w14:textId="5057D242" w:rsidR="00185733" w:rsidRPr="00D37ACF" w:rsidRDefault="00185733" w:rsidP="00FE78BC">
      <w:pPr>
        <w:pStyle w:val="Azrastil"/>
        <w:jc w:val="both"/>
        <w:rPr>
          <w:color w:val="000000"/>
          <w:szCs w:val="20"/>
        </w:rPr>
      </w:pPr>
    </w:p>
    <w:p w14:paraId="1E1304B8" w14:textId="7D959A58" w:rsidR="003C44D0" w:rsidRPr="00D37ACF" w:rsidRDefault="003C44D0" w:rsidP="00FE78BC">
      <w:pPr>
        <w:pStyle w:val="Style2"/>
        <w:ind w:hanging="720"/>
        <w:jc w:val="both"/>
        <w:rPr>
          <w:sz w:val="32"/>
        </w:rPr>
      </w:pPr>
      <w:bookmarkStart w:id="35" w:name="_Toc54784104"/>
      <w:r w:rsidRPr="00D37ACF">
        <w:rPr>
          <w:sz w:val="32"/>
        </w:rPr>
        <w:t>Osnove za isključenje i dokazi</w:t>
      </w:r>
      <w:bookmarkEnd w:id="35"/>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lastRenderedPageBreak/>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721E1F7D" w:rsidR="00C02773"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08AAFA45" w14:textId="7E473708" w:rsidR="002A728E" w:rsidRDefault="002A728E" w:rsidP="00FE78BC">
      <w:pPr>
        <w:pStyle w:val="Azrastil"/>
        <w:ind w:left="720"/>
        <w:jc w:val="both"/>
        <w:rPr>
          <w:szCs w:val="20"/>
        </w:rPr>
      </w:pPr>
    </w:p>
    <w:p w14:paraId="649C96FD" w14:textId="0E5D4E27" w:rsidR="002A728E" w:rsidRPr="009B3DB9" w:rsidRDefault="002A728E" w:rsidP="002A728E">
      <w:pPr>
        <w:pStyle w:val="tekstbezuvlake"/>
        <w:keepNext/>
        <w:numPr>
          <w:ilvl w:val="0"/>
          <w:numId w:val="5"/>
        </w:numPr>
        <w:pBdr>
          <w:top w:val="nil"/>
          <w:left w:val="nil"/>
          <w:bottom w:val="nil"/>
          <w:right w:val="nil"/>
        </w:pBdr>
        <w:suppressAutoHyphens/>
        <w:spacing w:after="0" w:line="100" w:lineRule="atLeast"/>
        <w:textAlignment w:val="baseline"/>
        <w:rPr>
          <w:rFonts w:asciiTheme="minorHAnsi" w:hAnsiTheme="minorHAnsi" w:cstheme="minorHAnsi"/>
          <w:sz w:val="22"/>
        </w:rPr>
      </w:pPr>
      <w:r w:rsidRPr="009B3DB9">
        <w:rPr>
          <w:rFonts w:asciiTheme="minorHAnsi" w:eastAsia="Calibri" w:hAnsiTheme="minorHAnsi" w:cstheme="minorHAnsi"/>
          <w:b/>
          <w:sz w:val="22"/>
        </w:rPr>
        <w:t xml:space="preserve">Izjava o servisu </w:t>
      </w:r>
      <w:r w:rsidRPr="009B3DB9">
        <w:rPr>
          <w:rFonts w:asciiTheme="minorHAnsi" w:eastAsia="Calibri" w:hAnsiTheme="minorHAnsi" w:cstheme="minorHAnsi"/>
          <w:sz w:val="22"/>
        </w:rPr>
        <w:t>u kojoj ponuditelj navodi da može osigurati potreban servis unutar trajanja jamstvenog</w:t>
      </w:r>
      <w:r w:rsidRPr="009B3DB9">
        <w:rPr>
          <w:rFonts w:asciiTheme="minorHAnsi" w:hAnsiTheme="minorHAnsi" w:cstheme="minorHAnsi"/>
          <w:sz w:val="22"/>
        </w:rPr>
        <w:t xml:space="preserve"> roka. Ponuditelj je u izjavi dužan navesti naziv, adresu i kontakt servisa.</w:t>
      </w:r>
    </w:p>
    <w:p w14:paraId="6659620B" w14:textId="77777777" w:rsidR="002A728E" w:rsidRPr="009B3DB9" w:rsidRDefault="002A728E" w:rsidP="002A728E">
      <w:pPr>
        <w:pStyle w:val="tekstbezuvlake"/>
        <w:spacing w:after="0"/>
        <w:rPr>
          <w:rFonts w:asciiTheme="minorHAnsi" w:hAnsiTheme="minorHAnsi" w:cstheme="minorHAnsi"/>
          <w:b/>
          <w:sz w:val="22"/>
        </w:rPr>
      </w:pPr>
    </w:p>
    <w:p w14:paraId="0E131CB0" w14:textId="77777777" w:rsidR="002A728E" w:rsidRPr="009B3DB9" w:rsidRDefault="002A728E" w:rsidP="002A728E">
      <w:pPr>
        <w:pStyle w:val="ListParagraph"/>
        <w:keepNext/>
        <w:numPr>
          <w:ilvl w:val="0"/>
          <w:numId w:val="5"/>
        </w:numPr>
        <w:pBdr>
          <w:top w:val="nil"/>
          <w:left w:val="nil"/>
          <w:bottom w:val="nil"/>
          <w:right w:val="nil"/>
        </w:pBdr>
        <w:suppressAutoHyphens/>
        <w:spacing w:after="0" w:line="100" w:lineRule="atLeast"/>
        <w:contextualSpacing w:val="0"/>
        <w:jc w:val="both"/>
        <w:textAlignment w:val="baseline"/>
        <w:rPr>
          <w:rFonts w:eastAsia="Calibri" w:cstheme="minorHAnsi"/>
          <w:b/>
          <w:lang w:eastAsia="hr-HR"/>
        </w:rPr>
      </w:pPr>
      <w:r w:rsidRPr="009B3DB9">
        <w:rPr>
          <w:rFonts w:eastAsia="Calibri" w:cstheme="minorHAnsi"/>
          <w:b/>
          <w:lang w:eastAsia="hr-HR"/>
        </w:rPr>
        <w:t>Sposobnost za obavljanje popravaka na predmetnoj opremi</w:t>
      </w:r>
    </w:p>
    <w:p w14:paraId="0E403381" w14:textId="77777777" w:rsidR="002A728E" w:rsidRPr="009B3DB9" w:rsidRDefault="002A728E" w:rsidP="002A728E">
      <w:pPr>
        <w:tabs>
          <w:tab w:val="left" w:pos="1083"/>
        </w:tabs>
        <w:spacing w:line="242" w:lineRule="auto"/>
        <w:ind w:left="720" w:right="100"/>
        <w:jc w:val="both"/>
        <w:rPr>
          <w:rFonts w:eastAsia="Times New Roman" w:cstheme="minorHAnsi"/>
        </w:rPr>
      </w:pPr>
      <w:r w:rsidRPr="009B3DB9">
        <w:rPr>
          <w:rFonts w:eastAsia="Times New Roman" w:cstheme="minorHAnsi"/>
        </w:rPr>
        <w:t>Dokaz da je Ponuditelj certificiran i osposobljen za popravak, servis i ugradnju dijelova opreme navedene u troškovniku. Kao dokaz, Ponuditelj dostavlja sljedeće dokumente:</w:t>
      </w:r>
    </w:p>
    <w:p w14:paraId="50048BBE" w14:textId="77777777" w:rsidR="002A728E" w:rsidRPr="009B3DB9" w:rsidRDefault="002A728E" w:rsidP="002A728E">
      <w:pPr>
        <w:tabs>
          <w:tab w:val="left" w:pos="1083"/>
        </w:tabs>
        <w:spacing w:line="242" w:lineRule="auto"/>
        <w:ind w:left="720" w:right="100"/>
        <w:jc w:val="both"/>
        <w:rPr>
          <w:rFonts w:eastAsia="Times New Roman" w:cstheme="minorHAnsi"/>
        </w:rPr>
      </w:pPr>
      <w:r w:rsidRPr="009B3DB9">
        <w:rPr>
          <w:rFonts w:eastAsia="Times New Roman" w:cstheme="minorHAnsi"/>
          <w:b/>
        </w:rPr>
        <w:t>1.</w:t>
      </w:r>
      <w:r w:rsidRPr="009B3DB9">
        <w:rPr>
          <w:rFonts w:eastAsia="Times New Roman" w:cstheme="minorHAnsi"/>
        </w:rPr>
        <w:t xml:space="preserve"> </w:t>
      </w:r>
      <w:r w:rsidRPr="009B3DB9">
        <w:rPr>
          <w:rFonts w:eastAsia="Times New Roman" w:cstheme="minorHAnsi"/>
          <w:b/>
        </w:rPr>
        <w:t>certifikat</w:t>
      </w:r>
      <w:r w:rsidRPr="009B3DB9">
        <w:rPr>
          <w:rFonts w:eastAsia="Times New Roman" w:cstheme="minorHAnsi"/>
        </w:rPr>
        <w:t xml:space="preserve"> ili drugi odgovarajući dokument i</w:t>
      </w:r>
    </w:p>
    <w:p w14:paraId="6FBE9705" w14:textId="0FB45E89" w:rsidR="00CF6AE9" w:rsidRPr="002A728E" w:rsidRDefault="002A728E" w:rsidP="002A728E">
      <w:pPr>
        <w:tabs>
          <w:tab w:val="left" w:pos="1083"/>
        </w:tabs>
        <w:spacing w:line="242" w:lineRule="auto"/>
        <w:ind w:left="720" w:right="100"/>
        <w:jc w:val="both"/>
        <w:rPr>
          <w:rFonts w:eastAsia="Times New Roman" w:cstheme="minorHAnsi"/>
        </w:rPr>
      </w:pPr>
      <w:r w:rsidRPr="009B3DB9">
        <w:rPr>
          <w:rFonts w:eastAsia="Times New Roman" w:cstheme="minorHAnsi"/>
          <w:b/>
        </w:rPr>
        <w:t>2. izjavu</w:t>
      </w:r>
      <w:r w:rsidRPr="009B3DB9">
        <w:rPr>
          <w:rFonts w:eastAsia="Times New Roman" w:cstheme="minorHAnsi"/>
        </w:rPr>
        <w:t xml:space="preserve"> ovjerenu pečatom i potpisom ovlaštene osobe za zastupanje Ponuditelja da raspolaže osobom/ osobama koja/-e posjeduje/-u strukovnu sposobnost, stručno znanje i iskustvo, neophodno za uredno izvršenje predmeta nabave.</w:t>
      </w:r>
    </w:p>
    <w:p w14:paraId="62246409" w14:textId="20BC380A" w:rsidR="00C02773" w:rsidRDefault="00C02773" w:rsidP="00FE78BC">
      <w:pPr>
        <w:pStyle w:val="Azrastil"/>
        <w:jc w:val="both"/>
        <w:rPr>
          <w:szCs w:val="20"/>
        </w:rPr>
      </w:pPr>
      <w:r w:rsidRPr="00D37ACF">
        <w:rPr>
          <w:szCs w:val="20"/>
        </w:rPr>
        <w:t>Svi dokazi koji se dostavljaju mogu se dostaviti u neovjerenim preslikama.</w:t>
      </w:r>
    </w:p>
    <w:p w14:paraId="5FA2BA5F" w14:textId="77777777" w:rsidR="00FC2739" w:rsidRPr="00D37ACF" w:rsidRDefault="00FC2739" w:rsidP="00FE78BC">
      <w:pPr>
        <w:pStyle w:val="Azrastil"/>
        <w:jc w:val="both"/>
        <w:rPr>
          <w:szCs w:val="20"/>
        </w:rPr>
      </w:pPr>
    </w:p>
    <w:p w14:paraId="6CC58EEB" w14:textId="01E9830E" w:rsidR="008D5EFB" w:rsidRPr="008D5EFB" w:rsidRDefault="00185733" w:rsidP="008D5EFB">
      <w:pPr>
        <w:pStyle w:val="Style2"/>
        <w:spacing w:line="240" w:lineRule="auto"/>
        <w:ind w:hanging="720"/>
        <w:jc w:val="both"/>
        <w:rPr>
          <w:sz w:val="32"/>
        </w:rPr>
      </w:pPr>
      <w:bookmarkStart w:id="36" w:name="_Toc54784105"/>
      <w:r w:rsidRPr="00D37ACF">
        <w:rPr>
          <w:sz w:val="32"/>
        </w:rPr>
        <w:t xml:space="preserve">Odredbe o zajednici gospodarskih subjekata, </w:t>
      </w:r>
      <w:proofErr w:type="spellStart"/>
      <w:r w:rsidRPr="00D37ACF">
        <w:rPr>
          <w:sz w:val="32"/>
        </w:rPr>
        <w:t>podugovarateljima</w:t>
      </w:r>
      <w:proofErr w:type="spellEnd"/>
      <w:r w:rsidRPr="00D37ACF">
        <w:rPr>
          <w:sz w:val="32"/>
        </w:rPr>
        <w:t xml:space="preserve"> i oslanjanju na sposobnosti drugih gospodarskih subjekata</w:t>
      </w:r>
      <w:bookmarkEnd w:id="36"/>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lastRenderedPageBreak/>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7" w:name="_Toc54784106"/>
      <w:r w:rsidRPr="00D37ACF">
        <w:rPr>
          <w:sz w:val="32"/>
        </w:rPr>
        <w:t>Provjera ponuditelja</w:t>
      </w:r>
      <w:bookmarkEnd w:id="37"/>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lastRenderedPageBreak/>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8" w:name="_Toc54784107"/>
      <w:r w:rsidRPr="00D37ACF">
        <w:rPr>
          <w:sz w:val="32"/>
        </w:rPr>
        <w:t>VAŽNO! Sadržaj ponude</w:t>
      </w:r>
      <w:bookmarkEnd w:id="38"/>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39" w:name="_Toc54784108"/>
      <w:r w:rsidRPr="00D37ACF">
        <w:rPr>
          <w:sz w:val="32"/>
        </w:rPr>
        <w:t>Način određivanja cijene ponude</w:t>
      </w:r>
      <w:bookmarkEnd w:id="39"/>
    </w:p>
    <w:p w14:paraId="6BB03F59" w14:textId="2648EDB5" w:rsidR="004C7286" w:rsidRPr="00D37ACF" w:rsidRDefault="004C7286" w:rsidP="000C6417">
      <w:pPr>
        <w:pStyle w:val="Azrastil"/>
        <w:jc w:val="both"/>
        <w:rPr>
          <w:rFonts w:cs="Tahoma"/>
          <w:szCs w:val="20"/>
          <w:lang w:val="pl-PL"/>
        </w:rPr>
      </w:pPr>
      <w:bookmarkStart w:id="40" w:name="_Hlk47610290"/>
      <w:bookmarkStart w:id="41"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2"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3" w:name="_Hlk47610325"/>
      <w:bookmarkEnd w:id="40"/>
      <w:bookmarkEnd w:id="42"/>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A80EF6">
        <w:t xml:space="preserve">Javni naručitelj može koristiti pravo na pretporez te sukladno čl. 294. ZJN 2016 uspoređuje cijene dostavljenih ponuda </w:t>
      </w:r>
      <w:r w:rsidR="001B19C7" w:rsidRPr="00A80EF6">
        <w:t>bez</w:t>
      </w:r>
      <w:r w:rsidRPr="00A80EF6">
        <w:t xml:space="preserve"> PDV-</w:t>
      </w:r>
      <w:r w:rsidR="001B19C7" w:rsidRPr="00A80EF6">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2E4709B1" w14:textId="40B885EB" w:rsidR="000C6417" w:rsidRPr="00380D85"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bookmarkEnd w:id="43"/>
    </w:p>
    <w:p w14:paraId="764B90C2" w14:textId="5E17D2DD" w:rsidR="000C6417" w:rsidRDefault="000C6417" w:rsidP="000C6417">
      <w:pPr>
        <w:pStyle w:val="ListParagraph"/>
        <w:ind w:left="0"/>
        <w:jc w:val="both"/>
      </w:pPr>
      <w:bookmarkStart w:id="44"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w:t>
      </w:r>
    </w:p>
    <w:p w14:paraId="530147D1" w14:textId="7DD64A28" w:rsidR="006F53CD" w:rsidRDefault="006F53CD" w:rsidP="000C6417">
      <w:pPr>
        <w:pStyle w:val="ListParagraph"/>
        <w:ind w:left="0"/>
        <w:jc w:val="both"/>
      </w:pPr>
    </w:p>
    <w:p w14:paraId="7274CAAA" w14:textId="77777777" w:rsidR="006F53CD" w:rsidRPr="006F53CD" w:rsidRDefault="006F53CD" w:rsidP="006F53CD">
      <w:pPr>
        <w:rPr>
          <w:rFonts w:cstheme="minorHAnsi"/>
          <w:b/>
          <w:lang w:val="pl-PL"/>
        </w:rPr>
      </w:pPr>
      <w:r w:rsidRPr="006F53CD">
        <w:rPr>
          <w:rFonts w:cstheme="minorHAnsi"/>
          <w:b/>
          <w:lang w:val="pl-PL"/>
        </w:rPr>
        <w:t>Kriterij za odabir je ekonomski najpovoljnija ponuda gdje 90% kriterija čini cijena, a 10% kriterija čini vrijeme odaziva na servisnu intervenciju.</w:t>
      </w:r>
    </w:p>
    <w:p w14:paraId="058FE2DB" w14:textId="77777777" w:rsidR="006F53CD" w:rsidRPr="009B3DB9" w:rsidRDefault="006F53CD" w:rsidP="006F53CD">
      <w:pPr>
        <w:rPr>
          <w:rFonts w:cstheme="minorHAnsi"/>
          <w:lang w:val="pl-PL"/>
        </w:rPr>
      </w:pPr>
      <w:r w:rsidRPr="009B3DB9">
        <w:rPr>
          <w:rFonts w:cstheme="minorHAnsi"/>
          <w:lang w:val="pl-PL"/>
        </w:rPr>
        <w:lastRenderedPageBreak/>
        <w:t>Točan raspored kriterija prikazan je u tablicama ispod.</w:t>
      </w:r>
    </w:p>
    <w:p w14:paraId="7BFEB236" w14:textId="77777777" w:rsidR="006F53CD" w:rsidRPr="009B3DB9" w:rsidRDefault="006F53CD" w:rsidP="006F53CD">
      <w:pPr>
        <w:pStyle w:val="ListParagraph"/>
        <w:ind w:left="0"/>
        <w:jc w:val="both"/>
        <w:rPr>
          <w:rFonts w:eastAsia="Garamond" w:cstheme="minorHAnsi"/>
          <w:spacing w:val="-3"/>
        </w:rPr>
      </w:pPr>
      <w:r w:rsidRPr="009B3DB9">
        <w:rPr>
          <w:rFonts w:eastAsia="Garamond" w:cstheme="minorHAnsi"/>
          <w:spacing w:val="-3"/>
        </w:rPr>
        <w:t xml:space="preserve">Odnos cjenovnog i </w:t>
      </w:r>
      <w:proofErr w:type="spellStart"/>
      <w:r w:rsidRPr="009B3DB9">
        <w:rPr>
          <w:rFonts w:eastAsia="Garamond" w:cstheme="minorHAnsi"/>
          <w:spacing w:val="-3"/>
        </w:rPr>
        <w:t>necjenovnog</w:t>
      </w:r>
      <w:proofErr w:type="spellEnd"/>
      <w:r w:rsidRPr="009B3DB9">
        <w:rPr>
          <w:rFonts w:eastAsia="Garamond" w:cstheme="minorHAnsi"/>
          <w:spacing w:val="-3"/>
        </w:rPr>
        <w:t xml:space="preserve"> dijela ponude: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7" w:type="dxa"/>
        </w:tblCellMar>
        <w:tblLook w:val="0000" w:firstRow="0" w:lastRow="0" w:firstColumn="0" w:lastColumn="0" w:noHBand="0" w:noVBand="0"/>
      </w:tblPr>
      <w:tblGrid>
        <w:gridCol w:w="1732"/>
        <w:gridCol w:w="2722"/>
        <w:gridCol w:w="1700"/>
        <w:gridCol w:w="3149"/>
      </w:tblGrid>
      <w:tr w:rsidR="006F53CD" w:rsidRPr="009B3DB9" w14:paraId="611FBED4" w14:textId="77777777" w:rsidTr="00F11821">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tcMar>
              <w:left w:w="0" w:type="dxa"/>
            </w:tcMar>
            <w:vAlign w:val="center"/>
          </w:tcPr>
          <w:p w14:paraId="7507CCD5" w14:textId="77777777" w:rsidR="006F53CD" w:rsidRPr="009B3DB9" w:rsidRDefault="006F53CD" w:rsidP="00F11821">
            <w:pPr>
              <w:pStyle w:val="ListParagraph"/>
              <w:widowControl w:val="0"/>
              <w:ind w:left="0"/>
              <w:jc w:val="center"/>
              <w:rPr>
                <w:rFonts w:cstheme="minorHAnsi"/>
                <w:b/>
              </w:rPr>
            </w:pPr>
            <w:r w:rsidRPr="009B3DB9">
              <w:rPr>
                <w:rFonts w:cstheme="minorHAnsi"/>
                <w:b/>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tcMar>
              <w:left w:w="0" w:type="dxa"/>
            </w:tcMar>
            <w:vAlign w:val="center"/>
          </w:tcPr>
          <w:p w14:paraId="4749F41A" w14:textId="77777777" w:rsidR="006F53CD" w:rsidRPr="009B3DB9" w:rsidRDefault="006F53CD" w:rsidP="00F11821">
            <w:pPr>
              <w:pStyle w:val="ListParagraph"/>
              <w:widowControl w:val="0"/>
              <w:ind w:left="0"/>
              <w:jc w:val="center"/>
              <w:rPr>
                <w:rFonts w:cstheme="minorHAnsi"/>
                <w:b/>
              </w:rPr>
            </w:pPr>
            <w:r w:rsidRPr="009B3DB9">
              <w:rPr>
                <w:rFonts w:cstheme="minorHAnsi"/>
                <w:b/>
              </w:rPr>
              <w:t>Kriterij</w:t>
            </w:r>
          </w:p>
        </w:tc>
        <w:tc>
          <w:tcPr>
            <w:tcW w:w="1700" w:type="dxa"/>
            <w:tcBorders>
              <w:top w:val="single" w:sz="6" w:space="0" w:color="000000"/>
              <w:left w:val="single" w:sz="6" w:space="0" w:color="000000"/>
              <w:bottom w:val="single" w:sz="6" w:space="0" w:color="000000"/>
              <w:right w:val="single" w:sz="6" w:space="0" w:color="000000"/>
            </w:tcBorders>
            <w:shd w:val="clear" w:color="auto" w:fill="D9D9D9"/>
            <w:tcMar>
              <w:left w:w="0" w:type="dxa"/>
            </w:tcMar>
            <w:vAlign w:val="center"/>
          </w:tcPr>
          <w:p w14:paraId="7B26527F" w14:textId="77777777" w:rsidR="006F53CD" w:rsidRPr="009B3DB9" w:rsidRDefault="006F53CD" w:rsidP="00F11821">
            <w:pPr>
              <w:pStyle w:val="ListParagraph"/>
              <w:widowControl w:val="0"/>
              <w:ind w:left="0"/>
              <w:jc w:val="center"/>
              <w:rPr>
                <w:rFonts w:cstheme="minorHAnsi"/>
                <w:b/>
              </w:rPr>
            </w:pPr>
            <w:r w:rsidRPr="009B3DB9">
              <w:rPr>
                <w:rFonts w:cstheme="minorHAnsi"/>
                <w:b/>
              </w:rPr>
              <w:t>Postotak</w:t>
            </w:r>
          </w:p>
        </w:tc>
        <w:tc>
          <w:tcPr>
            <w:tcW w:w="3149" w:type="dxa"/>
            <w:tcBorders>
              <w:top w:val="single" w:sz="6" w:space="0" w:color="000000"/>
              <w:left w:val="single" w:sz="6" w:space="0" w:color="000000"/>
              <w:bottom w:val="single" w:sz="6" w:space="0" w:color="000000"/>
              <w:right w:val="single" w:sz="6" w:space="0" w:color="000000"/>
            </w:tcBorders>
            <w:shd w:val="clear" w:color="auto" w:fill="D9D9D9"/>
            <w:tcMar>
              <w:left w:w="0" w:type="dxa"/>
            </w:tcMar>
            <w:vAlign w:val="center"/>
          </w:tcPr>
          <w:p w14:paraId="0837D62A" w14:textId="77777777" w:rsidR="006F53CD" w:rsidRPr="009B3DB9" w:rsidRDefault="006F53CD" w:rsidP="00F11821">
            <w:pPr>
              <w:pStyle w:val="ListParagraph"/>
              <w:widowControl w:val="0"/>
              <w:ind w:left="0"/>
              <w:jc w:val="center"/>
              <w:rPr>
                <w:rFonts w:cstheme="minorHAnsi"/>
                <w:b/>
              </w:rPr>
            </w:pPr>
            <w:r w:rsidRPr="009B3DB9">
              <w:rPr>
                <w:rFonts w:cstheme="minorHAnsi"/>
                <w:b/>
              </w:rPr>
              <w:t>Maksimalan broj bodova</w:t>
            </w:r>
          </w:p>
        </w:tc>
      </w:tr>
      <w:tr w:rsidR="006F53CD" w:rsidRPr="009B3DB9" w14:paraId="054F1070" w14:textId="77777777" w:rsidTr="00F11821">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auto"/>
            <w:tcMar>
              <w:left w:w="0" w:type="dxa"/>
            </w:tcMar>
            <w:vAlign w:val="center"/>
          </w:tcPr>
          <w:p w14:paraId="19E8C65A" w14:textId="77777777" w:rsidR="006F53CD" w:rsidRPr="009B3DB9" w:rsidRDefault="006F53CD" w:rsidP="00F11821">
            <w:pPr>
              <w:pStyle w:val="ListParagraph"/>
              <w:widowControl w:val="0"/>
              <w:ind w:left="0"/>
              <w:jc w:val="center"/>
              <w:rPr>
                <w:rFonts w:eastAsia="Garamond" w:cstheme="minorHAnsi"/>
              </w:rPr>
            </w:pPr>
            <w:r w:rsidRPr="009B3DB9">
              <w:rPr>
                <w:rFonts w:eastAsia="Garamond" w:cstheme="minorHAnsi"/>
              </w:rPr>
              <w:t>-</w:t>
            </w:r>
          </w:p>
        </w:tc>
        <w:tc>
          <w:tcPr>
            <w:tcW w:w="2722" w:type="dxa"/>
            <w:tcBorders>
              <w:top w:val="single" w:sz="6" w:space="0" w:color="000000"/>
              <w:left w:val="single" w:sz="6" w:space="0" w:color="000000"/>
              <w:bottom w:val="single" w:sz="6" w:space="0" w:color="000000"/>
              <w:right w:val="single" w:sz="6" w:space="0" w:color="000000"/>
            </w:tcBorders>
            <w:shd w:val="clear" w:color="auto" w:fill="auto"/>
            <w:tcMar>
              <w:left w:w="0" w:type="dxa"/>
            </w:tcMar>
            <w:vAlign w:val="center"/>
          </w:tcPr>
          <w:p w14:paraId="120E1D6D" w14:textId="77777777" w:rsidR="006F53CD" w:rsidRPr="009B3DB9" w:rsidRDefault="006F53CD" w:rsidP="00F11821">
            <w:pPr>
              <w:pStyle w:val="ListParagraph"/>
              <w:widowControl w:val="0"/>
              <w:ind w:left="0"/>
              <w:jc w:val="center"/>
              <w:rPr>
                <w:rFonts w:eastAsia="Garamond" w:cstheme="minorHAnsi"/>
              </w:rPr>
            </w:pPr>
            <w:r w:rsidRPr="009B3DB9">
              <w:rPr>
                <w:rFonts w:eastAsia="Garamond" w:cstheme="minorHAnsi"/>
              </w:rPr>
              <w:t>Cijena</w:t>
            </w:r>
          </w:p>
        </w:tc>
        <w:tc>
          <w:tcPr>
            <w:tcW w:w="1700" w:type="dxa"/>
            <w:tcBorders>
              <w:top w:val="single" w:sz="6" w:space="0" w:color="000000"/>
              <w:left w:val="single" w:sz="6" w:space="0" w:color="000000"/>
              <w:bottom w:val="single" w:sz="6" w:space="0" w:color="000000"/>
              <w:right w:val="single" w:sz="6" w:space="0" w:color="000000"/>
            </w:tcBorders>
            <w:shd w:val="clear" w:color="auto" w:fill="auto"/>
            <w:tcMar>
              <w:left w:w="0" w:type="dxa"/>
            </w:tcMar>
            <w:vAlign w:val="center"/>
          </w:tcPr>
          <w:p w14:paraId="428B90F3" w14:textId="77777777" w:rsidR="006F53CD" w:rsidRPr="009B3DB9" w:rsidRDefault="006F53CD" w:rsidP="00F11821">
            <w:pPr>
              <w:pStyle w:val="ListParagraph"/>
              <w:widowControl w:val="0"/>
              <w:ind w:left="0"/>
              <w:jc w:val="center"/>
              <w:rPr>
                <w:rFonts w:eastAsia="Garamond" w:cstheme="minorHAnsi"/>
              </w:rPr>
            </w:pPr>
            <w:r w:rsidRPr="009B3DB9">
              <w:rPr>
                <w:rFonts w:eastAsia="Garamond" w:cstheme="minorHAnsi"/>
              </w:rPr>
              <w:t>90,00%</w:t>
            </w:r>
          </w:p>
        </w:tc>
        <w:tc>
          <w:tcPr>
            <w:tcW w:w="3149" w:type="dxa"/>
            <w:tcBorders>
              <w:top w:val="single" w:sz="6" w:space="0" w:color="000000"/>
              <w:left w:val="single" w:sz="6" w:space="0" w:color="000000"/>
              <w:bottom w:val="single" w:sz="6" w:space="0" w:color="000000"/>
              <w:right w:val="single" w:sz="6" w:space="0" w:color="000000"/>
            </w:tcBorders>
            <w:shd w:val="clear" w:color="auto" w:fill="auto"/>
            <w:tcMar>
              <w:left w:w="0" w:type="dxa"/>
            </w:tcMar>
            <w:vAlign w:val="center"/>
          </w:tcPr>
          <w:p w14:paraId="7F449683" w14:textId="77777777" w:rsidR="006F53CD" w:rsidRPr="009B3DB9" w:rsidRDefault="006F53CD" w:rsidP="00F11821">
            <w:pPr>
              <w:pStyle w:val="ListParagraph"/>
              <w:widowControl w:val="0"/>
              <w:ind w:left="0"/>
              <w:jc w:val="center"/>
              <w:rPr>
                <w:rFonts w:eastAsia="Garamond" w:cstheme="minorHAnsi"/>
              </w:rPr>
            </w:pPr>
            <w:r w:rsidRPr="009B3DB9">
              <w:rPr>
                <w:rFonts w:eastAsia="Garamond" w:cstheme="minorHAnsi"/>
              </w:rPr>
              <w:t>90,00</w:t>
            </w:r>
          </w:p>
        </w:tc>
      </w:tr>
      <w:tr w:rsidR="006F53CD" w:rsidRPr="009B3DB9" w14:paraId="1D4D92DC" w14:textId="77777777" w:rsidTr="00F11821">
        <w:trPr>
          <w:trHeight w:val="164"/>
          <w:jc w:val="center"/>
        </w:trPr>
        <w:tc>
          <w:tcPr>
            <w:tcW w:w="1732" w:type="dxa"/>
            <w:tcBorders>
              <w:top w:val="single" w:sz="6" w:space="0" w:color="000000"/>
              <w:left w:val="single" w:sz="6" w:space="0" w:color="000000"/>
              <w:bottom w:val="nil"/>
              <w:right w:val="single" w:sz="6" w:space="0" w:color="000000"/>
            </w:tcBorders>
            <w:shd w:val="clear" w:color="auto" w:fill="auto"/>
            <w:tcMar>
              <w:left w:w="0" w:type="dxa"/>
            </w:tcMar>
            <w:vAlign w:val="center"/>
          </w:tcPr>
          <w:p w14:paraId="45363B14" w14:textId="77777777" w:rsidR="006F53CD" w:rsidRPr="009B3DB9" w:rsidRDefault="006F53CD" w:rsidP="00F11821">
            <w:pPr>
              <w:pStyle w:val="ListParagraph"/>
              <w:widowControl w:val="0"/>
              <w:ind w:left="0"/>
              <w:jc w:val="center"/>
              <w:rPr>
                <w:rFonts w:eastAsia="Garamond" w:cstheme="minorHAnsi"/>
              </w:rPr>
            </w:pPr>
            <w:proofErr w:type="spellStart"/>
            <w:r w:rsidRPr="009B3DB9">
              <w:rPr>
                <w:rFonts w:eastAsia="Garamond" w:cstheme="minorHAnsi"/>
              </w:rPr>
              <w:t>Necjenovni</w:t>
            </w:r>
            <w:proofErr w:type="spellEnd"/>
            <w:r w:rsidRPr="009B3DB9">
              <w:rPr>
                <w:rFonts w:eastAsia="Garamond" w:cstheme="minorHAnsi"/>
              </w:rPr>
              <w:t xml:space="preserve"> dio</w:t>
            </w:r>
          </w:p>
        </w:tc>
        <w:tc>
          <w:tcPr>
            <w:tcW w:w="2722" w:type="dxa"/>
            <w:tcBorders>
              <w:top w:val="single" w:sz="6" w:space="0" w:color="000000"/>
              <w:left w:val="single" w:sz="6" w:space="0" w:color="000000"/>
              <w:bottom w:val="nil"/>
              <w:right w:val="single" w:sz="6" w:space="0" w:color="000000"/>
            </w:tcBorders>
            <w:shd w:val="clear" w:color="auto" w:fill="auto"/>
            <w:tcMar>
              <w:left w:w="0" w:type="dxa"/>
            </w:tcMar>
            <w:vAlign w:val="center"/>
          </w:tcPr>
          <w:p w14:paraId="4C85566A" w14:textId="77777777" w:rsidR="006F53CD" w:rsidRPr="009B3DB9" w:rsidRDefault="006F53CD" w:rsidP="00F11821">
            <w:pPr>
              <w:pStyle w:val="ListParagraph"/>
              <w:widowControl w:val="0"/>
              <w:ind w:left="0"/>
              <w:jc w:val="center"/>
              <w:rPr>
                <w:rFonts w:eastAsia="Garamond" w:cstheme="minorHAnsi"/>
              </w:rPr>
            </w:pPr>
            <w:r w:rsidRPr="009B3DB9">
              <w:rPr>
                <w:rFonts w:eastAsia="Garamond" w:cstheme="minorHAnsi"/>
              </w:rPr>
              <w:t>Odaziv na servisnu intervenciju</w:t>
            </w:r>
          </w:p>
        </w:tc>
        <w:tc>
          <w:tcPr>
            <w:tcW w:w="1700" w:type="dxa"/>
            <w:tcBorders>
              <w:top w:val="single" w:sz="6" w:space="0" w:color="000000"/>
              <w:left w:val="single" w:sz="6" w:space="0" w:color="000000"/>
              <w:bottom w:val="nil"/>
              <w:right w:val="single" w:sz="6" w:space="0" w:color="000000"/>
            </w:tcBorders>
            <w:shd w:val="clear" w:color="auto" w:fill="auto"/>
            <w:tcMar>
              <w:left w:w="0" w:type="dxa"/>
            </w:tcMar>
            <w:vAlign w:val="center"/>
          </w:tcPr>
          <w:p w14:paraId="32510CC8" w14:textId="77777777" w:rsidR="006F53CD" w:rsidRPr="009B3DB9" w:rsidRDefault="006F53CD" w:rsidP="00F11821">
            <w:pPr>
              <w:pStyle w:val="ListParagraph"/>
              <w:widowControl w:val="0"/>
              <w:ind w:left="0"/>
              <w:jc w:val="center"/>
              <w:rPr>
                <w:rFonts w:eastAsia="Garamond" w:cstheme="minorHAnsi"/>
              </w:rPr>
            </w:pPr>
            <w:r w:rsidRPr="009B3DB9">
              <w:rPr>
                <w:rFonts w:eastAsia="Garamond" w:cstheme="minorHAnsi"/>
              </w:rPr>
              <w:t>10,00%</w:t>
            </w:r>
          </w:p>
        </w:tc>
        <w:tc>
          <w:tcPr>
            <w:tcW w:w="3149" w:type="dxa"/>
            <w:tcBorders>
              <w:top w:val="single" w:sz="6" w:space="0" w:color="000000"/>
              <w:left w:val="single" w:sz="6" w:space="0" w:color="000000"/>
              <w:bottom w:val="nil"/>
              <w:right w:val="single" w:sz="6" w:space="0" w:color="000000"/>
            </w:tcBorders>
            <w:shd w:val="clear" w:color="auto" w:fill="auto"/>
            <w:tcMar>
              <w:left w:w="0" w:type="dxa"/>
            </w:tcMar>
            <w:vAlign w:val="center"/>
          </w:tcPr>
          <w:p w14:paraId="6A641A30" w14:textId="77777777" w:rsidR="006F53CD" w:rsidRPr="009B3DB9" w:rsidRDefault="006F53CD" w:rsidP="00F11821">
            <w:pPr>
              <w:pStyle w:val="ListParagraph"/>
              <w:widowControl w:val="0"/>
              <w:ind w:left="0"/>
              <w:jc w:val="center"/>
              <w:rPr>
                <w:rFonts w:eastAsia="Garamond" w:cstheme="minorHAnsi"/>
              </w:rPr>
            </w:pPr>
            <w:r w:rsidRPr="009B3DB9">
              <w:rPr>
                <w:rFonts w:eastAsia="Garamond" w:cstheme="minorHAnsi"/>
              </w:rPr>
              <w:t>10,00</w:t>
            </w:r>
          </w:p>
        </w:tc>
      </w:tr>
      <w:tr w:rsidR="006F53CD" w:rsidRPr="009B3DB9" w14:paraId="235170EF" w14:textId="77777777" w:rsidTr="00F11821">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tcMar>
              <w:left w:w="0" w:type="dxa"/>
            </w:tcMar>
            <w:vAlign w:val="center"/>
          </w:tcPr>
          <w:p w14:paraId="4407B938" w14:textId="77777777" w:rsidR="006F53CD" w:rsidRPr="009B3DB9" w:rsidRDefault="006F53CD" w:rsidP="00F11821">
            <w:pPr>
              <w:pStyle w:val="ListParagraph"/>
              <w:widowControl w:val="0"/>
              <w:ind w:left="0"/>
              <w:jc w:val="center"/>
              <w:rPr>
                <w:rFonts w:cstheme="minorHAnsi"/>
                <w:b/>
              </w:rPr>
            </w:pPr>
            <w:r w:rsidRPr="009B3DB9">
              <w:rPr>
                <w:rFonts w:cstheme="minorHAnsi"/>
                <w:b/>
              </w:rPr>
              <w:t>MAKSIMALNO UKUPNO</w:t>
            </w:r>
          </w:p>
        </w:tc>
        <w:tc>
          <w:tcPr>
            <w:tcW w:w="1700" w:type="dxa"/>
            <w:tcBorders>
              <w:top w:val="single" w:sz="6" w:space="0" w:color="000000"/>
              <w:left w:val="single" w:sz="6" w:space="0" w:color="000000"/>
              <w:bottom w:val="single" w:sz="6" w:space="0" w:color="000000"/>
              <w:right w:val="single" w:sz="6" w:space="0" w:color="000000"/>
            </w:tcBorders>
            <w:shd w:val="clear" w:color="auto" w:fill="D9D9D9"/>
            <w:tcMar>
              <w:left w:w="0" w:type="dxa"/>
            </w:tcMar>
            <w:vAlign w:val="center"/>
          </w:tcPr>
          <w:p w14:paraId="77597521" w14:textId="77777777" w:rsidR="006F53CD" w:rsidRPr="009B3DB9" w:rsidRDefault="006F53CD" w:rsidP="00F11821">
            <w:pPr>
              <w:pStyle w:val="ListParagraph"/>
              <w:widowControl w:val="0"/>
              <w:ind w:left="0"/>
              <w:jc w:val="center"/>
              <w:rPr>
                <w:rFonts w:cstheme="minorHAnsi"/>
                <w:b/>
              </w:rPr>
            </w:pPr>
            <w:r w:rsidRPr="009B3DB9">
              <w:rPr>
                <w:rFonts w:cstheme="minorHAnsi"/>
                <w:b/>
              </w:rPr>
              <w:t>100,00%</w:t>
            </w:r>
          </w:p>
        </w:tc>
        <w:tc>
          <w:tcPr>
            <w:tcW w:w="3149" w:type="dxa"/>
            <w:tcBorders>
              <w:top w:val="single" w:sz="6" w:space="0" w:color="000000"/>
              <w:left w:val="single" w:sz="6" w:space="0" w:color="000000"/>
              <w:bottom w:val="single" w:sz="6" w:space="0" w:color="000000"/>
              <w:right w:val="single" w:sz="6" w:space="0" w:color="000000"/>
            </w:tcBorders>
            <w:shd w:val="clear" w:color="auto" w:fill="D9D9D9"/>
            <w:tcMar>
              <w:left w:w="0" w:type="dxa"/>
            </w:tcMar>
            <w:vAlign w:val="center"/>
          </w:tcPr>
          <w:p w14:paraId="3DEF6062" w14:textId="77777777" w:rsidR="006F53CD" w:rsidRPr="009B3DB9" w:rsidRDefault="006F53CD" w:rsidP="00F11821">
            <w:pPr>
              <w:pStyle w:val="ListParagraph"/>
              <w:widowControl w:val="0"/>
              <w:ind w:left="0"/>
              <w:jc w:val="center"/>
              <w:rPr>
                <w:rFonts w:cstheme="minorHAnsi"/>
                <w:b/>
              </w:rPr>
            </w:pPr>
            <w:r w:rsidRPr="009B3DB9">
              <w:rPr>
                <w:rFonts w:cstheme="minorHAnsi"/>
                <w:b/>
              </w:rPr>
              <w:t>100,00</w:t>
            </w:r>
          </w:p>
        </w:tc>
      </w:tr>
    </w:tbl>
    <w:p w14:paraId="066658CB" w14:textId="77777777" w:rsidR="006F53CD" w:rsidRPr="009B3DB9" w:rsidRDefault="006F53CD" w:rsidP="006F53CD">
      <w:pPr>
        <w:pStyle w:val="ListParagraph"/>
        <w:ind w:left="0"/>
        <w:jc w:val="both"/>
        <w:rPr>
          <w:rFonts w:eastAsia="Garamond" w:cstheme="minorHAnsi"/>
        </w:rPr>
      </w:pPr>
      <w:r w:rsidRPr="009B3DB9">
        <w:rPr>
          <w:rFonts w:eastAsia="Garamond" w:cstheme="minorHAnsi"/>
        </w:rPr>
        <w:t>Bodovi se zaokružuju na dvije decimale.</w:t>
      </w:r>
    </w:p>
    <w:p w14:paraId="1F6920AA" w14:textId="77777777" w:rsidR="006F53CD" w:rsidRPr="009B3DB9" w:rsidRDefault="006F53CD" w:rsidP="006F53CD">
      <w:pPr>
        <w:pStyle w:val="ListParagraph"/>
        <w:ind w:left="0"/>
        <w:rPr>
          <w:rFonts w:eastAsia="Garamond" w:cstheme="minorHAnsi"/>
        </w:rPr>
      </w:pPr>
    </w:p>
    <w:p w14:paraId="1F16E716" w14:textId="77777777" w:rsidR="006F53CD" w:rsidRPr="009B3DB9" w:rsidRDefault="006F53CD" w:rsidP="006F53CD">
      <w:pPr>
        <w:pStyle w:val="ListParagraph"/>
        <w:spacing w:after="0"/>
        <w:ind w:left="0"/>
        <w:jc w:val="both"/>
        <w:rPr>
          <w:rFonts w:eastAsia="Garamond" w:cstheme="minorHAnsi"/>
          <w:b/>
          <w:spacing w:val="-4"/>
        </w:rPr>
      </w:pPr>
      <w:bookmarkStart w:id="45" w:name="_Toc32588259"/>
      <w:bookmarkStart w:id="46" w:name="_Toc33634297"/>
      <w:bookmarkStart w:id="47" w:name="_Toc33463008"/>
      <w:bookmarkEnd w:id="45"/>
      <w:bookmarkEnd w:id="46"/>
      <w:bookmarkEnd w:id="47"/>
      <w:r w:rsidRPr="009B3DB9">
        <w:rPr>
          <w:rFonts w:eastAsia="Garamond" w:cstheme="minorHAnsi"/>
          <w:b/>
          <w:spacing w:val="-4"/>
        </w:rPr>
        <w:t>BODOVANJE CJENOVNOG KRITERIJA</w:t>
      </w:r>
    </w:p>
    <w:p w14:paraId="4CABFBDA" w14:textId="77777777" w:rsidR="006F53CD" w:rsidRPr="009B3DB9" w:rsidRDefault="006F53CD" w:rsidP="006F53CD">
      <w:pPr>
        <w:pStyle w:val="ListParagraph"/>
        <w:spacing w:after="0"/>
        <w:ind w:left="0"/>
        <w:jc w:val="both"/>
        <w:rPr>
          <w:rFonts w:eastAsia="Garamond" w:cstheme="minorHAnsi"/>
          <w:spacing w:val="-6"/>
        </w:rPr>
      </w:pPr>
      <w:r w:rsidRPr="009B3DB9">
        <w:rPr>
          <w:rFonts w:eastAsia="Garamond" w:cstheme="minorHAnsi"/>
          <w:spacing w:val="-6"/>
        </w:rPr>
        <w:t>Maksimalni broj bodova koji ponuditelj može ostvariti prema ovom kriteriju je 90,00.</w:t>
      </w:r>
    </w:p>
    <w:p w14:paraId="7CE9B142" w14:textId="77777777" w:rsidR="006F53CD" w:rsidRPr="009B3DB9" w:rsidRDefault="006F53CD" w:rsidP="006F53CD">
      <w:pPr>
        <w:pStyle w:val="ListParagraph"/>
        <w:spacing w:after="0"/>
        <w:ind w:left="0"/>
        <w:jc w:val="both"/>
        <w:rPr>
          <w:rFonts w:eastAsia="Garamond" w:cstheme="minorHAnsi"/>
          <w:spacing w:val="-6"/>
        </w:rPr>
      </w:pPr>
      <w:r w:rsidRPr="009B3DB9">
        <w:rPr>
          <w:rFonts w:eastAsia="Garamond" w:cstheme="minorHAnsi"/>
          <w:spacing w:val="-6"/>
        </w:rPr>
        <w:t>Maksimalni broj bodova (90,00) dodijeliti će se ponudi s najnižom cijenom.</w:t>
      </w:r>
    </w:p>
    <w:p w14:paraId="2C4233BA" w14:textId="77777777" w:rsidR="006F53CD" w:rsidRPr="009B3DB9" w:rsidRDefault="006F53CD" w:rsidP="006F53CD">
      <w:pPr>
        <w:pStyle w:val="ListParagraph"/>
        <w:spacing w:after="0"/>
        <w:ind w:left="0"/>
        <w:jc w:val="both"/>
        <w:rPr>
          <w:rFonts w:eastAsia="Garamond" w:cstheme="minorHAnsi"/>
          <w:spacing w:val="-4"/>
        </w:rPr>
      </w:pPr>
      <w:r w:rsidRPr="009B3DB9">
        <w:rPr>
          <w:rFonts w:eastAsia="Garamond" w:cstheme="minorHAnsi"/>
          <w:spacing w:val="-4"/>
        </w:rPr>
        <w:t>Bodovna vrijednost prema ovom kriteriju izračunava se prema slijedećoj formuli:</w:t>
      </w:r>
    </w:p>
    <w:p w14:paraId="02C73F11" w14:textId="77777777" w:rsidR="006F53CD" w:rsidRPr="009B3DB9" w:rsidRDefault="006F53CD" w:rsidP="006F53CD">
      <w:pPr>
        <w:pStyle w:val="ListParagraph"/>
        <w:spacing w:after="0"/>
        <w:ind w:left="0"/>
        <w:jc w:val="both"/>
        <w:rPr>
          <w:rFonts w:eastAsia="Garamond" w:cstheme="minorHAnsi"/>
          <w:b/>
          <w:spacing w:val="-4"/>
        </w:rPr>
      </w:pPr>
      <w:r w:rsidRPr="009B3DB9">
        <w:rPr>
          <w:rFonts w:eastAsia="Garamond" w:cstheme="minorHAnsi"/>
          <w:b/>
          <w:spacing w:val="-4"/>
        </w:rPr>
        <w:t xml:space="preserve">P = </w:t>
      </w:r>
      <w:proofErr w:type="spellStart"/>
      <w:r w:rsidRPr="009B3DB9">
        <w:rPr>
          <w:rFonts w:eastAsia="Garamond" w:cstheme="minorHAnsi"/>
          <w:b/>
          <w:spacing w:val="-4"/>
        </w:rPr>
        <w:t>Pl</w:t>
      </w:r>
      <w:proofErr w:type="spellEnd"/>
      <w:r w:rsidRPr="009B3DB9">
        <w:rPr>
          <w:rFonts w:eastAsia="Garamond" w:cstheme="minorHAnsi"/>
          <w:b/>
          <w:spacing w:val="-4"/>
        </w:rPr>
        <w:t>/Pt x 90,00</w:t>
      </w:r>
    </w:p>
    <w:p w14:paraId="30CB1025" w14:textId="77777777" w:rsidR="006F53CD" w:rsidRPr="009B3DB9" w:rsidRDefault="006F53CD" w:rsidP="006F53CD">
      <w:pPr>
        <w:pStyle w:val="ListParagraph"/>
        <w:spacing w:after="0"/>
        <w:ind w:left="0"/>
        <w:jc w:val="both"/>
        <w:rPr>
          <w:rFonts w:eastAsia="Garamond" w:cstheme="minorHAnsi"/>
        </w:rPr>
      </w:pPr>
      <w:r w:rsidRPr="009B3DB9">
        <w:rPr>
          <w:rFonts w:eastAsia="Garamond" w:cstheme="minorHAnsi"/>
        </w:rPr>
        <w:t>P – broj bodova koji je ponuda dobila za ponuđenu cijenu (zaokružena na cijeli broj)</w:t>
      </w:r>
    </w:p>
    <w:p w14:paraId="79373248" w14:textId="77777777" w:rsidR="006F53CD" w:rsidRPr="009B3DB9" w:rsidRDefault="006F53CD" w:rsidP="006F53CD">
      <w:pPr>
        <w:pStyle w:val="ListParagraph"/>
        <w:spacing w:after="0"/>
        <w:ind w:left="0"/>
        <w:jc w:val="both"/>
        <w:rPr>
          <w:rFonts w:eastAsia="Garamond" w:cstheme="minorHAnsi"/>
        </w:rPr>
      </w:pPr>
      <w:proofErr w:type="spellStart"/>
      <w:r w:rsidRPr="009B3DB9">
        <w:rPr>
          <w:rFonts w:eastAsia="Garamond" w:cstheme="minorHAnsi"/>
        </w:rPr>
        <w:t>Pl</w:t>
      </w:r>
      <w:proofErr w:type="spellEnd"/>
      <w:r w:rsidRPr="009B3DB9">
        <w:rPr>
          <w:rFonts w:eastAsia="Garamond" w:cstheme="minorHAnsi"/>
        </w:rPr>
        <w:t xml:space="preserve"> - najniža cijena ponuđena u postupku javne nabave</w:t>
      </w:r>
    </w:p>
    <w:p w14:paraId="5590F901" w14:textId="77777777" w:rsidR="006F53CD" w:rsidRPr="009B3DB9" w:rsidRDefault="006F53CD" w:rsidP="006F53CD">
      <w:pPr>
        <w:pStyle w:val="ListParagraph"/>
        <w:spacing w:after="0"/>
        <w:ind w:left="0"/>
        <w:jc w:val="both"/>
        <w:rPr>
          <w:rFonts w:eastAsia="Garamond" w:cstheme="minorHAnsi"/>
          <w:spacing w:val="-3"/>
        </w:rPr>
      </w:pPr>
      <w:r w:rsidRPr="009B3DB9">
        <w:rPr>
          <w:rFonts w:eastAsia="Garamond" w:cstheme="minorHAnsi"/>
          <w:spacing w:val="-3"/>
        </w:rPr>
        <w:t>Pt – cijena ponude koja je predmet ocjene</w:t>
      </w:r>
    </w:p>
    <w:p w14:paraId="35AD7727" w14:textId="77777777" w:rsidR="006F53CD" w:rsidRPr="009B3DB9" w:rsidRDefault="006F53CD" w:rsidP="006F53CD">
      <w:pPr>
        <w:pStyle w:val="ListParagraph"/>
        <w:spacing w:after="0"/>
        <w:ind w:left="0"/>
        <w:jc w:val="both"/>
        <w:rPr>
          <w:rFonts w:eastAsia="Garamond" w:cstheme="minorHAnsi"/>
          <w:spacing w:val="-4"/>
        </w:rPr>
      </w:pPr>
      <w:r w:rsidRPr="009B3DB9">
        <w:rPr>
          <w:rFonts w:eastAsia="Garamond" w:cstheme="minorHAnsi"/>
          <w:spacing w:val="-4"/>
        </w:rPr>
        <w:t>90,00 – maksimalni broj bodova</w:t>
      </w:r>
    </w:p>
    <w:p w14:paraId="5AC0DA33" w14:textId="77777777" w:rsidR="006F53CD" w:rsidRPr="009B3DB9" w:rsidRDefault="006F53CD" w:rsidP="006F53CD">
      <w:pPr>
        <w:pStyle w:val="ListParagraph"/>
        <w:ind w:left="0"/>
        <w:jc w:val="both"/>
        <w:rPr>
          <w:rFonts w:eastAsia="Garamond" w:cstheme="minorHAnsi"/>
          <w:spacing w:val="-4"/>
        </w:rPr>
      </w:pPr>
    </w:p>
    <w:p w14:paraId="337FB7DC" w14:textId="77777777" w:rsidR="006F53CD" w:rsidRPr="009B3DB9" w:rsidRDefault="006F53CD" w:rsidP="006F53CD">
      <w:pPr>
        <w:pStyle w:val="ListParagraph"/>
        <w:spacing w:after="0"/>
        <w:ind w:left="0"/>
        <w:jc w:val="both"/>
        <w:rPr>
          <w:rFonts w:eastAsia="Garamond" w:cstheme="minorHAnsi"/>
          <w:b/>
          <w:spacing w:val="-4"/>
        </w:rPr>
      </w:pPr>
      <w:bookmarkStart w:id="48" w:name="_Toc32588260"/>
      <w:bookmarkStart w:id="49" w:name="_Toc33634298"/>
      <w:bookmarkStart w:id="50" w:name="_Toc33463009"/>
      <w:bookmarkEnd w:id="48"/>
      <w:bookmarkEnd w:id="49"/>
      <w:bookmarkEnd w:id="50"/>
      <w:r w:rsidRPr="009B3DB9">
        <w:rPr>
          <w:rFonts w:eastAsia="Garamond" w:cstheme="minorHAnsi"/>
          <w:b/>
          <w:spacing w:val="-4"/>
        </w:rPr>
        <w:t>BODOVANJE NECJENOVNOG KRITERIJA</w:t>
      </w:r>
    </w:p>
    <w:p w14:paraId="45BD4AE3" w14:textId="77777777" w:rsidR="006F53CD" w:rsidRPr="009B3DB9" w:rsidRDefault="006F53CD" w:rsidP="006F53CD">
      <w:pPr>
        <w:pStyle w:val="ListParagraph"/>
        <w:spacing w:after="0"/>
        <w:ind w:left="0"/>
        <w:jc w:val="both"/>
        <w:rPr>
          <w:rFonts w:eastAsia="Garamond" w:cstheme="minorHAnsi"/>
        </w:rPr>
      </w:pPr>
      <w:proofErr w:type="spellStart"/>
      <w:r w:rsidRPr="009B3DB9">
        <w:rPr>
          <w:rFonts w:eastAsia="Garamond" w:cstheme="minorHAnsi"/>
        </w:rPr>
        <w:t>Necjenovni</w:t>
      </w:r>
      <w:proofErr w:type="spellEnd"/>
      <w:r w:rsidRPr="009B3DB9">
        <w:rPr>
          <w:rFonts w:eastAsia="Garamond" w:cstheme="minorHAnsi"/>
        </w:rPr>
        <w:t xml:space="preserve"> kriterij za sve grupe predmeta nabave je vrijeme odaziva na servisnu intervenciju.</w:t>
      </w:r>
    </w:p>
    <w:p w14:paraId="09EEC9C0" w14:textId="77777777" w:rsidR="006F53CD" w:rsidRPr="009B3DB9" w:rsidRDefault="006F53CD" w:rsidP="006F53CD">
      <w:pPr>
        <w:pStyle w:val="ListParagraph"/>
        <w:spacing w:after="0"/>
        <w:ind w:left="0"/>
        <w:jc w:val="both"/>
        <w:rPr>
          <w:rFonts w:eastAsia="Garamond" w:cstheme="minorHAnsi"/>
        </w:rPr>
      </w:pPr>
      <w:r w:rsidRPr="009B3DB9">
        <w:rPr>
          <w:rFonts w:eastAsia="Garamond" w:cstheme="minorHAnsi"/>
        </w:rPr>
        <w:t>Maksimalni broj bodova koji ponuditelj može dobiti po ovom kriteriju je 10,00.</w:t>
      </w:r>
    </w:p>
    <w:p w14:paraId="28BE71B7" w14:textId="77777777" w:rsidR="006F53CD" w:rsidRPr="009B3DB9" w:rsidRDefault="006F53CD" w:rsidP="006F53CD">
      <w:pPr>
        <w:pStyle w:val="ListParagraph"/>
        <w:spacing w:after="0"/>
        <w:ind w:left="0"/>
        <w:jc w:val="both"/>
        <w:rPr>
          <w:rFonts w:eastAsia="Garamond" w:cstheme="minorHAnsi"/>
        </w:rPr>
      </w:pPr>
      <w:r w:rsidRPr="009B3DB9">
        <w:rPr>
          <w:rFonts w:eastAsia="Garamond" w:cstheme="minorHAnsi"/>
        </w:rPr>
        <w:t>Maksimalno dopušteno vrijeme odaziva na servisnu intervenciju je u roku 24 od trenutka poziva Naručitelja.</w:t>
      </w:r>
    </w:p>
    <w:p w14:paraId="2D1D3E57" w14:textId="12FCFD79" w:rsidR="006F53CD" w:rsidRPr="009B3DB9" w:rsidRDefault="006F53CD" w:rsidP="006F53CD">
      <w:pPr>
        <w:pStyle w:val="ListParagraph"/>
        <w:spacing w:after="0"/>
        <w:ind w:left="0"/>
        <w:jc w:val="both"/>
        <w:rPr>
          <w:rFonts w:eastAsia="Garamond" w:cstheme="minorHAnsi"/>
        </w:rPr>
      </w:pPr>
      <w:r w:rsidRPr="009B3DB9">
        <w:rPr>
          <w:rFonts w:cstheme="minorHAnsi"/>
        </w:rPr>
        <w:t xml:space="preserve">Bodovi za ponuđeni rok kraći od 24 sata dodjeljivat će se </w:t>
      </w:r>
      <w:r w:rsidRPr="009B3DB9">
        <w:rPr>
          <w:rFonts w:eastAsia="Garamond" w:cstheme="minorHAnsi"/>
        </w:rPr>
        <w:t>prema sljedećoj tablici:</w:t>
      </w:r>
      <w:r w:rsidRPr="009B3DB9">
        <w:rPr>
          <w:rFonts w:eastAsia="NSimSun" w:cstheme="minorHAnsi"/>
          <w:noProof/>
          <w:lang w:eastAsia="hr-HR"/>
        </w:rPr>
        <mc:AlternateContent>
          <mc:Choice Requires="wps">
            <w:drawing>
              <wp:anchor distT="0" distB="0" distL="114300" distR="114300" simplePos="0" relativeHeight="251657728" behindDoc="0" locked="0" layoutInCell="1" allowOverlap="1" wp14:anchorId="77719B4D" wp14:editId="71F30468">
                <wp:simplePos x="0" y="0"/>
                <wp:positionH relativeFrom="column">
                  <wp:posOffset>6471920</wp:posOffset>
                </wp:positionH>
                <wp:positionV relativeFrom="paragraph">
                  <wp:posOffset>10091420</wp:posOffset>
                </wp:positionV>
                <wp:extent cx="239395" cy="146050"/>
                <wp:effectExtent l="10160" t="12065" r="762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146050"/>
                        </a:xfrm>
                        <a:prstGeom prst="rect">
                          <a:avLst/>
                        </a:prstGeom>
                        <a:solidFill>
                          <a:srgbClr val="0000AA"/>
                        </a:solidFill>
                        <a:ln w="9525">
                          <a:solidFill>
                            <a:srgbClr val="000000"/>
                          </a:solidFill>
                          <a:miter lim="800000"/>
                          <a:headEnd/>
                          <a:tailEnd/>
                        </a:ln>
                      </wps:spPr>
                      <wps:txbx>
                        <w:txbxContent>
                          <w:p w14:paraId="5C5FD607" w14:textId="77777777" w:rsidR="006F53CD" w:rsidRDefault="006F53CD" w:rsidP="006F53CD">
                            <w:pPr>
                              <w:pStyle w:val="FrameContents"/>
                              <w:spacing w:before="4" w:after="200" w:line="217" w:lineRule="exac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19B4D" id="Rectangle 4" o:spid="_x0000_s1031" style="position:absolute;left:0;text-align:left;margin-left:509.6pt;margin-top:794.6pt;width:18.8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" fillcolor="#00a">
                <v:textbox inset="0,0,0,0">
                  <w:txbxContent>
                    <w:p w14:paraId="5C5FD607" w14:textId="77777777" w:rsidR="006F53CD" w:rsidRDefault="006F53CD" w:rsidP="006F53CD">
                      <w:pPr>
                        <w:pStyle w:val="FrameContents"/>
                        <w:spacing w:before="4" w:after="200" w:line="217" w:lineRule="exact"/>
                        <w:rPr>
                          <w:rFonts w:hint="eastAsia"/>
                        </w:rPr>
                      </w:pPr>
                    </w:p>
                  </w:txbxContent>
                </v:textbox>
              </v:rect>
            </w:pict>
          </mc:Fallback>
        </mc:AlternateConten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7" w:type="dxa"/>
        </w:tblCellMar>
        <w:tblLook w:val="0000" w:firstRow="0" w:lastRow="0" w:firstColumn="0" w:lastColumn="0" w:noHBand="0" w:noVBand="0"/>
      </w:tblPr>
      <w:tblGrid>
        <w:gridCol w:w="4073"/>
        <w:gridCol w:w="4072"/>
      </w:tblGrid>
      <w:tr w:rsidR="006F53CD" w:rsidRPr="009B3DB9" w14:paraId="09F6336E" w14:textId="77777777" w:rsidTr="00F11821">
        <w:trPr>
          <w:trHeight w:hRule="exact" w:val="353"/>
          <w:jc w:val="center"/>
        </w:trPr>
        <w:tc>
          <w:tcPr>
            <w:tcW w:w="4073" w:type="dxa"/>
            <w:tcBorders>
              <w:top w:val="single" w:sz="6" w:space="0" w:color="000000"/>
              <w:left w:val="single" w:sz="6" w:space="0" w:color="000000"/>
              <w:bottom w:val="single" w:sz="6" w:space="0" w:color="000000"/>
              <w:right w:val="single" w:sz="6" w:space="0" w:color="000000"/>
            </w:tcBorders>
            <w:shd w:val="clear" w:color="auto" w:fill="D9D9D9"/>
            <w:tcMar>
              <w:left w:w="0" w:type="dxa"/>
            </w:tcMar>
            <w:vAlign w:val="center"/>
          </w:tcPr>
          <w:p w14:paraId="55ED66AC" w14:textId="77777777" w:rsidR="006F53CD" w:rsidRPr="009B3DB9" w:rsidRDefault="006F53CD" w:rsidP="00F11821">
            <w:pPr>
              <w:pStyle w:val="ListParagraph"/>
              <w:widowControl w:val="0"/>
              <w:ind w:left="0"/>
              <w:jc w:val="center"/>
              <w:rPr>
                <w:rFonts w:eastAsia="Garamond" w:cstheme="minorHAnsi"/>
                <w:b/>
              </w:rPr>
            </w:pPr>
            <w:r w:rsidRPr="009B3DB9">
              <w:rPr>
                <w:rFonts w:eastAsia="Garamond" w:cstheme="minorHAnsi"/>
                <w:b/>
              </w:rPr>
              <w:t>Vrijeme odaziva na servisnu intervenciju</w:t>
            </w:r>
          </w:p>
        </w:tc>
        <w:tc>
          <w:tcPr>
            <w:tcW w:w="4072" w:type="dxa"/>
            <w:tcBorders>
              <w:top w:val="single" w:sz="6" w:space="0" w:color="000000"/>
              <w:left w:val="single" w:sz="6" w:space="0" w:color="000000"/>
              <w:bottom w:val="single" w:sz="6" w:space="0" w:color="000000"/>
              <w:right w:val="single" w:sz="6" w:space="0" w:color="000000"/>
            </w:tcBorders>
            <w:shd w:val="clear" w:color="auto" w:fill="D9D9D9"/>
            <w:tcMar>
              <w:left w:w="0" w:type="dxa"/>
            </w:tcMar>
            <w:vAlign w:val="center"/>
          </w:tcPr>
          <w:p w14:paraId="0F88B0E0" w14:textId="77777777" w:rsidR="006F53CD" w:rsidRPr="009B3DB9" w:rsidRDefault="006F53CD" w:rsidP="00F11821">
            <w:pPr>
              <w:pStyle w:val="ListParagraph"/>
              <w:widowControl w:val="0"/>
              <w:ind w:left="0"/>
              <w:jc w:val="center"/>
              <w:rPr>
                <w:rFonts w:eastAsia="Garamond" w:cstheme="minorHAnsi"/>
                <w:b/>
              </w:rPr>
            </w:pPr>
            <w:r w:rsidRPr="009B3DB9">
              <w:rPr>
                <w:rFonts w:eastAsia="Garamond" w:cstheme="minorHAnsi"/>
                <w:b/>
              </w:rPr>
              <w:t>Broj bodova koji se dodjeljuje</w:t>
            </w:r>
          </w:p>
        </w:tc>
      </w:tr>
      <w:tr w:rsidR="006F53CD" w:rsidRPr="009B3DB9" w14:paraId="6A4AA001" w14:textId="77777777" w:rsidTr="00F11821">
        <w:trPr>
          <w:trHeight w:hRule="exact" w:val="292"/>
          <w:jc w:val="center"/>
        </w:trPr>
        <w:tc>
          <w:tcPr>
            <w:tcW w:w="4073" w:type="dxa"/>
            <w:tcBorders>
              <w:top w:val="single" w:sz="6" w:space="0" w:color="000000"/>
              <w:left w:val="single" w:sz="6" w:space="0" w:color="000000"/>
              <w:bottom w:val="single" w:sz="6" w:space="0" w:color="000000"/>
              <w:right w:val="single" w:sz="6" w:space="0" w:color="000000"/>
            </w:tcBorders>
            <w:shd w:val="clear" w:color="auto" w:fill="auto"/>
            <w:tcMar>
              <w:left w:w="0" w:type="dxa"/>
            </w:tcMar>
            <w:vAlign w:val="center"/>
          </w:tcPr>
          <w:p w14:paraId="451FC353" w14:textId="77777777" w:rsidR="006F53CD" w:rsidRPr="009B3DB9" w:rsidRDefault="006F53CD" w:rsidP="00F11821">
            <w:pPr>
              <w:pStyle w:val="ListParagraph"/>
              <w:widowControl w:val="0"/>
              <w:ind w:left="0"/>
              <w:jc w:val="center"/>
              <w:rPr>
                <w:rFonts w:eastAsia="Garamond" w:cstheme="minorHAnsi"/>
              </w:rPr>
            </w:pPr>
            <w:r w:rsidRPr="009B3DB9">
              <w:rPr>
                <w:rFonts w:eastAsia="Garamond" w:cstheme="minorHAnsi"/>
              </w:rPr>
              <w:t>25 i više sati</w:t>
            </w:r>
          </w:p>
        </w:tc>
        <w:tc>
          <w:tcPr>
            <w:tcW w:w="4072" w:type="dxa"/>
            <w:tcBorders>
              <w:top w:val="single" w:sz="6" w:space="0" w:color="000000"/>
              <w:left w:val="single" w:sz="6" w:space="0" w:color="000000"/>
              <w:bottom w:val="single" w:sz="6" w:space="0" w:color="000000"/>
              <w:right w:val="single" w:sz="6" w:space="0" w:color="000000"/>
            </w:tcBorders>
            <w:shd w:val="clear" w:color="auto" w:fill="auto"/>
            <w:tcMar>
              <w:left w:w="0" w:type="dxa"/>
            </w:tcMar>
            <w:vAlign w:val="center"/>
          </w:tcPr>
          <w:p w14:paraId="6E95221D" w14:textId="77777777" w:rsidR="006F53CD" w:rsidRPr="009B3DB9" w:rsidRDefault="006F53CD" w:rsidP="00F11821">
            <w:pPr>
              <w:pStyle w:val="ListParagraph"/>
              <w:widowControl w:val="0"/>
              <w:ind w:left="0"/>
              <w:jc w:val="center"/>
              <w:rPr>
                <w:rFonts w:eastAsia="Garamond" w:cstheme="minorHAnsi"/>
              </w:rPr>
            </w:pPr>
            <w:r w:rsidRPr="009B3DB9">
              <w:rPr>
                <w:rFonts w:eastAsia="Garamond" w:cstheme="minorHAnsi"/>
              </w:rPr>
              <w:t>0,00</w:t>
            </w:r>
          </w:p>
        </w:tc>
      </w:tr>
      <w:tr w:rsidR="006F53CD" w:rsidRPr="009B3DB9" w14:paraId="28CD787E" w14:textId="77777777" w:rsidTr="00F11821">
        <w:trPr>
          <w:trHeight w:hRule="exact" w:val="292"/>
          <w:jc w:val="center"/>
        </w:trPr>
        <w:tc>
          <w:tcPr>
            <w:tcW w:w="4073" w:type="dxa"/>
            <w:tcBorders>
              <w:top w:val="single" w:sz="6" w:space="0" w:color="000000"/>
              <w:left w:val="single" w:sz="6" w:space="0" w:color="000000"/>
              <w:bottom w:val="single" w:sz="6" w:space="0" w:color="000000"/>
              <w:right w:val="single" w:sz="6" w:space="0" w:color="000000"/>
            </w:tcBorders>
            <w:shd w:val="clear" w:color="auto" w:fill="auto"/>
            <w:tcMar>
              <w:left w:w="0" w:type="dxa"/>
            </w:tcMar>
            <w:vAlign w:val="center"/>
          </w:tcPr>
          <w:p w14:paraId="4BE92EBD" w14:textId="77777777" w:rsidR="006F53CD" w:rsidRPr="009B3DB9" w:rsidRDefault="006F53CD" w:rsidP="00F11821">
            <w:pPr>
              <w:pStyle w:val="ListParagraph"/>
              <w:widowControl w:val="0"/>
              <w:ind w:left="0"/>
              <w:jc w:val="center"/>
              <w:rPr>
                <w:rFonts w:eastAsia="Garamond" w:cstheme="minorHAnsi"/>
              </w:rPr>
            </w:pPr>
            <w:r w:rsidRPr="009B3DB9">
              <w:rPr>
                <w:rFonts w:eastAsia="Garamond" w:cstheme="minorHAnsi"/>
              </w:rPr>
              <w:t>od 17 do uključivo 24 sata</w:t>
            </w:r>
          </w:p>
        </w:tc>
        <w:tc>
          <w:tcPr>
            <w:tcW w:w="4072" w:type="dxa"/>
            <w:tcBorders>
              <w:top w:val="single" w:sz="6" w:space="0" w:color="000000"/>
              <w:left w:val="single" w:sz="6" w:space="0" w:color="000000"/>
              <w:bottom w:val="single" w:sz="6" w:space="0" w:color="000000"/>
              <w:right w:val="single" w:sz="6" w:space="0" w:color="000000"/>
            </w:tcBorders>
            <w:shd w:val="clear" w:color="auto" w:fill="auto"/>
            <w:tcMar>
              <w:left w:w="0" w:type="dxa"/>
            </w:tcMar>
            <w:vAlign w:val="center"/>
          </w:tcPr>
          <w:p w14:paraId="4BB2E379" w14:textId="77777777" w:rsidR="006F53CD" w:rsidRPr="009B3DB9" w:rsidRDefault="006F53CD" w:rsidP="00F11821">
            <w:pPr>
              <w:pStyle w:val="ListParagraph"/>
              <w:widowControl w:val="0"/>
              <w:ind w:left="0"/>
              <w:jc w:val="center"/>
              <w:rPr>
                <w:rFonts w:eastAsia="Garamond" w:cstheme="minorHAnsi"/>
              </w:rPr>
            </w:pPr>
            <w:r w:rsidRPr="009B3DB9">
              <w:rPr>
                <w:rFonts w:eastAsia="Garamond" w:cstheme="minorHAnsi"/>
              </w:rPr>
              <w:t>3,00</w:t>
            </w:r>
          </w:p>
        </w:tc>
      </w:tr>
      <w:tr w:rsidR="006F53CD" w:rsidRPr="009B3DB9" w14:paraId="4CABA912" w14:textId="77777777" w:rsidTr="00F11821">
        <w:trPr>
          <w:trHeight w:hRule="exact" w:val="292"/>
          <w:jc w:val="center"/>
        </w:trPr>
        <w:tc>
          <w:tcPr>
            <w:tcW w:w="4073" w:type="dxa"/>
            <w:tcBorders>
              <w:top w:val="single" w:sz="6" w:space="0" w:color="000000"/>
              <w:left w:val="single" w:sz="6" w:space="0" w:color="000000"/>
              <w:bottom w:val="single" w:sz="6" w:space="0" w:color="000000"/>
              <w:right w:val="single" w:sz="6" w:space="0" w:color="000000"/>
            </w:tcBorders>
            <w:shd w:val="clear" w:color="auto" w:fill="auto"/>
            <w:tcMar>
              <w:left w:w="0" w:type="dxa"/>
            </w:tcMar>
            <w:vAlign w:val="center"/>
          </w:tcPr>
          <w:p w14:paraId="6D9443F3" w14:textId="77777777" w:rsidR="006F53CD" w:rsidRPr="009B3DB9" w:rsidRDefault="006F53CD" w:rsidP="00F11821">
            <w:pPr>
              <w:pStyle w:val="ListParagraph"/>
              <w:widowControl w:val="0"/>
              <w:ind w:left="0"/>
              <w:jc w:val="center"/>
              <w:rPr>
                <w:rFonts w:eastAsia="Garamond" w:cstheme="minorHAnsi"/>
              </w:rPr>
            </w:pPr>
            <w:r w:rsidRPr="009B3DB9">
              <w:rPr>
                <w:rFonts w:eastAsia="Garamond" w:cstheme="minorHAnsi"/>
              </w:rPr>
              <w:t>od 9 do uključivo 16 sati</w:t>
            </w:r>
          </w:p>
        </w:tc>
        <w:tc>
          <w:tcPr>
            <w:tcW w:w="4072" w:type="dxa"/>
            <w:tcBorders>
              <w:top w:val="single" w:sz="6" w:space="0" w:color="000000"/>
              <w:left w:val="single" w:sz="6" w:space="0" w:color="000000"/>
              <w:bottom w:val="single" w:sz="6" w:space="0" w:color="000000"/>
              <w:right w:val="single" w:sz="6" w:space="0" w:color="000000"/>
            </w:tcBorders>
            <w:shd w:val="clear" w:color="auto" w:fill="auto"/>
            <w:tcMar>
              <w:left w:w="0" w:type="dxa"/>
            </w:tcMar>
            <w:vAlign w:val="center"/>
          </w:tcPr>
          <w:p w14:paraId="6BFFBABC" w14:textId="77777777" w:rsidR="006F53CD" w:rsidRPr="009B3DB9" w:rsidRDefault="006F53CD" w:rsidP="00F11821">
            <w:pPr>
              <w:pStyle w:val="ListParagraph"/>
              <w:widowControl w:val="0"/>
              <w:ind w:left="0"/>
              <w:jc w:val="center"/>
              <w:rPr>
                <w:rFonts w:eastAsia="Garamond" w:cstheme="minorHAnsi"/>
              </w:rPr>
            </w:pPr>
            <w:r w:rsidRPr="009B3DB9">
              <w:rPr>
                <w:rFonts w:eastAsia="Garamond" w:cstheme="minorHAnsi"/>
              </w:rPr>
              <w:t>6,00</w:t>
            </w:r>
          </w:p>
        </w:tc>
      </w:tr>
      <w:tr w:rsidR="006F53CD" w:rsidRPr="009B3DB9" w14:paraId="44E0C400" w14:textId="77777777" w:rsidTr="00F11821">
        <w:trPr>
          <w:trHeight w:hRule="exact" w:val="296"/>
          <w:jc w:val="center"/>
        </w:trPr>
        <w:tc>
          <w:tcPr>
            <w:tcW w:w="4073" w:type="dxa"/>
            <w:tcBorders>
              <w:top w:val="single" w:sz="6" w:space="0" w:color="000000"/>
              <w:left w:val="single" w:sz="6" w:space="0" w:color="000000"/>
              <w:bottom w:val="single" w:sz="6" w:space="0" w:color="000000"/>
              <w:right w:val="single" w:sz="6" w:space="0" w:color="000000"/>
            </w:tcBorders>
            <w:shd w:val="clear" w:color="auto" w:fill="auto"/>
            <w:tcMar>
              <w:left w:w="0" w:type="dxa"/>
            </w:tcMar>
            <w:vAlign w:val="center"/>
          </w:tcPr>
          <w:p w14:paraId="7081EB3B" w14:textId="77777777" w:rsidR="006F53CD" w:rsidRPr="009B3DB9" w:rsidRDefault="006F53CD" w:rsidP="00F11821">
            <w:pPr>
              <w:pStyle w:val="ListParagraph"/>
              <w:widowControl w:val="0"/>
              <w:ind w:left="0"/>
              <w:jc w:val="center"/>
              <w:rPr>
                <w:rFonts w:eastAsia="Garamond" w:cstheme="minorHAnsi"/>
              </w:rPr>
            </w:pPr>
            <w:r w:rsidRPr="009B3DB9">
              <w:rPr>
                <w:rFonts w:eastAsia="Garamond" w:cstheme="minorHAnsi"/>
              </w:rPr>
              <w:t>od 0 do uključivo 8 sati</w:t>
            </w:r>
          </w:p>
        </w:tc>
        <w:tc>
          <w:tcPr>
            <w:tcW w:w="4072" w:type="dxa"/>
            <w:tcBorders>
              <w:top w:val="single" w:sz="6" w:space="0" w:color="000000"/>
              <w:left w:val="single" w:sz="6" w:space="0" w:color="000000"/>
              <w:bottom w:val="single" w:sz="6" w:space="0" w:color="000000"/>
              <w:right w:val="single" w:sz="6" w:space="0" w:color="000000"/>
            </w:tcBorders>
            <w:shd w:val="clear" w:color="auto" w:fill="auto"/>
            <w:tcMar>
              <w:left w:w="0" w:type="dxa"/>
            </w:tcMar>
            <w:vAlign w:val="center"/>
          </w:tcPr>
          <w:p w14:paraId="432A3284" w14:textId="77777777" w:rsidR="006F53CD" w:rsidRPr="009B3DB9" w:rsidRDefault="006F53CD" w:rsidP="00F11821">
            <w:pPr>
              <w:pStyle w:val="ListParagraph"/>
              <w:widowControl w:val="0"/>
              <w:ind w:left="0"/>
              <w:jc w:val="center"/>
              <w:rPr>
                <w:rFonts w:eastAsia="Garamond" w:cstheme="minorHAnsi"/>
              </w:rPr>
            </w:pPr>
            <w:bookmarkStart w:id="51" w:name="_Hlk33632805"/>
            <w:bookmarkEnd w:id="51"/>
            <w:r w:rsidRPr="009B3DB9">
              <w:rPr>
                <w:rFonts w:eastAsia="Garamond" w:cstheme="minorHAnsi"/>
              </w:rPr>
              <w:t>10,00</w:t>
            </w:r>
          </w:p>
        </w:tc>
      </w:tr>
    </w:tbl>
    <w:p w14:paraId="7DCC09DD" w14:textId="77777777" w:rsidR="006F53CD" w:rsidRPr="009B3DB9" w:rsidRDefault="006F53CD" w:rsidP="006F53CD">
      <w:pPr>
        <w:pStyle w:val="ListParagraph"/>
        <w:ind w:left="0"/>
        <w:jc w:val="both"/>
        <w:rPr>
          <w:rFonts w:eastAsia="Garamond" w:cstheme="minorHAnsi"/>
        </w:rPr>
      </w:pPr>
    </w:p>
    <w:p w14:paraId="17A369A2" w14:textId="77777777" w:rsidR="006F53CD" w:rsidRPr="009B3DB9" w:rsidRDefault="006F53CD" w:rsidP="006F53CD">
      <w:pPr>
        <w:pStyle w:val="ListParagraph"/>
        <w:keepNext/>
        <w:numPr>
          <w:ilvl w:val="0"/>
          <w:numId w:val="25"/>
        </w:numPr>
        <w:pBdr>
          <w:top w:val="nil"/>
          <w:left w:val="nil"/>
          <w:bottom w:val="nil"/>
          <w:right w:val="nil"/>
        </w:pBdr>
        <w:tabs>
          <w:tab w:val="left" w:pos="0"/>
        </w:tabs>
        <w:suppressAutoHyphens/>
        <w:spacing w:after="0" w:line="100" w:lineRule="atLeast"/>
        <w:contextualSpacing w:val="0"/>
        <w:jc w:val="both"/>
        <w:textAlignment w:val="baseline"/>
        <w:rPr>
          <w:rFonts w:eastAsia="Times New Roman" w:cstheme="minorHAnsi"/>
          <w:b/>
          <w:color w:val="1F4E79"/>
        </w:rPr>
      </w:pPr>
      <w:bookmarkStart w:id="52" w:name="_Hlk33638380"/>
      <w:bookmarkStart w:id="53" w:name="_Toc33634299"/>
      <w:bookmarkStart w:id="54" w:name="_Toc33463010"/>
      <w:bookmarkStart w:id="55" w:name="_Toc32588261"/>
      <w:bookmarkEnd w:id="52"/>
      <w:bookmarkEnd w:id="53"/>
      <w:bookmarkEnd w:id="54"/>
      <w:bookmarkEnd w:id="55"/>
      <w:r w:rsidRPr="009B3DB9">
        <w:rPr>
          <w:rFonts w:eastAsia="Times New Roman" w:cstheme="minorHAnsi"/>
          <w:b/>
          <w:color w:val="1F4E79"/>
        </w:rPr>
        <w:t>Ukupan broj bodova</w:t>
      </w:r>
    </w:p>
    <w:p w14:paraId="7318398D" w14:textId="77777777" w:rsidR="006F53CD" w:rsidRPr="009B3DB9" w:rsidRDefault="006F53CD" w:rsidP="006F53CD">
      <w:pPr>
        <w:pStyle w:val="ListParagraph"/>
        <w:ind w:left="0"/>
        <w:jc w:val="both"/>
        <w:rPr>
          <w:rFonts w:eastAsia="Garamond" w:cstheme="minorHAnsi"/>
        </w:rPr>
      </w:pPr>
      <w:r w:rsidRPr="009B3DB9">
        <w:rPr>
          <w:rFonts w:eastAsia="Garamond" w:cstheme="minorHAnsi"/>
        </w:rPr>
        <w:t xml:space="preserve">Broj bodova koji je ponuda dobila za ponuđenu cijenu + broj bodova koji je ponuda dobila za </w:t>
      </w:r>
      <w:proofErr w:type="spellStart"/>
      <w:r w:rsidRPr="009B3DB9">
        <w:rPr>
          <w:rFonts w:eastAsia="Garamond" w:cstheme="minorHAnsi"/>
        </w:rPr>
        <w:t>necjenovni</w:t>
      </w:r>
      <w:proofErr w:type="spellEnd"/>
      <w:r w:rsidRPr="009B3DB9">
        <w:rPr>
          <w:rFonts w:eastAsia="Garamond" w:cstheme="minorHAnsi"/>
        </w:rPr>
        <w:t xml:space="preserve"> kriterij</w:t>
      </w:r>
    </w:p>
    <w:p w14:paraId="0364BDED" w14:textId="77777777" w:rsidR="006F53CD" w:rsidRPr="009B3DB9" w:rsidRDefault="006F53CD" w:rsidP="006F53CD">
      <w:pPr>
        <w:pStyle w:val="ListParagraph"/>
        <w:ind w:left="0"/>
        <w:jc w:val="both"/>
        <w:rPr>
          <w:rFonts w:eastAsia="Garamond" w:cstheme="minorHAnsi"/>
          <w:b/>
          <w:spacing w:val="-6"/>
        </w:rPr>
      </w:pPr>
      <w:r w:rsidRPr="009B3DB9">
        <w:rPr>
          <w:rFonts w:eastAsia="Garamond" w:cstheme="minorHAnsi"/>
          <w:b/>
          <w:spacing w:val="-6"/>
        </w:rPr>
        <w:t>C= P+JR</w:t>
      </w:r>
    </w:p>
    <w:p w14:paraId="4AD6EF8F" w14:textId="77777777" w:rsidR="006F53CD" w:rsidRPr="009B3DB9" w:rsidRDefault="006F53CD" w:rsidP="006F53CD">
      <w:pPr>
        <w:pStyle w:val="ListParagraph"/>
        <w:ind w:left="0"/>
        <w:jc w:val="both"/>
        <w:rPr>
          <w:rFonts w:eastAsia="Garamond" w:cstheme="minorHAnsi"/>
          <w:spacing w:val="-4"/>
        </w:rPr>
      </w:pPr>
      <w:r w:rsidRPr="009B3DB9">
        <w:rPr>
          <w:rFonts w:eastAsia="Garamond" w:cstheme="minorHAnsi"/>
          <w:spacing w:val="-4"/>
        </w:rPr>
        <w:t>C – ukupan broj bodova</w:t>
      </w:r>
    </w:p>
    <w:p w14:paraId="32B11F36" w14:textId="77777777" w:rsidR="006F53CD" w:rsidRPr="009B3DB9" w:rsidRDefault="006F53CD" w:rsidP="006F53CD">
      <w:pPr>
        <w:pStyle w:val="ListParagraph"/>
        <w:ind w:left="0"/>
        <w:jc w:val="both"/>
        <w:rPr>
          <w:rFonts w:eastAsia="Garamond" w:cstheme="minorHAnsi"/>
          <w:spacing w:val="-3"/>
        </w:rPr>
      </w:pPr>
      <w:r w:rsidRPr="009B3DB9">
        <w:rPr>
          <w:rFonts w:eastAsia="Garamond" w:cstheme="minorHAnsi"/>
          <w:spacing w:val="-3"/>
        </w:rPr>
        <w:t>P – broj bodova koji je ponuda dobila za ponuđenu cijenu</w:t>
      </w:r>
    </w:p>
    <w:p w14:paraId="5007216C" w14:textId="77777777" w:rsidR="006F53CD" w:rsidRPr="009B3DB9" w:rsidRDefault="006F53CD" w:rsidP="006F53CD">
      <w:pPr>
        <w:pStyle w:val="ListParagraph"/>
        <w:ind w:left="0"/>
        <w:jc w:val="both"/>
        <w:rPr>
          <w:rFonts w:eastAsia="Garamond" w:cstheme="minorHAnsi"/>
          <w:spacing w:val="-3"/>
        </w:rPr>
      </w:pPr>
      <w:r w:rsidRPr="009B3DB9">
        <w:rPr>
          <w:rFonts w:eastAsia="Garamond" w:cstheme="minorHAnsi"/>
          <w:spacing w:val="-3"/>
        </w:rPr>
        <w:t xml:space="preserve">JR - broj bodova koji je ponuda dobila za ponuđeni </w:t>
      </w:r>
      <w:proofErr w:type="spellStart"/>
      <w:r w:rsidRPr="009B3DB9">
        <w:rPr>
          <w:rFonts w:eastAsia="Garamond" w:cstheme="minorHAnsi"/>
          <w:spacing w:val="-3"/>
        </w:rPr>
        <w:t>necjenovni</w:t>
      </w:r>
      <w:proofErr w:type="spellEnd"/>
      <w:r w:rsidRPr="009B3DB9">
        <w:rPr>
          <w:rFonts w:eastAsia="Garamond" w:cstheme="minorHAnsi"/>
          <w:spacing w:val="-3"/>
        </w:rPr>
        <w:t xml:space="preserve"> kriterij</w:t>
      </w:r>
    </w:p>
    <w:p w14:paraId="3C9A1F06" w14:textId="77777777" w:rsidR="006F53CD" w:rsidRPr="009B3DB9" w:rsidRDefault="006F53CD" w:rsidP="006F53CD">
      <w:pPr>
        <w:pStyle w:val="ListParagraph"/>
        <w:ind w:left="0"/>
        <w:jc w:val="both"/>
        <w:rPr>
          <w:rFonts w:cstheme="minorHAnsi"/>
        </w:rPr>
      </w:pPr>
    </w:p>
    <w:p w14:paraId="7FA50D81" w14:textId="77777777" w:rsidR="006F53CD" w:rsidRPr="009B3DB9" w:rsidRDefault="006F53CD" w:rsidP="006F53CD">
      <w:pPr>
        <w:pStyle w:val="ListParagraph"/>
        <w:ind w:left="0"/>
        <w:jc w:val="both"/>
        <w:rPr>
          <w:rFonts w:eastAsia="Garamond" w:cstheme="minorHAnsi"/>
        </w:rPr>
      </w:pPr>
      <w:r w:rsidRPr="009B3DB9">
        <w:rPr>
          <w:rFonts w:eastAsia="Garamond" w:cstheme="minorHAnsi"/>
        </w:rPr>
        <w:t xml:space="preserve">U svrhu evaluacije </w:t>
      </w:r>
      <w:proofErr w:type="spellStart"/>
      <w:r w:rsidRPr="009B3DB9">
        <w:rPr>
          <w:rFonts w:eastAsia="Garamond" w:cstheme="minorHAnsi"/>
        </w:rPr>
        <w:t>necjenovnog</w:t>
      </w:r>
      <w:proofErr w:type="spellEnd"/>
      <w:r w:rsidRPr="009B3DB9">
        <w:rPr>
          <w:rFonts w:eastAsia="Garamond" w:cstheme="minorHAnsi"/>
        </w:rPr>
        <w:t xml:space="preserve"> kriterija, ponuditelji su obvezni, kao sastavni dio elektroničke ponude, do isteka roka za dostavu ponuda priložiti:</w:t>
      </w:r>
    </w:p>
    <w:p w14:paraId="7A041661" w14:textId="77777777" w:rsidR="006F53CD" w:rsidRPr="009B3DB9" w:rsidRDefault="006F53CD" w:rsidP="006F53CD">
      <w:pPr>
        <w:pStyle w:val="ListParagraph"/>
        <w:keepNext/>
        <w:numPr>
          <w:ilvl w:val="0"/>
          <w:numId w:val="27"/>
        </w:numPr>
        <w:pBdr>
          <w:top w:val="nil"/>
          <w:left w:val="nil"/>
          <w:bottom w:val="nil"/>
          <w:right w:val="nil"/>
        </w:pBdr>
        <w:suppressAutoHyphens/>
        <w:spacing w:line="100" w:lineRule="atLeast"/>
        <w:contextualSpacing w:val="0"/>
        <w:jc w:val="both"/>
        <w:textAlignment w:val="baseline"/>
        <w:rPr>
          <w:rFonts w:eastAsia="Garamond" w:cstheme="minorHAnsi"/>
          <w:i/>
          <w:u w:val="single"/>
        </w:rPr>
      </w:pPr>
      <w:r w:rsidRPr="009B3DB9">
        <w:rPr>
          <w:rFonts w:eastAsia="Garamond" w:cstheme="minorHAnsi"/>
          <w:i/>
          <w:u w:val="single"/>
        </w:rPr>
        <w:lastRenderedPageBreak/>
        <w:t xml:space="preserve">Prilog broj 2- Izjavu osobe ovlaštene po zakonu za zastupanje gospodarskog subjekta o </w:t>
      </w:r>
      <w:proofErr w:type="spellStart"/>
      <w:r w:rsidRPr="009B3DB9">
        <w:rPr>
          <w:rFonts w:eastAsia="Garamond" w:cstheme="minorHAnsi"/>
          <w:i/>
          <w:u w:val="single"/>
        </w:rPr>
        <w:t>necjenovnom</w:t>
      </w:r>
      <w:proofErr w:type="spellEnd"/>
      <w:r w:rsidRPr="009B3DB9">
        <w:rPr>
          <w:rFonts w:eastAsia="Garamond" w:cstheme="minorHAnsi"/>
          <w:i/>
          <w:u w:val="single"/>
        </w:rPr>
        <w:t xml:space="preserve"> kriteriju za bodovanje.</w:t>
      </w:r>
    </w:p>
    <w:p w14:paraId="561B3FAC" w14:textId="240412B0" w:rsidR="00DF24FD" w:rsidRPr="009B3DB9" w:rsidRDefault="006F53CD" w:rsidP="00DF24FD">
      <w:pPr>
        <w:pStyle w:val="Style2"/>
      </w:pPr>
      <w:bookmarkStart w:id="56" w:name="_Toc54784109"/>
      <w:r w:rsidRPr="009B3DB9">
        <w:t>Način izrade ponude:</w:t>
      </w:r>
      <w:bookmarkEnd w:id="56"/>
    </w:p>
    <w:p w14:paraId="45A2CEE7" w14:textId="77777777" w:rsidR="006F53CD" w:rsidRPr="009B3DB9" w:rsidRDefault="006F53CD" w:rsidP="00DF24FD">
      <w:pPr>
        <w:shd w:val="clear" w:color="auto" w:fill="D9D9D9"/>
        <w:spacing w:after="0"/>
        <w:jc w:val="both"/>
        <w:rPr>
          <w:rFonts w:cstheme="minorHAnsi"/>
          <w:lang w:val="pl-PL"/>
        </w:rPr>
      </w:pPr>
      <w:r w:rsidRPr="009B3DB9">
        <w:rPr>
          <w:rFonts w:cstheme="minorHAnsi"/>
          <w:lang w:val="pl-PL"/>
        </w:rPr>
        <w:t xml:space="preserve">Ponuda se izrađuje na način da čini cjelinu i uvezuje na način </w:t>
      </w:r>
      <w:r w:rsidRPr="009B3DB9">
        <w:rPr>
          <w:rFonts w:cstheme="minorHAnsi"/>
          <w:b/>
          <w:lang w:val="pl-PL"/>
        </w:rPr>
        <w:t>da se onemogući naknadno vađenje ili umetanje listova</w:t>
      </w:r>
      <w:r w:rsidRPr="009B3DB9">
        <w:rPr>
          <w:rFonts w:cstheme="minorHAnsi"/>
          <w:lang w:val="pl-PL"/>
        </w:rPr>
        <w:t>.</w:t>
      </w:r>
    </w:p>
    <w:p w14:paraId="11E84418" w14:textId="77777777" w:rsidR="006F53CD" w:rsidRPr="009B3DB9" w:rsidRDefault="006F53CD" w:rsidP="00DF24FD">
      <w:pPr>
        <w:shd w:val="clear" w:color="auto" w:fill="D9D9D9"/>
        <w:spacing w:after="0"/>
        <w:jc w:val="both"/>
        <w:rPr>
          <w:rFonts w:cstheme="minorHAnsi"/>
          <w:lang w:val="pl-PL"/>
        </w:rPr>
      </w:pPr>
      <w:r w:rsidRPr="009B3DB9">
        <w:rPr>
          <w:rFonts w:cstheme="minorHAnsi"/>
          <w:lang w:val="pl-PL"/>
        </w:rPr>
        <w:t xml:space="preserve">Ponuda se piše </w:t>
      </w:r>
      <w:r w:rsidRPr="009B3DB9">
        <w:rPr>
          <w:rFonts w:cstheme="minorHAnsi"/>
          <w:b/>
          <w:lang w:val="pl-PL"/>
        </w:rPr>
        <w:t>neizbrisivom tintom</w:t>
      </w:r>
      <w:r w:rsidRPr="009B3DB9">
        <w:rPr>
          <w:rFonts w:cstheme="minorHAnsi"/>
          <w:lang w:val="pl-PL"/>
        </w:rPr>
        <w:t>.</w:t>
      </w:r>
    </w:p>
    <w:p w14:paraId="16890DD6" w14:textId="77777777" w:rsidR="006F53CD" w:rsidRPr="009B3DB9" w:rsidRDefault="006F53CD" w:rsidP="00DF24FD">
      <w:pPr>
        <w:shd w:val="clear" w:color="auto" w:fill="D9D9D9"/>
        <w:spacing w:after="0"/>
        <w:jc w:val="both"/>
        <w:rPr>
          <w:rFonts w:cstheme="minorHAnsi"/>
          <w:lang w:val="pl-PL"/>
        </w:rPr>
      </w:pPr>
      <w:r w:rsidRPr="009B3DB9">
        <w:rPr>
          <w:rFonts w:cstheme="minorHAnsi"/>
          <w:lang w:val="pl-PL"/>
        </w:rPr>
        <w:t xml:space="preserve"> Ispravci u ponudi moraju biti izrađeni na način da su vidljivi. Ispravci moraju uz navod datuma ispravka biti potvrđeni potpisom ponuditelja.</w:t>
      </w:r>
    </w:p>
    <w:p w14:paraId="22E4784D" w14:textId="77777777" w:rsidR="006F53CD" w:rsidRPr="009B3DB9" w:rsidRDefault="006F53CD" w:rsidP="00DF24FD">
      <w:pPr>
        <w:shd w:val="clear" w:color="auto" w:fill="D9D9D9"/>
        <w:spacing w:after="0"/>
        <w:jc w:val="both"/>
        <w:rPr>
          <w:rFonts w:eastAsia="NSimSun" w:cstheme="minorHAnsi"/>
          <w:b/>
          <w:lang w:val="pl-PL"/>
        </w:rPr>
      </w:pPr>
      <w:r w:rsidRPr="009B3DB9">
        <w:rPr>
          <w:rFonts w:cstheme="minorHAnsi"/>
          <w:b/>
          <w:lang w:val="pl-PL"/>
        </w:rPr>
        <w:t>Ponuda se dostavlja na hrvatskom jeziku, pisana latiničnim pismom, osim gdje je Naručitelj izričito dozvolio upotrebu stranog jezika.</w:t>
      </w:r>
    </w:p>
    <w:p w14:paraId="31E7E63C" w14:textId="77777777" w:rsidR="006F53CD" w:rsidRPr="009B3DB9" w:rsidRDefault="006F53CD" w:rsidP="006F53CD">
      <w:pPr>
        <w:pStyle w:val="LO-Normal"/>
        <w:shd w:val="clear" w:color="auto" w:fill="D9D9D9"/>
        <w:jc w:val="both"/>
        <w:rPr>
          <w:rFonts w:asciiTheme="minorHAnsi" w:hAnsiTheme="minorHAnsi" w:cstheme="minorHAnsi"/>
          <w:b/>
          <w:bCs/>
          <w:color w:val="FF0000"/>
          <w:sz w:val="22"/>
          <w:szCs w:val="22"/>
          <w:u w:val="single"/>
        </w:rPr>
      </w:pPr>
      <w:r w:rsidRPr="009B3DB9">
        <w:rPr>
          <w:rFonts w:asciiTheme="minorHAnsi" w:hAnsiTheme="minorHAnsi" w:cstheme="minorHAnsi"/>
          <w:b/>
          <w:bCs/>
          <w:color w:val="FF0000"/>
          <w:sz w:val="22"/>
          <w:szCs w:val="22"/>
          <w:u w:val="single"/>
        </w:rPr>
        <w:t>KOD DOSTAVE PONUDE ELEKTRONIČKOM POŠTOM: Sve dokumente koji se u Dokumentaciji traže, a u ponudi se moraju predati u originalu, Ponuditelji dostavljaju skenirane u jednom pdf dokumentu.</w:t>
      </w:r>
    </w:p>
    <w:p w14:paraId="2878517B" w14:textId="77777777" w:rsidR="006F53CD" w:rsidRPr="009B3DB9" w:rsidRDefault="006F53CD" w:rsidP="00DF24FD">
      <w:pPr>
        <w:shd w:val="clear" w:color="auto" w:fill="D9D9D9"/>
        <w:spacing w:after="0"/>
        <w:jc w:val="both"/>
        <w:rPr>
          <w:rFonts w:eastAsia="Times New Roman" w:cstheme="minorHAnsi"/>
        </w:rPr>
      </w:pPr>
      <w:r w:rsidRPr="009B3DB9">
        <w:rPr>
          <w:rFonts w:eastAsia="Times New Roman" w:cstheme="minorHAnsi"/>
        </w:rPr>
        <w:t>Pri izradi ponude gospodarski subjekt se mora pridržavati zahtjeva i uvjeta iz dokumentacije o nabavi te ne smije mijenjati ni nadopunjavati tekst dokumentacije o nabavi, tražene uvjete iz obrazaca, ponudbenog lista ili troškovnika.</w:t>
      </w:r>
    </w:p>
    <w:p w14:paraId="2ADAB2AD" w14:textId="77777777" w:rsidR="006F53CD" w:rsidRPr="009B3DB9" w:rsidRDefault="006F53CD" w:rsidP="00DF24FD">
      <w:pPr>
        <w:shd w:val="clear" w:color="auto" w:fill="D9D9D9"/>
        <w:spacing w:after="0"/>
        <w:jc w:val="both"/>
        <w:rPr>
          <w:rFonts w:eastAsia="Times New Roman" w:cstheme="minorHAnsi"/>
          <w:b/>
        </w:rPr>
      </w:pPr>
      <w:r w:rsidRPr="009B3DB9">
        <w:rPr>
          <w:rFonts w:eastAsia="Times New Roman" w:cstheme="minorHAnsi"/>
          <w:b/>
        </w:rPr>
        <w:t>Ponuda mora biti uvezana jamstvenikom u nerastavljivu cjelinu. Uvezanu ponudu potrebno je zapečatiti stavljanjem naljepnice na krajeve jamstvenika te otisnuti žig Ponuditelja.</w:t>
      </w:r>
    </w:p>
    <w:p w14:paraId="23056C45" w14:textId="77777777" w:rsidR="006F53CD" w:rsidRPr="009B3DB9" w:rsidRDefault="006F53CD" w:rsidP="006F53CD">
      <w:pPr>
        <w:rPr>
          <w:rFonts w:cstheme="minorHAnsi"/>
          <w:lang w:val="pl-PL"/>
        </w:rPr>
      </w:pPr>
    </w:p>
    <w:p w14:paraId="2217493E" w14:textId="77777777" w:rsidR="006F53CD" w:rsidRPr="009B3DB9" w:rsidRDefault="006F53CD" w:rsidP="006F53CD">
      <w:pPr>
        <w:shd w:val="clear" w:color="auto" w:fill="D9D9D9"/>
        <w:jc w:val="both"/>
        <w:rPr>
          <w:rFonts w:cstheme="minorHAnsi"/>
          <w:b/>
          <w:bCs/>
          <w:color w:val="FF0000"/>
        </w:rPr>
      </w:pPr>
      <w:r w:rsidRPr="009B3DB9">
        <w:rPr>
          <w:rFonts w:eastAsia="Times New Roman" w:cstheme="minorHAnsi"/>
          <w:b/>
          <w:bCs/>
          <w:color w:val="FF0000"/>
        </w:rPr>
        <w:t>Zbog</w:t>
      </w:r>
      <w:r w:rsidRPr="009B3DB9">
        <w:rPr>
          <w:rFonts w:cstheme="minorHAnsi"/>
          <w:b/>
          <w:bCs/>
          <w:color w:val="FF0000"/>
        </w:rPr>
        <w:t xml:space="preserve"> trenutne situacije uzrokovane javnozdravstvenim hitnim stanjem zbog </w:t>
      </w:r>
      <w:proofErr w:type="spellStart"/>
      <w:r w:rsidRPr="009B3DB9">
        <w:rPr>
          <w:rFonts w:cstheme="minorHAnsi"/>
          <w:b/>
          <w:bCs/>
          <w:color w:val="FF0000"/>
        </w:rPr>
        <w:t>pandemije</w:t>
      </w:r>
      <w:proofErr w:type="spellEnd"/>
      <w:r w:rsidRPr="009B3DB9">
        <w:rPr>
          <w:rFonts w:cstheme="minorHAnsi"/>
          <w:b/>
          <w:bCs/>
          <w:color w:val="FF0000"/>
        </w:rPr>
        <w:t xml:space="preserve"> COVID 19 virusa (</w:t>
      </w:r>
      <w:proofErr w:type="spellStart"/>
      <w:r w:rsidRPr="009B3DB9">
        <w:rPr>
          <w:rFonts w:cstheme="minorHAnsi"/>
          <w:b/>
          <w:bCs/>
          <w:color w:val="FF0000"/>
        </w:rPr>
        <w:t>koronavirusa</w:t>
      </w:r>
      <w:proofErr w:type="spellEnd"/>
      <w:r w:rsidRPr="009B3DB9">
        <w:rPr>
          <w:rFonts w:cstheme="minorHAnsi"/>
          <w:b/>
          <w:bCs/>
          <w:color w:val="FF0000"/>
        </w:rPr>
        <w:t xml:space="preserve">), bez obzira na način izrade ponude naznačen u točki 9. Dokumentacije o nabavi, </w:t>
      </w:r>
      <w:r w:rsidRPr="009B3DB9">
        <w:rPr>
          <w:rFonts w:cstheme="minorHAnsi"/>
          <w:b/>
          <w:bCs/>
          <w:color w:val="FF0000"/>
          <w:u w:val="single"/>
        </w:rPr>
        <w:t>ponude se predaju isključivo na e-</w:t>
      </w:r>
      <w:r w:rsidRPr="009B3DB9">
        <w:rPr>
          <w:rFonts w:eastAsia="Times New Roman" w:cstheme="minorHAnsi"/>
          <w:b/>
          <w:bCs/>
          <w:color w:val="FF0000"/>
        </w:rPr>
        <w:t>mail</w:t>
      </w:r>
      <w:r w:rsidRPr="009B3DB9">
        <w:rPr>
          <w:rFonts w:cstheme="minorHAnsi"/>
          <w:b/>
          <w:bCs/>
          <w:color w:val="FF0000"/>
          <w:u w:val="single"/>
        </w:rPr>
        <w:t xml:space="preserve"> </w:t>
      </w:r>
      <w:hyperlink r:id="rId13" w:tgtFrame="_top">
        <w:r w:rsidRPr="009B3DB9">
          <w:rPr>
            <w:rStyle w:val="InternetLink"/>
            <w:rFonts w:cstheme="minorHAnsi"/>
            <w:b/>
            <w:bCs/>
            <w:color w:val="FF0000"/>
          </w:rPr>
          <w:t>nabava@bfm.hr</w:t>
        </w:r>
      </w:hyperlink>
      <w:r w:rsidRPr="009B3DB9">
        <w:rPr>
          <w:rFonts w:cstheme="minorHAnsi"/>
          <w:b/>
          <w:bCs/>
          <w:color w:val="FF0000"/>
          <w:u w:val="single"/>
        </w:rPr>
        <w:t xml:space="preserve"> zaključno do propisanog roka</w:t>
      </w:r>
      <w:r w:rsidRPr="009B3DB9">
        <w:rPr>
          <w:rFonts w:cstheme="minorHAnsi"/>
          <w:b/>
          <w:bCs/>
          <w:color w:val="FF0000"/>
        </w:rPr>
        <w:t>.</w:t>
      </w:r>
    </w:p>
    <w:p w14:paraId="72618F82" w14:textId="77777777" w:rsidR="006F53CD" w:rsidRPr="009B3DB9" w:rsidRDefault="006F53CD" w:rsidP="006F53CD">
      <w:pPr>
        <w:shd w:val="clear" w:color="auto" w:fill="D9D9D9"/>
        <w:jc w:val="both"/>
        <w:rPr>
          <w:rFonts w:cstheme="minorHAnsi"/>
          <w:b/>
          <w:bCs/>
          <w:color w:val="FF0000"/>
        </w:rPr>
      </w:pPr>
      <w:r w:rsidRPr="009B3DB9">
        <w:rPr>
          <w:rFonts w:cstheme="minorHAnsi"/>
          <w:b/>
          <w:bCs/>
          <w:color w:val="FF0000"/>
        </w:rPr>
        <w:t>Ponude poslane nakon navedenog roka neće biti razmatrane.</w:t>
      </w:r>
    </w:p>
    <w:p w14:paraId="307F9A6F" w14:textId="570547C3" w:rsidR="006F53CD" w:rsidRPr="006F53CD" w:rsidRDefault="006F53CD" w:rsidP="006F53CD">
      <w:pPr>
        <w:shd w:val="clear" w:color="auto" w:fill="D9D9D9"/>
        <w:jc w:val="both"/>
        <w:rPr>
          <w:rFonts w:cstheme="minorHAnsi"/>
          <w:b/>
          <w:bCs/>
          <w:color w:val="FF0000"/>
          <w:u w:val="single"/>
        </w:rPr>
      </w:pPr>
      <w:r w:rsidRPr="009B3DB9">
        <w:rPr>
          <w:rFonts w:cstheme="minorHAnsi"/>
          <w:b/>
          <w:bCs/>
          <w:color w:val="FF0000"/>
          <w:u w:val="single"/>
        </w:rPr>
        <w:t xml:space="preserve">Sve </w:t>
      </w:r>
      <w:r w:rsidRPr="009B3DB9">
        <w:rPr>
          <w:rFonts w:cstheme="minorHAnsi"/>
          <w:b/>
          <w:bCs/>
          <w:color w:val="FF0000"/>
        </w:rPr>
        <w:t>dokumente</w:t>
      </w:r>
      <w:r w:rsidRPr="009B3DB9">
        <w:rPr>
          <w:rFonts w:cstheme="minorHAnsi"/>
          <w:b/>
          <w:bCs/>
          <w:color w:val="FF0000"/>
          <w:u w:val="single"/>
        </w:rPr>
        <w:t xml:space="preserve"> koji se u Dokumentaciji traže, a u ponudi se moraju predati u originalu, Ponuditelji dostavljaju skenirane.</w:t>
      </w:r>
    </w:p>
    <w:p w14:paraId="6A99E970" w14:textId="397BB909" w:rsidR="004C7286" w:rsidRPr="00D37ACF" w:rsidRDefault="004C7286" w:rsidP="00FE78BC">
      <w:pPr>
        <w:pStyle w:val="Style2"/>
        <w:ind w:hanging="720"/>
        <w:jc w:val="both"/>
        <w:rPr>
          <w:sz w:val="32"/>
        </w:rPr>
      </w:pPr>
      <w:bookmarkStart w:id="57" w:name="_Toc54784110"/>
      <w:bookmarkStart w:id="58" w:name="_Hlk47610929"/>
      <w:bookmarkEnd w:id="41"/>
      <w:bookmarkEnd w:id="44"/>
      <w:r w:rsidRPr="00D37ACF">
        <w:rPr>
          <w:sz w:val="32"/>
        </w:rPr>
        <w:t>Rok valjanosti ponude</w:t>
      </w:r>
      <w:bookmarkEnd w:id="57"/>
    </w:p>
    <w:bookmarkEnd w:id="58"/>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D37ACF" w:rsidRDefault="00CD740A" w:rsidP="00FE78BC">
      <w:pPr>
        <w:pStyle w:val="Style2"/>
        <w:ind w:hanging="720"/>
        <w:jc w:val="both"/>
        <w:rPr>
          <w:sz w:val="32"/>
        </w:rPr>
      </w:pPr>
      <w:bookmarkStart w:id="59" w:name="_Toc54784111"/>
      <w:bookmarkStart w:id="60" w:name="_Hlk47610946"/>
      <w:r w:rsidRPr="00D37ACF">
        <w:rPr>
          <w:sz w:val="32"/>
        </w:rPr>
        <w:t>Rok za dostavu ponuda</w:t>
      </w:r>
      <w:bookmarkEnd w:id="59"/>
    </w:p>
    <w:p w14:paraId="785202C3" w14:textId="6A52739E" w:rsidR="00CD740A" w:rsidRPr="00D37ACF" w:rsidRDefault="003F085C" w:rsidP="00FE78BC">
      <w:pPr>
        <w:pStyle w:val="Azrastil"/>
        <w:jc w:val="both"/>
        <w:rPr>
          <w:rFonts w:cs="Tahoma"/>
          <w:szCs w:val="20"/>
          <w:lang w:val="pl-PL"/>
        </w:rPr>
      </w:pPr>
      <w:bookmarkStart w:id="61" w:name="_Hlk47611064"/>
      <w:bookmarkEnd w:id="60"/>
      <w:r w:rsidRPr="009836B2">
        <w:rPr>
          <w:rFonts w:cs="Tahoma"/>
          <w:b/>
          <w:bCs/>
          <w:szCs w:val="20"/>
          <w:lang w:val="pl-PL"/>
        </w:rPr>
        <w:t>04</w:t>
      </w:r>
      <w:r w:rsidR="00396D44" w:rsidRPr="009836B2">
        <w:rPr>
          <w:rFonts w:cs="Tahoma"/>
          <w:b/>
          <w:bCs/>
          <w:szCs w:val="20"/>
          <w:lang w:val="pl-PL"/>
        </w:rPr>
        <w:t>.11</w:t>
      </w:r>
      <w:r w:rsidR="00CD740A" w:rsidRPr="009836B2">
        <w:rPr>
          <w:rFonts w:cs="Tahoma"/>
          <w:b/>
          <w:bCs/>
          <w:szCs w:val="20"/>
          <w:lang w:val="pl-PL"/>
        </w:rPr>
        <w:t>.2020. godine do 1</w:t>
      </w:r>
      <w:r w:rsidR="00B17499" w:rsidRPr="009836B2">
        <w:rPr>
          <w:rFonts w:cs="Tahoma"/>
          <w:b/>
          <w:bCs/>
          <w:szCs w:val="20"/>
          <w:lang w:val="pl-PL"/>
        </w:rPr>
        <w:t>2</w:t>
      </w:r>
      <w:r w:rsidR="00CD740A" w:rsidRPr="009836B2">
        <w:rPr>
          <w:rFonts w:cs="Tahoma"/>
          <w:b/>
          <w:bCs/>
          <w:szCs w:val="20"/>
          <w:lang w:val="pl-PL"/>
        </w:rPr>
        <w:t>:00 sati</w:t>
      </w:r>
      <w:r w:rsidR="00CD740A" w:rsidRPr="009836B2">
        <w:rPr>
          <w:rFonts w:cs="Tahoma"/>
          <w:bCs/>
          <w:szCs w:val="20"/>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61"/>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62"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62"/>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w:t>
      </w:r>
      <w:proofErr w:type="spellStart"/>
      <w:r w:rsidRPr="00FD1936">
        <w:rPr>
          <w:color w:val="FF0000"/>
        </w:rPr>
        <w:t>pandemije</w:t>
      </w:r>
      <w:proofErr w:type="spellEnd"/>
      <w:r w:rsidRPr="00FD1936">
        <w:rPr>
          <w:color w:val="FF0000"/>
        </w:rPr>
        <w:t xml:space="preserve"> COVID 19 virusa (</w:t>
      </w:r>
      <w:proofErr w:type="spellStart"/>
      <w:r w:rsidRPr="00FD1936">
        <w:rPr>
          <w:color w:val="FF0000"/>
        </w:rPr>
        <w:t>koronavirusa</w:t>
      </w:r>
      <w:proofErr w:type="spellEnd"/>
      <w:r w:rsidRPr="00FD1936">
        <w:rPr>
          <w:color w:val="FF0000"/>
        </w:rPr>
        <w:t xml:space="preserve">),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63" w:name="_Toc54784112"/>
      <w:bookmarkStart w:id="64" w:name="_Hlk47611397"/>
      <w:r>
        <w:rPr>
          <w:sz w:val="32"/>
        </w:rPr>
        <w:lastRenderedPageBreak/>
        <w:t>Izmjene i dopune</w:t>
      </w:r>
      <w:bookmarkEnd w:id="63"/>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64"/>
    </w:p>
    <w:p w14:paraId="4BDC48D4" w14:textId="73553E3B" w:rsidR="004C7286" w:rsidRPr="00D37ACF" w:rsidRDefault="004C7286" w:rsidP="00FE78BC">
      <w:pPr>
        <w:pStyle w:val="Style2"/>
        <w:ind w:hanging="720"/>
        <w:jc w:val="both"/>
        <w:rPr>
          <w:sz w:val="32"/>
        </w:rPr>
      </w:pPr>
      <w:bookmarkStart w:id="65" w:name="_Toc54784113"/>
      <w:r w:rsidRPr="00D37ACF">
        <w:rPr>
          <w:sz w:val="32"/>
        </w:rPr>
        <w:t>Uvjeti plaćanja</w:t>
      </w:r>
      <w:bookmarkEnd w:id="65"/>
      <w:r w:rsidRPr="00D37ACF">
        <w:rPr>
          <w:sz w:val="32"/>
        </w:rPr>
        <w:t xml:space="preserve"> </w:t>
      </w:r>
    </w:p>
    <w:p w14:paraId="2716A055" w14:textId="47DDFBA8" w:rsidR="006B7372" w:rsidRPr="00D37ACF" w:rsidRDefault="006B7372" w:rsidP="00FE78BC">
      <w:pPr>
        <w:pStyle w:val="Azrastil"/>
        <w:jc w:val="both"/>
        <w:rPr>
          <w:rFonts w:cs="Tahoma"/>
          <w:szCs w:val="20"/>
          <w:lang w:val="pl-PL"/>
        </w:rPr>
      </w:pPr>
      <w:r w:rsidRPr="00D37ACF">
        <w:rPr>
          <w:rFonts w:cs="Tahoma"/>
          <w:szCs w:val="20"/>
          <w:lang w:val="pl-PL"/>
        </w:rPr>
        <w:t xml:space="preserve">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w:t>
      </w:r>
      <w:r w:rsidR="00E27F03">
        <w:rPr>
          <w:rFonts w:cs="Tahoma"/>
          <w:szCs w:val="20"/>
          <w:lang w:val="pl-PL"/>
        </w:rPr>
        <w:t xml:space="preserve">klasu i urudžbeni broj ugovora. </w:t>
      </w:r>
      <w:r w:rsidRPr="00D37ACF">
        <w:rPr>
          <w:rFonts w:cs="Tahoma"/>
          <w:szCs w:val="20"/>
          <w:lang w:val="pl-PL"/>
        </w:rPr>
        <w:t>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66" w:name="_Toc32588267"/>
      <w:r w:rsidR="00CD740A" w:rsidRPr="00D37ACF">
        <w:rPr>
          <w:rFonts w:cs="Tahoma"/>
          <w:szCs w:val="20"/>
          <w:lang w:val="pl-PL"/>
        </w:rPr>
        <w:t xml:space="preserve"> izdanih računa.</w:t>
      </w:r>
      <w:bookmarkEnd w:id="66"/>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67" w:name="_Toc44583086"/>
      <w:bookmarkStart w:id="68" w:name="_Hlk47611462"/>
      <w:r w:rsidRPr="00D37ACF">
        <w:rPr>
          <w:rFonts w:cs="Tahoma"/>
          <w:b/>
          <w:szCs w:val="20"/>
          <w:lang w:val="es-ES"/>
        </w:rPr>
        <w:t>Navod o obveznom neposrednom plaćanju podugovarateljima</w:t>
      </w:r>
      <w:bookmarkEnd w:id="67"/>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3AC5071B" w14:textId="77777777" w:rsidR="009F7338"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38866338" w14:textId="576F3132" w:rsidR="007912D0" w:rsidRPr="00D37ACF" w:rsidRDefault="007912D0" w:rsidP="00FE78BC">
      <w:pPr>
        <w:pStyle w:val="Style2"/>
        <w:ind w:hanging="720"/>
        <w:jc w:val="both"/>
        <w:rPr>
          <w:sz w:val="32"/>
        </w:rPr>
      </w:pPr>
      <w:bookmarkStart w:id="69" w:name="_Toc54784114"/>
      <w:r w:rsidRPr="00D37ACF">
        <w:rPr>
          <w:sz w:val="32"/>
        </w:rPr>
        <w:t>J</w:t>
      </w:r>
      <w:r w:rsidR="00763A69" w:rsidRPr="00D37ACF">
        <w:rPr>
          <w:sz w:val="32"/>
        </w:rPr>
        <w:t>amstva</w:t>
      </w:r>
      <w:bookmarkEnd w:id="69"/>
    </w:p>
    <w:p w14:paraId="6507B918" w14:textId="77777777" w:rsidR="007912D0" w:rsidRPr="00D37ACF" w:rsidRDefault="007912D0" w:rsidP="00FE78BC">
      <w:pPr>
        <w:pStyle w:val="Azrastil"/>
        <w:ind w:left="720"/>
        <w:jc w:val="both"/>
        <w:rPr>
          <w:rFonts w:cs="Tahoma"/>
          <w:b/>
          <w:szCs w:val="20"/>
          <w:lang w:val="es-ES"/>
        </w:rPr>
      </w:pPr>
    </w:p>
    <w:p w14:paraId="1D71B10E" w14:textId="6BA87466" w:rsidR="00E371D8" w:rsidRPr="00D37ACF"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1E7BF797" w14:textId="12405928" w:rsidR="00E8672D" w:rsidRPr="00E8672D" w:rsidRDefault="00E8672D" w:rsidP="00FE78BC">
      <w:pPr>
        <w:pStyle w:val="Azrastil"/>
        <w:jc w:val="both"/>
        <w:rPr>
          <w:rFonts w:cs="Tahoma"/>
          <w:szCs w:val="20"/>
          <w:lang w:val="pl-PL"/>
        </w:rPr>
      </w:pPr>
      <w:r>
        <w:rPr>
          <w:rFonts w:cs="Tahoma"/>
          <w:szCs w:val="20"/>
          <w:lang w:val="pl-PL"/>
        </w:rPr>
        <w:t>N</w:t>
      </w:r>
      <w:r w:rsidR="00E05D5D">
        <w:rPr>
          <w:rFonts w:cs="Tahoma"/>
          <w:szCs w:val="20"/>
          <w:lang w:val="pl-PL"/>
        </w:rPr>
        <w:t>a</w:t>
      </w:r>
      <w:r>
        <w:rPr>
          <w:rFonts w:cs="Tahoma"/>
          <w:szCs w:val="20"/>
          <w:lang w:val="pl-PL"/>
        </w:rPr>
        <w:t>ručitelj ovom dokumentacijom ne traži jamstvo za ozbiljnost ponude.</w:t>
      </w:r>
    </w:p>
    <w:p w14:paraId="7D2E92FF" w14:textId="77777777" w:rsidR="007215FD" w:rsidRDefault="00D01D13" w:rsidP="007215FD">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60C75863" w14:textId="53DA6A58" w:rsidR="007215FD" w:rsidRPr="007215FD" w:rsidRDefault="007215FD" w:rsidP="007215FD">
      <w:pPr>
        <w:pStyle w:val="Azrastil"/>
        <w:jc w:val="both"/>
        <w:rPr>
          <w:rFonts w:cs="Tahoma"/>
          <w:b/>
          <w:szCs w:val="20"/>
          <w:lang w:val="es-ES"/>
        </w:rPr>
      </w:pPr>
      <w:r w:rsidRPr="007215FD">
        <w:rPr>
          <w:rFonts w:ascii="Calibri" w:hAnsi="Calibri" w:cs="Calibri"/>
        </w:rPr>
        <w:t xml:space="preserve">Izvršitelj je u obvezi, pri zaključenju ugovora o nabavi, Naručitelju dostaviti jamstvo za uredno ispunjenje ugovora. Odabrani će ponuditelj naručitelju predati jamstvo za uredno izvršenje ugovora najkasnije u roku od 10 (deset) dana od dana potpisa ugovora o javnoj nabavi. </w:t>
      </w:r>
    </w:p>
    <w:p w14:paraId="5A96A5DB" w14:textId="77777777" w:rsidR="007215FD" w:rsidRPr="00380D85" w:rsidRDefault="007215FD" w:rsidP="007215FD">
      <w:pPr>
        <w:pStyle w:val="LO-Normal"/>
        <w:jc w:val="both"/>
        <w:rPr>
          <w:rFonts w:ascii="Calibri" w:hAnsi="Calibri" w:cs="Calibri"/>
          <w:sz w:val="22"/>
          <w:szCs w:val="22"/>
        </w:rPr>
      </w:pPr>
      <w:r w:rsidRPr="00380D85">
        <w:rPr>
          <w:rFonts w:ascii="Calibri" w:hAnsi="Calibri" w:cs="Calibri"/>
          <w:sz w:val="22"/>
          <w:szCs w:val="22"/>
        </w:rPr>
        <w:t xml:space="preserve">Jamstvo mora biti u visini od 10% (deset posto) vrijednosti ugovora bez PDV-a, u apsolutnom iznosu. </w:t>
      </w:r>
    </w:p>
    <w:p w14:paraId="60659EDE" w14:textId="77777777" w:rsidR="007215FD" w:rsidRPr="00380D85" w:rsidRDefault="007215FD" w:rsidP="007215FD">
      <w:pPr>
        <w:pStyle w:val="LO-Normal"/>
        <w:jc w:val="both"/>
        <w:rPr>
          <w:rFonts w:ascii="Calibri" w:hAnsi="Calibri" w:cs="Calibri"/>
          <w:sz w:val="22"/>
          <w:szCs w:val="22"/>
        </w:rPr>
      </w:pPr>
      <w:r w:rsidRPr="00380D85">
        <w:rPr>
          <w:rFonts w:ascii="Calibri" w:hAnsi="Calibri" w:cs="Calibri"/>
          <w:sz w:val="22"/>
          <w:szCs w:val="22"/>
        </w:rPr>
        <w:t>Jamstvo se dostavlja u obliku:</w:t>
      </w:r>
    </w:p>
    <w:p w14:paraId="358CA276" w14:textId="77777777" w:rsidR="007215FD" w:rsidRDefault="007215FD" w:rsidP="007215FD">
      <w:pPr>
        <w:pStyle w:val="ListParagraph"/>
        <w:keepNext/>
        <w:numPr>
          <w:ilvl w:val="0"/>
          <w:numId w:val="29"/>
        </w:numPr>
        <w:pBdr>
          <w:top w:val="nil"/>
          <w:left w:val="nil"/>
          <w:bottom w:val="nil"/>
          <w:right w:val="nil"/>
        </w:pBdr>
        <w:spacing w:line="100" w:lineRule="atLeast"/>
        <w:contextualSpacing w:val="0"/>
        <w:jc w:val="both"/>
        <w:rPr>
          <w:rFonts w:ascii="Calibri" w:hAnsi="Calibri" w:cs="Calibri"/>
        </w:rPr>
      </w:pPr>
      <w:r>
        <w:rPr>
          <w:rFonts w:ascii="Calibri" w:hAnsi="Calibri" w:cs="Calibri"/>
          <w:b/>
        </w:rPr>
        <w:t>bjanko zadužnice ili zadužnice</w:t>
      </w:r>
      <w:r>
        <w:rPr>
          <w:rFonts w:ascii="Calibri" w:hAnsi="Calibri" w:cs="Calibri"/>
        </w:rPr>
        <w:t xml:space="preserve"> s rokom valjanosti sukladnim roku važenja ugovora (izvornik, s javnobilježnički ovjerenim potpisom osobe ovlaštene za zastupanje, popunjena u skladu s Pravilnikom o obliku i sadržaju bjanko zadužnice (NN 115/2012) ili </w:t>
      </w:r>
    </w:p>
    <w:p w14:paraId="6F414D59" w14:textId="77777777" w:rsidR="007215FD" w:rsidRDefault="007215FD" w:rsidP="007215FD">
      <w:pPr>
        <w:pStyle w:val="ListParagraph"/>
        <w:keepNext/>
        <w:numPr>
          <w:ilvl w:val="0"/>
          <w:numId w:val="29"/>
        </w:numPr>
        <w:pBdr>
          <w:top w:val="nil"/>
          <w:left w:val="nil"/>
          <w:bottom w:val="nil"/>
          <w:right w:val="nil"/>
        </w:pBdr>
        <w:spacing w:line="100" w:lineRule="atLeast"/>
        <w:contextualSpacing w:val="0"/>
        <w:jc w:val="both"/>
        <w:rPr>
          <w:rFonts w:ascii="Calibri" w:hAnsi="Calibri" w:cs="Calibri"/>
        </w:rPr>
      </w:pPr>
      <w:r>
        <w:rPr>
          <w:rFonts w:ascii="Calibri" w:hAnsi="Calibri" w:cs="Calibri"/>
          <w:b/>
        </w:rPr>
        <w:t>bankarske garancije</w:t>
      </w:r>
      <w:r>
        <w:rPr>
          <w:rFonts w:ascii="Calibri" w:hAnsi="Calibri" w:cs="Calibri"/>
        </w:rPr>
        <w:t xml:space="preserve"> (izvornik, mora biti bezuvjetna na “prvi poziv“ i „bez prigovora“ ) ili </w:t>
      </w:r>
    </w:p>
    <w:p w14:paraId="37415049" w14:textId="77777777" w:rsidR="007215FD" w:rsidRDefault="007215FD" w:rsidP="007215FD">
      <w:pPr>
        <w:pStyle w:val="ListParagraph"/>
        <w:keepNext/>
        <w:numPr>
          <w:ilvl w:val="0"/>
          <w:numId w:val="29"/>
        </w:numPr>
        <w:pBdr>
          <w:top w:val="nil"/>
          <w:left w:val="nil"/>
          <w:bottom w:val="nil"/>
          <w:right w:val="nil"/>
        </w:pBdr>
        <w:spacing w:line="100" w:lineRule="atLeast"/>
        <w:contextualSpacing w:val="0"/>
        <w:jc w:val="both"/>
        <w:rPr>
          <w:rFonts w:ascii="Calibri" w:hAnsi="Calibri" w:cs="Calibri"/>
        </w:rPr>
      </w:pPr>
      <w:r>
        <w:rPr>
          <w:rFonts w:ascii="Calibri" w:hAnsi="Calibri" w:cs="Calibri"/>
        </w:rPr>
        <w:t xml:space="preserve">neovisno od jamstva kojeg je propisao naručitelj, gospodarski subjekt može dati </w:t>
      </w:r>
      <w:r>
        <w:rPr>
          <w:rFonts w:ascii="Calibri" w:hAnsi="Calibri" w:cs="Calibri"/>
          <w:b/>
        </w:rPr>
        <w:t>novčani polog</w:t>
      </w:r>
      <w:r>
        <w:rPr>
          <w:rFonts w:ascii="Calibri" w:hAnsi="Calibri" w:cs="Calibri"/>
        </w:rPr>
        <w:t xml:space="preserve"> u traženom iznosu na žiro-račun naručitelja (Državni proračun Republike Hrvatske)- IBAN </w:t>
      </w:r>
      <w:r>
        <w:rPr>
          <w:rFonts w:ascii="Calibri" w:hAnsi="Calibri" w:cs="Calibri"/>
        </w:rPr>
        <w:lastRenderedPageBreak/>
        <w:t>HR1210010051863000160, model 64, u pozivu na broj upisati: 9725-26459-23953-</w:t>
      </w:r>
      <w:r>
        <w:rPr>
          <w:rFonts w:ascii="Calibri" w:hAnsi="Calibri" w:cs="Calibri"/>
          <w:b/>
        </w:rPr>
        <w:t>xxxx (evidencijski broj nabave)</w:t>
      </w:r>
      <w:r>
        <w:rPr>
          <w:rFonts w:ascii="Calibri" w:hAnsi="Calibri" w:cs="Calibri"/>
        </w:rPr>
        <w:t xml:space="preserve"> – opis plaćanja: upisati </w:t>
      </w:r>
      <w:r>
        <w:rPr>
          <w:rFonts w:ascii="Calibri" w:hAnsi="Calibri" w:cs="Calibri"/>
          <w:b/>
        </w:rPr>
        <w:t xml:space="preserve">JUG </w:t>
      </w:r>
      <w:r>
        <w:rPr>
          <w:rFonts w:ascii="Calibri" w:hAnsi="Calibri" w:cs="Calibri"/>
        </w:rPr>
        <w:t xml:space="preserve">(jamstvo za uredno ispunjenje ugovora). </w:t>
      </w:r>
    </w:p>
    <w:p w14:paraId="5FB1CB39" w14:textId="77777777" w:rsidR="007215FD" w:rsidRPr="00DF24FD" w:rsidRDefault="007215FD" w:rsidP="007215FD">
      <w:pPr>
        <w:pStyle w:val="LO-Normal"/>
        <w:jc w:val="both"/>
        <w:rPr>
          <w:rFonts w:ascii="Calibri" w:hAnsi="Calibri" w:cs="Calibri"/>
          <w:sz w:val="22"/>
          <w:szCs w:val="22"/>
        </w:rPr>
      </w:pPr>
      <w:r w:rsidRPr="00DF24FD">
        <w:rPr>
          <w:rFonts w:ascii="Calibri" w:hAnsi="Calibri" w:cs="Calibri"/>
          <w:sz w:val="22"/>
          <w:szCs w:val="22"/>
        </w:rPr>
        <w:t>Jamstvo za uredno ispunjenje ugovora služi kao osiguranje naručitelju da će ponuditelj ispuniti ugovorene obveze propisane Dokumentacijom, po pravilima struke, na način opisan u troškovniku, te kao osiguranje naručitelju za slučaj povrede ugovorenih obveza.</w:t>
      </w:r>
    </w:p>
    <w:p w14:paraId="0804D1E2" w14:textId="42D65A83" w:rsidR="00984EDC" w:rsidRPr="007215FD" w:rsidRDefault="007215FD" w:rsidP="007215FD">
      <w:pPr>
        <w:pStyle w:val="LO-Normal"/>
        <w:jc w:val="both"/>
        <w:rPr>
          <w:rFonts w:ascii="Calibri" w:hAnsi="Calibri" w:cs="Calibri"/>
          <w:sz w:val="22"/>
          <w:szCs w:val="22"/>
        </w:rPr>
      </w:pPr>
      <w:r w:rsidRPr="00DF24FD">
        <w:rPr>
          <w:rFonts w:ascii="Calibri" w:hAnsi="Calibri" w:cs="Calibri"/>
          <w:sz w:val="22"/>
          <w:szCs w:val="22"/>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4421AB41" w14:textId="77777777" w:rsidR="00984EDC" w:rsidRPr="00D37ACF" w:rsidRDefault="00984EDC" w:rsidP="00FE78BC">
      <w:pPr>
        <w:pStyle w:val="Azrastil"/>
        <w:jc w:val="both"/>
        <w:rPr>
          <w:szCs w:val="20"/>
        </w:rPr>
      </w:pPr>
    </w:p>
    <w:p w14:paraId="4F75CB39" w14:textId="534D4002" w:rsidR="00E371D8" w:rsidRPr="00D37ACF" w:rsidRDefault="00275385" w:rsidP="00FE78BC">
      <w:pPr>
        <w:pStyle w:val="Azrastil"/>
        <w:numPr>
          <w:ilvl w:val="0"/>
          <w:numId w:val="7"/>
        </w:numPr>
        <w:ind w:hanging="720"/>
        <w:jc w:val="both"/>
        <w:rPr>
          <w:rFonts w:cs="Times New Roman"/>
          <w:b/>
          <w:bCs/>
          <w:szCs w:val="20"/>
        </w:rPr>
      </w:pPr>
      <w:r w:rsidRPr="00D37ACF">
        <w:rPr>
          <w:rFonts w:cs="Times New Roman"/>
          <w:b/>
          <w:bCs/>
          <w:szCs w:val="20"/>
        </w:rPr>
        <w:t>Jamstvo za otklanjanje nedostataka u jamstvenom roku</w:t>
      </w:r>
    </w:p>
    <w:p w14:paraId="6C25AA1E" w14:textId="343964F5" w:rsidR="00E8672D" w:rsidRPr="004B0EEF" w:rsidRDefault="007215FD" w:rsidP="00E8672D">
      <w:pPr>
        <w:jc w:val="both"/>
        <w:rPr>
          <w:rFonts w:cstheme="minorHAnsi"/>
        </w:rPr>
      </w:pPr>
      <w:r>
        <w:rPr>
          <w:rFonts w:cstheme="minorHAnsi"/>
        </w:rPr>
        <w:t>Naručitelj ovom Dokumentacijom ne traži jamstvo za otklanjanje nedostataka.</w:t>
      </w:r>
    </w:p>
    <w:p w14:paraId="559D5CF9" w14:textId="12772AB2" w:rsidR="00275385" w:rsidRPr="00D37ACF" w:rsidRDefault="00275385" w:rsidP="00FE78BC">
      <w:pPr>
        <w:pStyle w:val="Azrastil"/>
        <w:jc w:val="both"/>
        <w:rPr>
          <w:szCs w:val="20"/>
        </w:rPr>
      </w:pPr>
    </w:p>
    <w:p w14:paraId="3E7FA91E" w14:textId="4287C1C9" w:rsidR="00FA4421" w:rsidRPr="00D37ACF" w:rsidRDefault="00FA4421" w:rsidP="00FE78BC">
      <w:pPr>
        <w:pStyle w:val="Azrastil"/>
        <w:jc w:val="both"/>
        <w:rPr>
          <w:szCs w:val="20"/>
        </w:rPr>
      </w:pPr>
    </w:p>
    <w:p w14:paraId="6D220659" w14:textId="5535C069" w:rsidR="00FA4421" w:rsidRDefault="00FA4421" w:rsidP="00FE78BC">
      <w:pPr>
        <w:pStyle w:val="Azrastil"/>
        <w:jc w:val="both"/>
        <w:rPr>
          <w:szCs w:val="20"/>
        </w:rPr>
      </w:pPr>
    </w:p>
    <w:p w14:paraId="0A23583C" w14:textId="35B02F9B" w:rsidR="00AA26A7" w:rsidRDefault="00AA26A7" w:rsidP="00FE78BC">
      <w:pPr>
        <w:pStyle w:val="Azrastil"/>
        <w:jc w:val="both"/>
        <w:rPr>
          <w:szCs w:val="20"/>
        </w:rPr>
      </w:pPr>
    </w:p>
    <w:p w14:paraId="431F2281" w14:textId="3C3542C5" w:rsidR="00AA26A7" w:rsidRDefault="00AA26A7" w:rsidP="00FE78BC">
      <w:pPr>
        <w:pStyle w:val="Azrastil"/>
        <w:jc w:val="both"/>
        <w:rPr>
          <w:szCs w:val="20"/>
        </w:rPr>
      </w:pPr>
    </w:p>
    <w:bookmarkEnd w:id="68"/>
    <w:p w14:paraId="624F65D7" w14:textId="73C73C4A" w:rsidR="00AA26A7" w:rsidRDefault="00AA26A7" w:rsidP="00FE78BC">
      <w:pPr>
        <w:pStyle w:val="Azrastil"/>
        <w:jc w:val="both"/>
        <w:rPr>
          <w:szCs w:val="20"/>
        </w:rPr>
      </w:pPr>
    </w:p>
    <w:p w14:paraId="3D60CBDC" w14:textId="5D7A2610" w:rsidR="00AA26A7" w:rsidRDefault="00AA26A7" w:rsidP="00FE78BC">
      <w:pPr>
        <w:pStyle w:val="Azrastil"/>
        <w:jc w:val="both"/>
        <w:rPr>
          <w:szCs w:val="20"/>
        </w:rPr>
      </w:pPr>
    </w:p>
    <w:p w14:paraId="32131179" w14:textId="700FF233" w:rsidR="00AA26A7" w:rsidRDefault="00AA26A7" w:rsidP="00FE78BC">
      <w:pPr>
        <w:pStyle w:val="Azrastil"/>
        <w:jc w:val="both"/>
        <w:rPr>
          <w:szCs w:val="20"/>
        </w:rPr>
      </w:pPr>
    </w:p>
    <w:p w14:paraId="3C53D96B" w14:textId="32AFE528" w:rsidR="00A80EF6" w:rsidRDefault="00A80EF6" w:rsidP="00FE78BC">
      <w:pPr>
        <w:pStyle w:val="Azrastil"/>
        <w:jc w:val="both"/>
        <w:rPr>
          <w:szCs w:val="20"/>
        </w:rPr>
      </w:pPr>
    </w:p>
    <w:p w14:paraId="20F70447" w14:textId="77777777" w:rsidR="00984EDC" w:rsidRDefault="00984EDC" w:rsidP="00FE78BC">
      <w:pPr>
        <w:pStyle w:val="Azrastil"/>
        <w:jc w:val="both"/>
        <w:rPr>
          <w:szCs w:val="20"/>
        </w:rPr>
      </w:pPr>
    </w:p>
    <w:p w14:paraId="733E899F" w14:textId="1F269255" w:rsidR="00A80EF6" w:rsidRDefault="00A80EF6" w:rsidP="00FE78BC">
      <w:pPr>
        <w:pStyle w:val="Azrastil"/>
        <w:jc w:val="both"/>
        <w:rPr>
          <w:szCs w:val="20"/>
        </w:rPr>
      </w:pPr>
    </w:p>
    <w:p w14:paraId="25C89C39" w14:textId="5354A21A" w:rsidR="007215FD" w:rsidRDefault="007215FD" w:rsidP="00FE78BC">
      <w:pPr>
        <w:pStyle w:val="Azrastil"/>
        <w:jc w:val="both"/>
        <w:rPr>
          <w:szCs w:val="20"/>
        </w:rPr>
      </w:pPr>
    </w:p>
    <w:p w14:paraId="70DB8FFE" w14:textId="5083F10A" w:rsidR="007215FD" w:rsidRDefault="007215FD" w:rsidP="00FE78BC">
      <w:pPr>
        <w:pStyle w:val="Azrastil"/>
        <w:jc w:val="both"/>
        <w:rPr>
          <w:szCs w:val="20"/>
        </w:rPr>
      </w:pPr>
    </w:p>
    <w:p w14:paraId="70C2EE90" w14:textId="312C81DA" w:rsidR="007215FD" w:rsidRDefault="007215FD" w:rsidP="00FE78BC">
      <w:pPr>
        <w:pStyle w:val="Azrastil"/>
        <w:jc w:val="both"/>
        <w:rPr>
          <w:szCs w:val="20"/>
        </w:rPr>
      </w:pPr>
    </w:p>
    <w:p w14:paraId="137E5DC4" w14:textId="6754C32F" w:rsidR="007215FD" w:rsidRDefault="007215FD" w:rsidP="00FE78BC">
      <w:pPr>
        <w:pStyle w:val="Azrastil"/>
        <w:jc w:val="both"/>
        <w:rPr>
          <w:szCs w:val="20"/>
        </w:rPr>
      </w:pPr>
    </w:p>
    <w:p w14:paraId="39D0E26D" w14:textId="19D80BDC" w:rsidR="007215FD" w:rsidRDefault="007215FD" w:rsidP="00FE78BC">
      <w:pPr>
        <w:pStyle w:val="Azrastil"/>
        <w:jc w:val="both"/>
        <w:rPr>
          <w:szCs w:val="20"/>
        </w:rPr>
      </w:pPr>
    </w:p>
    <w:p w14:paraId="104BBEA2" w14:textId="279F46AA" w:rsidR="007215FD" w:rsidRDefault="007215FD" w:rsidP="00FE78BC">
      <w:pPr>
        <w:pStyle w:val="Azrastil"/>
        <w:jc w:val="both"/>
        <w:rPr>
          <w:szCs w:val="20"/>
        </w:rPr>
      </w:pPr>
    </w:p>
    <w:p w14:paraId="2466B190" w14:textId="6E67D6CF" w:rsidR="007215FD" w:rsidRDefault="007215FD" w:rsidP="00FE78BC">
      <w:pPr>
        <w:pStyle w:val="Azrastil"/>
        <w:jc w:val="both"/>
        <w:rPr>
          <w:szCs w:val="20"/>
        </w:rPr>
      </w:pPr>
    </w:p>
    <w:p w14:paraId="582E12CD" w14:textId="7BD98C92" w:rsidR="007215FD" w:rsidRDefault="007215FD" w:rsidP="00FE78BC">
      <w:pPr>
        <w:pStyle w:val="Azrastil"/>
        <w:jc w:val="both"/>
        <w:rPr>
          <w:szCs w:val="20"/>
        </w:rPr>
      </w:pPr>
    </w:p>
    <w:p w14:paraId="63F2AF4E" w14:textId="2DE18F0F" w:rsidR="007215FD" w:rsidRDefault="007215FD" w:rsidP="00FE78BC">
      <w:pPr>
        <w:pStyle w:val="Azrastil"/>
        <w:jc w:val="both"/>
        <w:rPr>
          <w:szCs w:val="20"/>
        </w:rPr>
      </w:pPr>
    </w:p>
    <w:p w14:paraId="4139F3B6" w14:textId="59BAD985" w:rsidR="007215FD" w:rsidRDefault="007215FD" w:rsidP="00FE78BC">
      <w:pPr>
        <w:pStyle w:val="Azrastil"/>
        <w:jc w:val="both"/>
        <w:rPr>
          <w:szCs w:val="20"/>
        </w:rPr>
      </w:pPr>
    </w:p>
    <w:p w14:paraId="70379F40" w14:textId="452C5A80" w:rsidR="00E15021" w:rsidRDefault="00E15021" w:rsidP="00FE78BC">
      <w:pPr>
        <w:pStyle w:val="Azrastil"/>
        <w:jc w:val="both"/>
        <w:rPr>
          <w:szCs w:val="20"/>
        </w:rPr>
      </w:pPr>
    </w:p>
    <w:p w14:paraId="5198B086" w14:textId="3A9959DE" w:rsidR="00E15021" w:rsidRDefault="00E15021" w:rsidP="00FE78BC">
      <w:pPr>
        <w:pStyle w:val="Azrastil"/>
        <w:jc w:val="both"/>
        <w:rPr>
          <w:szCs w:val="20"/>
        </w:rPr>
      </w:pPr>
    </w:p>
    <w:p w14:paraId="28196DCB" w14:textId="377102C6" w:rsidR="00E15021" w:rsidRDefault="00E15021" w:rsidP="00FE78BC">
      <w:pPr>
        <w:pStyle w:val="Azrastil"/>
        <w:jc w:val="both"/>
        <w:rPr>
          <w:szCs w:val="20"/>
        </w:rPr>
      </w:pPr>
    </w:p>
    <w:p w14:paraId="05842805" w14:textId="19CD6226" w:rsidR="00E15021" w:rsidRDefault="00E15021" w:rsidP="00FE78BC">
      <w:pPr>
        <w:pStyle w:val="Azrastil"/>
        <w:jc w:val="both"/>
        <w:rPr>
          <w:szCs w:val="20"/>
        </w:rPr>
      </w:pPr>
    </w:p>
    <w:p w14:paraId="773AF9BC" w14:textId="5DE258FD" w:rsidR="00E15021" w:rsidRDefault="00E15021" w:rsidP="00FE78BC">
      <w:pPr>
        <w:pStyle w:val="Azrastil"/>
        <w:jc w:val="both"/>
        <w:rPr>
          <w:szCs w:val="20"/>
        </w:rPr>
      </w:pPr>
    </w:p>
    <w:p w14:paraId="4F7CD54D" w14:textId="046CD59E" w:rsidR="00E15021" w:rsidRDefault="00E15021" w:rsidP="00FE78BC">
      <w:pPr>
        <w:pStyle w:val="Azrastil"/>
        <w:jc w:val="both"/>
        <w:rPr>
          <w:szCs w:val="20"/>
        </w:rPr>
      </w:pPr>
    </w:p>
    <w:p w14:paraId="5E4BC099" w14:textId="06FE9409" w:rsidR="00E15021" w:rsidRDefault="00E15021" w:rsidP="00FE78BC">
      <w:pPr>
        <w:pStyle w:val="Azrastil"/>
        <w:jc w:val="both"/>
        <w:rPr>
          <w:szCs w:val="20"/>
        </w:rPr>
      </w:pPr>
    </w:p>
    <w:p w14:paraId="6F81C50E" w14:textId="02C3DF3D" w:rsidR="00E15021" w:rsidRDefault="00E15021" w:rsidP="00FE78BC">
      <w:pPr>
        <w:pStyle w:val="Azrastil"/>
        <w:jc w:val="both"/>
        <w:rPr>
          <w:szCs w:val="20"/>
        </w:rPr>
      </w:pPr>
    </w:p>
    <w:p w14:paraId="2F57E521" w14:textId="27A4473C" w:rsidR="00E15021" w:rsidRDefault="00E15021" w:rsidP="00FE78BC">
      <w:pPr>
        <w:pStyle w:val="Azrastil"/>
        <w:jc w:val="both"/>
        <w:rPr>
          <w:szCs w:val="20"/>
        </w:rPr>
      </w:pPr>
    </w:p>
    <w:p w14:paraId="1D8215B2" w14:textId="424C1A24" w:rsidR="00E15021" w:rsidRDefault="00E15021" w:rsidP="00FE78BC">
      <w:pPr>
        <w:pStyle w:val="Azrastil"/>
        <w:jc w:val="both"/>
        <w:rPr>
          <w:szCs w:val="20"/>
        </w:rPr>
      </w:pPr>
    </w:p>
    <w:p w14:paraId="44FD4615" w14:textId="77777777" w:rsidR="007215FD" w:rsidRDefault="007215FD" w:rsidP="00FE78BC">
      <w:pPr>
        <w:pStyle w:val="Azrastil"/>
        <w:jc w:val="both"/>
        <w:rPr>
          <w:szCs w:val="20"/>
        </w:rPr>
      </w:pPr>
    </w:p>
    <w:p w14:paraId="1EDE4448" w14:textId="4FA4CAE0" w:rsidR="007215FD" w:rsidRDefault="007215FD" w:rsidP="00FE78BC">
      <w:pPr>
        <w:pStyle w:val="Azrastil"/>
        <w:jc w:val="both"/>
        <w:rPr>
          <w:szCs w:val="20"/>
        </w:rPr>
      </w:pPr>
    </w:p>
    <w:p w14:paraId="0007C174" w14:textId="77777777" w:rsidR="007215FD" w:rsidRPr="00D37ACF" w:rsidRDefault="007215FD" w:rsidP="00FE78BC">
      <w:pPr>
        <w:pStyle w:val="Azrastil"/>
        <w:jc w:val="both"/>
        <w:rPr>
          <w:szCs w:val="20"/>
        </w:rPr>
      </w:pPr>
    </w:p>
    <w:p w14:paraId="21A866C1" w14:textId="534A314D" w:rsidR="003C44D0" w:rsidRPr="00DF24FD" w:rsidRDefault="001875B2" w:rsidP="00AB2FDA">
      <w:pPr>
        <w:pStyle w:val="Style1"/>
        <w:ind w:hanging="720"/>
        <w:rPr>
          <w:sz w:val="32"/>
        </w:rPr>
      </w:pPr>
      <w:bookmarkStart w:id="70" w:name="_Toc54784115"/>
      <w:r w:rsidRPr="00D37ACF">
        <w:rPr>
          <w:sz w:val="32"/>
        </w:rPr>
        <w:lastRenderedPageBreak/>
        <w:t>Prilog 1</w:t>
      </w:r>
      <w:r w:rsidR="00584164" w:rsidRPr="00D37ACF">
        <w:rPr>
          <w:sz w:val="32"/>
        </w:rPr>
        <w:t xml:space="preserve"> – Ponudbeni list</w:t>
      </w:r>
      <w:bookmarkEnd w:id="70"/>
      <w:r w:rsidR="003C44D0" w:rsidRPr="00D37ACF">
        <w:rPr>
          <w:sz w:val="32"/>
        </w:rPr>
        <w:tab/>
        <w:t xml:space="preserve">                                                      </w:t>
      </w:r>
    </w:p>
    <w:p w14:paraId="7FD97A3E" w14:textId="5DC1564F" w:rsidR="003C44D0" w:rsidRPr="00FB1740" w:rsidRDefault="003C44D0" w:rsidP="00AA26A7">
      <w:pPr>
        <w:pStyle w:val="Azrastil"/>
        <w:jc w:val="both"/>
        <w:rPr>
          <w:b/>
          <w:sz w:val="24"/>
        </w:rPr>
      </w:pPr>
      <w:r w:rsidRPr="00FB1740">
        <w:rPr>
          <w:sz w:val="20"/>
          <w:szCs w:val="20"/>
        </w:rPr>
        <w:t>Potpisivanjem ponude, ponuditelj prihvaća sve uvjete iz Dokumentacije te se u slučaju odabira njegove ponude obvezuje izvršiti predmet nabave u skladu s tim odredbama i za cijene navedene u ponudi i troškovniku</w:t>
      </w:r>
      <w:r w:rsidRPr="00DF24FD">
        <w:t>,</w:t>
      </w:r>
      <w:r w:rsidR="00DF24FD" w:rsidRPr="00DF24FD">
        <w:t xml:space="preserve"> </w:t>
      </w:r>
      <w:r w:rsidR="00DF24FD" w:rsidRPr="00DF24FD">
        <w:rPr>
          <w:rFonts w:ascii="Calibri" w:eastAsia="Times New Roman" w:hAnsi="Calibri" w:cs="Calibri"/>
          <w:b/>
        </w:rPr>
        <w:t>Usluga redovnog godišnjeg servisnog održavanja mobilnog radiografskog uređaja</w:t>
      </w:r>
      <w:r w:rsidR="00C1365B" w:rsidRPr="00DF24FD">
        <w:t xml:space="preserve"> </w:t>
      </w:r>
      <w:r w:rsidR="00C1365B" w:rsidRPr="00FB1740">
        <w:rPr>
          <w:b/>
        </w:rPr>
        <w:t xml:space="preserve">, </w:t>
      </w:r>
      <w:r w:rsidRPr="00FB1740">
        <w:rPr>
          <w:b/>
        </w:rPr>
        <w:t xml:space="preserve">Ev.broj: </w:t>
      </w:r>
      <w:r w:rsidR="00382755">
        <w:rPr>
          <w:b/>
        </w:rPr>
        <w:t>102</w:t>
      </w:r>
      <w:r w:rsidRPr="00FB1740">
        <w:rPr>
          <w:b/>
        </w:rPr>
        <w:t>/2020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42263B"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77777777" w:rsidR="00C20462" w:rsidRPr="00FB1740" w:rsidRDefault="00C20462" w:rsidP="00AB2FDA">
      <w:pPr>
        <w:pStyle w:val="Azrastil"/>
        <w:rPr>
          <w:b/>
          <w:bCs/>
          <w:sz w:val="12"/>
          <w:szCs w:val="20"/>
        </w:rPr>
      </w:pP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77777777" w:rsidR="00C20462" w:rsidRPr="00FB1740" w:rsidRDefault="00C20462" w:rsidP="00AB2FDA">
      <w:pPr>
        <w:pStyle w:val="Azrastil"/>
        <w:rPr>
          <w:sz w:val="20"/>
          <w:szCs w:val="20"/>
        </w:rPr>
      </w:pPr>
      <w:r w:rsidRPr="00FB1740">
        <w:rPr>
          <w:sz w:val="20"/>
          <w:szCs w:val="20"/>
        </w:rPr>
        <w:t xml:space="preserve">U  ____________________________,  ____________ 2020. god. </w:t>
      </w:r>
    </w:p>
    <w:p w14:paraId="6426E57C" w14:textId="3FF02443" w:rsidR="00190685" w:rsidRPr="00FB1740"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40A2AB3" w14:textId="77777777" w:rsidR="001875B2" w:rsidRPr="00D37ACF" w:rsidRDefault="001875B2" w:rsidP="00AB2FDA">
      <w:pPr>
        <w:pStyle w:val="Azrastil"/>
        <w:rPr>
          <w:i/>
          <w:szCs w:val="24"/>
          <w:lang w:val="en-US"/>
        </w:rPr>
      </w:pPr>
    </w:p>
    <w:p w14:paraId="0EC09076" w14:textId="56FEF4C6" w:rsidR="001875B2" w:rsidRDefault="001875B2" w:rsidP="00AB2FDA">
      <w:pPr>
        <w:pStyle w:val="Azrastil"/>
        <w:rPr>
          <w:i/>
          <w:szCs w:val="24"/>
          <w:lang w:val="en-US"/>
        </w:rPr>
      </w:pPr>
    </w:p>
    <w:p w14:paraId="319012A2" w14:textId="46A6217E" w:rsidR="00DF24FD" w:rsidRDefault="00126945" w:rsidP="00DF24FD">
      <w:pPr>
        <w:pStyle w:val="Style1"/>
        <w:ind w:hanging="720"/>
        <w:rPr>
          <w:sz w:val="32"/>
        </w:rPr>
      </w:pPr>
      <w:bookmarkStart w:id="71" w:name="_Toc54784116"/>
      <w:r>
        <w:rPr>
          <w:sz w:val="32"/>
        </w:rPr>
        <w:lastRenderedPageBreak/>
        <w:t>Prilog 2 –</w:t>
      </w:r>
      <w:r w:rsidR="00DF24FD">
        <w:rPr>
          <w:sz w:val="32"/>
        </w:rPr>
        <w:t xml:space="preserve"> Izjava o vremenu odaziva na servisnu intervenciju</w:t>
      </w:r>
      <w:bookmarkEnd w:id="71"/>
      <w:r w:rsidRPr="00D37ACF">
        <w:rPr>
          <w:sz w:val="32"/>
        </w:rPr>
        <w:tab/>
      </w:r>
      <w:r w:rsidRPr="00DF24FD">
        <w:rPr>
          <w:sz w:val="32"/>
        </w:rPr>
        <w:t xml:space="preserve">                                                      </w:t>
      </w:r>
    </w:p>
    <w:p w14:paraId="6E5FB457" w14:textId="77777777" w:rsidR="00DF24FD" w:rsidRPr="00DF24FD" w:rsidRDefault="00DF24FD" w:rsidP="00DF24FD">
      <w:pPr>
        <w:pStyle w:val="Style1"/>
        <w:numPr>
          <w:ilvl w:val="0"/>
          <w:numId w:val="0"/>
        </w:numPr>
        <w:rPr>
          <w:sz w:val="32"/>
        </w:rPr>
      </w:pPr>
    </w:p>
    <w:p w14:paraId="599CBB72" w14:textId="148AF2C4" w:rsidR="00DF24FD" w:rsidRDefault="00DF24FD" w:rsidP="00DF24FD">
      <w:pPr>
        <w:pStyle w:val="LO-Normal"/>
        <w:spacing w:line="360" w:lineRule="auto"/>
        <w:jc w:val="both"/>
        <w:rPr>
          <w:rFonts w:ascii="Calibri" w:hAnsi="Calibri" w:cs="Calibri"/>
          <w:sz w:val="22"/>
          <w:szCs w:val="22"/>
        </w:rPr>
      </w:pPr>
      <w:r>
        <w:rPr>
          <w:rFonts w:ascii="Calibri" w:hAnsi="Calibri" w:cs="Calibri"/>
          <w:sz w:val="22"/>
          <w:szCs w:val="22"/>
        </w:rPr>
        <w:t xml:space="preserve">Sukladno uvjetima i odredbama Dokumentacije o nabavi u postupku jednostavne nabave za nabavu </w:t>
      </w:r>
      <w:r>
        <w:rPr>
          <w:rFonts w:ascii="Calibri" w:eastAsia="Times New Roman" w:hAnsi="Calibri" w:cs="Calibri"/>
          <w:b/>
          <w:sz w:val="22"/>
          <w:szCs w:val="22"/>
          <w:lang w:eastAsia="hr-HR"/>
        </w:rPr>
        <w:t xml:space="preserve">Usluga redovnog godišnjeg servisnog održavanja mobilnog radiografskog uređaja, </w:t>
      </w:r>
      <w:proofErr w:type="spellStart"/>
      <w:r>
        <w:rPr>
          <w:rFonts w:ascii="Calibri" w:hAnsi="Calibri" w:cs="Calibri"/>
          <w:b/>
          <w:sz w:val="22"/>
          <w:szCs w:val="22"/>
        </w:rPr>
        <w:t>Ev</w:t>
      </w:r>
      <w:proofErr w:type="spellEnd"/>
      <w:r>
        <w:rPr>
          <w:rFonts w:ascii="Calibri" w:hAnsi="Calibri" w:cs="Calibri"/>
          <w:b/>
          <w:sz w:val="22"/>
          <w:szCs w:val="22"/>
        </w:rPr>
        <w:t>. broj: 102/2020 JN</w:t>
      </w:r>
      <w:r>
        <w:rPr>
          <w:rFonts w:ascii="Calibri" w:hAnsi="Calibri" w:cs="Calibri"/>
          <w:sz w:val="22"/>
          <w:szCs w:val="22"/>
        </w:rPr>
        <w:t xml:space="preserve"> izjavljujemo da će se ovlašteni serviseri odazvati na poziv Naručitelja i pristupiti otklanjanju kvara na uređaju  u roku </w:t>
      </w:r>
    </w:p>
    <w:p w14:paraId="6CCFDBDA" w14:textId="77777777" w:rsidR="00DF24FD" w:rsidRDefault="00DF24FD" w:rsidP="00DF24FD">
      <w:pPr>
        <w:pStyle w:val="LO-Normal"/>
        <w:spacing w:line="360" w:lineRule="auto"/>
        <w:rPr>
          <w:rFonts w:ascii="Calibri" w:hAnsi="Calibri" w:cs="Calibri"/>
          <w:sz w:val="22"/>
          <w:szCs w:val="22"/>
        </w:rPr>
      </w:pPr>
    </w:p>
    <w:p w14:paraId="7D32396C" w14:textId="77777777" w:rsidR="00DF24FD" w:rsidRDefault="00DF24FD" w:rsidP="00DF24FD">
      <w:pPr>
        <w:pStyle w:val="LO-Normal"/>
        <w:spacing w:line="360" w:lineRule="auto"/>
        <w:jc w:val="center"/>
        <w:rPr>
          <w:rFonts w:ascii="Calibri" w:hAnsi="Calibri" w:cs="Calibri"/>
          <w:b/>
          <w:sz w:val="22"/>
          <w:szCs w:val="22"/>
        </w:rPr>
      </w:pPr>
      <w:r>
        <w:rPr>
          <w:rFonts w:ascii="Calibri" w:hAnsi="Calibri" w:cs="Calibri"/>
          <w:b/>
          <w:sz w:val="22"/>
          <w:szCs w:val="22"/>
        </w:rPr>
        <w:t>______ sata/i</w:t>
      </w:r>
    </w:p>
    <w:p w14:paraId="0AD1CE90" w14:textId="77777777" w:rsidR="00DF24FD" w:rsidRDefault="00DF24FD" w:rsidP="00DF24FD">
      <w:pPr>
        <w:pStyle w:val="LO-Normal"/>
        <w:spacing w:line="360" w:lineRule="auto"/>
        <w:jc w:val="center"/>
        <w:rPr>
          <w:rFonts w:ascii="Calibri" w:hAnsi="Calibri" w:cs="Calibri"/>
          <w:sz w:val="22"/>
          <w:szCs w:val="22"/>
        </w:rPr>
      </w:pPr>
    </w:p>
    <w:p w14:paraId="2DEE1433" w14:textId="77777777" w:rsidR="00DF24FD" w:rsidRDefault="00DF24FD" w:rsidP="00DF24FD">
      <w:pPr>
        <w:pStyle w:val="LO-Normal"/>
        <w:spacing w:line="360" w:lineRule="auto"/>
        <w:jc w:val="both"/>
        <w:rPr>
          <w:rFonts w:ascii="Calibri" w:hAnsi="Calibri" w:cs="Calibri"/>
          <w:sz w:val="22"/>
          <w:szCs w:val="22"/>
        </w:rPr>
      </w:pPr>
      <w:r>
        <w:rPr>
          <w:rFonts w:ascii="Calibri" w:hAnsi="Calibri" w:cs="Calibri"/>
          <w:sz w:val="22"/>
          <w:szCs w:val="22"/>
        </w:rPr>
        <w:t>od trenutka prijave kvara.</w:t>
      </w:r>
    </w:p>
    <w:p w14:paraId="2189B09C" w14:textId="77777777" w:rsidR="00DF24FD" w:rsidRDefault="00DF24FD" w:rsidP="00DF24FD">
      <w:pPr>
        <w:pStyle w:val="LO-Normal"/>
        <w:spacing w:line="360" w:lineRule="auto"/>
        <w:jc w:val="both"/>
        <w:rPr>
          <w:rFonts w:ascii="Calibri" w:hAnsi="Calibri" w:cs="Calibri"/>
          <w:sz w:val="22"/>
          <w:szCs w:val="22"/>
        </w:rPr>
      </w:pPr>
      <w:r>
        <w:rPr>
          <w:rFonts w:ascii="Calibri" w:hAnsi="Calibri" w:cs="Calibri"/>
          <w:sz w:val="22"/>
          <w:szCs w:val="22"/>
        </w:rPr>
        <w:t xml:space="preserve">U Dokumentaciji o nabavi Naručitelj je odredio maksimalno dopušteno vrijeme odaziva na servisnu intervenciju, što podrazumijeva pristupanje otklanjanju kvara, 24 (dvadeset četiri) sata od trenutka prijave kvara Naručitelja radnim i neradnim danom, uključujući nedjelje i praznike.  </w:t>
      </w:r>
    </w:p>
    <w:p w14:paraId="2B8B3762" w14:textId="60EF082F" w:rsidR="00DF24FD" w:rsidRPr="00DF24FD" w:rsidRDefault="00DF24FD" w:rsidP="00DF24FD">
      <w:pPr>
        <w:pStyle w:val="LO-Normal"/>
        <w:spacing w:line="360" w:lineRule="auto"/>
        <w:jc w:val="both"/>
        <w:rPr>
          <w:rFonts w:ascii="Calibri" w:hAnsi="Calibri" w:cs="Calibri"/>
          <w:sz w:val="22"/>
          <w:szCs w:val="22"/>
        </w:rPr>
      </w:pPr>
      <w:r>
        <w:rPr>
          <w:rFonts w:ascii="Calibri" w:hAnsi="Calibri" w:cs="Calibri"/>
          <w:sz w:val="22"/>
          <w:szCs w:val="22"/>
        </w:rPr>
        <w:tab/>
        <w:t xml:space="preserve">Vrijeme odaziva na servisnu intervenciju u ovoj Dokumentaciji o nabavi je dio kriterija za odabir ponude, sukladno Dokumentaciji o nabavi te ova </w:t>
      </w:r>
      <w:r>
        <w:rPr>
          <w:rFonts w:ascii="Calibri" w:hAnsi="Calibri" w:cs="Calibri"/>
          <w:i/>
          <w:sz w:val="22"/>
          <w:szCs w:val="22"/>
        </w:rPr>
        <w:t>Izjava</w:t>
      </w:r>
      <w:r>
        <w:rPr>
          <w:rFonts w:ascii="Calibri" w:hAnsi="Calibri" w:cs="Calibri"/>
          <w:sz w:val="22"/>
          <w:szCs w:val="22"/>
        </w:rPr>
        <w:t xml:space="preserve"> služi za izračun kriterija za odabir ekonomski najpovoljnije ponude. </w:t>
      </w:r>
    </w:p>
    <w:p w14:paraId="2CD8290B" w14:textId="1C0A9300" w:rsidR="00DF24FD" w:rsidRDefault="00DF24FD" w:rsidP="00DF24FD">
      <w:pPr>
        <w:pStyle w:val="LO-Normal"/>
        <w:rPr>
          <w:rFonts w:ascii="Calibri" w:hAnsi="Calibri" w:cs="Calibri"/>
          <w:sz w:val="22"/>
          <w:szCs w:val="22"/>
        </w:rPr>
      </w:pPr>
    </w:p>
    <w:p w14:paraId="07D9FD35" w14:textId="77777777" w:rsidR="00DF24FD" w:rsidRDefault="00DF24FD" w:rsidP="00DF24FD">
      <w:pPr>
        <w:pStyle w:val="LO-Normal"/>
        <w:rPr>
          <w:rFonts w:ascii="Calibri" w:hAnsi="Calibri" w:cs="Calibri"/>
          <w:sz w:val="22"/>
          <w:szCs w:val="22"/>
        </w:rPr>
      </w:pPr>
      <w:r>
        <w:rPr>
          <w:rFonts w:ascii="Calibri" w:hAnsi="Calibri" w:cs="Calibri"/>
          <w:sz w:val="22"/>
          <w:szCs w:val="22"/>
        </w:rPr>
        <w:t xml:space="preserve">                                 M.P.                           (ime, prezime ovlaštene osobe po zakonu za zastupanje)</w:t>
      </w:r>
    </w:p>
    <w:p w14:paraId="50D37ED1" w14:textId="2E3C8126" w:rsidR="00DF24FD" w:rsidRDefault="00DF24FD" w:rsidP="00DF24FD">
      <w:pPr>
        <w:pStyle w:val="LO-Normal"/>
        <w:rPr>
          <w:rFonts w:hint="eastAsia"/>
        </w:rPr>
      </w:pPr>
      <w:r>
        <w:rPr>
          <w:rFonts w:hint="eastAsia"/>
          <w:noProof/>
          <w:lang w:eastAsia="hr-HR" w:bidi="ar-SA"/>
        </w:rPr>
        <mc:AlternateContent>
          <mc:Choice Requires="wps">
            <w:drawing>
              <wp:anchor distT="0" distB="0" distL="114300" distR="114300" simplePos="0" relativeHeight="251658752" behindDoc="0" locked="0" layoutInCell="1" allowOverlap="1" wp14:anchorId="146E77E5" wp14:editId="3A60CA45">
                <wp:simplePos x="0" y="0"/>
                <wp:positionH relativeFrom="column">
                  <wp:posOffset>0</wp:posOffset>
                </wp:positionH>
                <wp:positionV relativeFrom="paragraph">
                  <wp:posOffset>0</wp:posOffset>
                </wp:positionV>
                <wp:extent cx="635000" cy="635000"/>
                <wp:effectExtent l="9525" t="9525" r="12700" b="12700"/>
                <wp:wrapNone/>
                <wp:docPr id="9" name="Freeform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3BBEA" id="Freeform 9"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" path="m,nfl21600,21600e">
                <v:stroke joinstyle="miter"/>
                <v:path o:connecttype="custom" o:connectlocs="635000,317500;317500,635000;0,317500;317500,0" o:connectangles="0,90,180,270" textboxrect="0,0,21600,21600"/>
                <o:lock v:ext="edit" selection="t"/>
              </v:shape>
            </w:pict>
          </mc:Fallback>
        </mc:AlternateContent>
      </w:r>
      <w:r>
        <w:rPr>
          <w:rFonts w:hint="eastAsia"/>
          <w:noProof/>
          <w:lang w:eastAsia="hr-HR" w:bidi="ar-SA"/>
        </w:rPr>
        <mc:AlternateContent>
          <mc:Choice Requires="wps">
            <w:drawing>
              <wp:anchor distT="0" distB="0" distL="114300" distR="114300" simplePos="0" relativeHeight="251659776" behindDoc="0" locked="0" layoutInCell="1" allowOverlap="1" wp14:anchorId="6CFA4E5A" wp14:editId="243E2F40">
                <wp:simplePos x="0" y="0"/>
                <wp:positionH relativeFrom="column">
                  <wp:posOffset>2783840</wp:posOffset>
                </wp:positionH>
                <wp:positionV relativeFrom="paragraph">
                  <wp:posOffset>341630</wp:posOffset>
                </wp:positionV>
                <wp:extent cx="2585720" cy="0"/>
                <wp:effectExtent l="8255" t="12065" r="6350" b="698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572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ln w="5760" cap="flat">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D79EF" id="Freeform 5" o:spid="_x0000_s1026" style="position:absolute;margin-left:219.2pt;margin-top:26.9pt;width:203.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" path="m,nfl21600,21600e" filled="f" strokeweight=".16mm">
                <v:path o:connecttype="custom" o:connectlocs="2585720,1;1292860,1;0,1;1292860,0" o:connectangles="0,90,180,270" textboxrect="0,0,21600,0"/>
              </v:shape>
            </w:pict>
          </mc:Fallback>
        </mc:AlternateContent>
      </w:r>
    </w:p>
    <w:p w14:paraId="5CB50A57" w14:textId="77777777" w:rsidR="00DF24FD" w:rsidRDefault="00DF24FD" w:rsidP="00DF24FD">
      <w:pPr>
        <w:pStyle w:val="LO-Normal"/>
        <w:rPr>
          <w:rFonts w:ascii="Calibri" w:hAnsi="Calibri" w:cs="Calibri"/>
          <w:sz w:val="22"/>
          <w:szCs w:val="22"/>
        </w:rPr>
      </w:pPr>
    </w:p>
    <w:p w14:paraId="285A9375" w14:textId="77777777" w:rsidR="00DF24FD" w:rsidRDefault="00DF24FD" w:rsidP="00DF24FD">
      <w:pPr>
        <w:pStyle w:val="LO-Normal"/>
        <w:rPr>
          <w:rFonts w:ascii="Calibri" w:hAnsi="Calibri" w:cs="Calibri"/>
          <w:sz w:val="22"/>
          <w:szCs w:val="22"/>
        </w:rPr>
      </w:pPr>
    </w:p>
    <w:p w14:paraId="35D7BFE7" w14:textId="77777777" w:rsidR="00DF24FD" w:rsidRDefault="00DF24FD" w:rsidP="00DF24FD">
      <w:pPr>
        <w:pStyle w:val="LO-Normal"/>
        <w:rPr>
          <w:rFonts w:ascii="Calibri" w:hAnsi="Calibri" w:cs="Calibri"/>
          <w:sz w:val="22"/>
          <w:szCs w:val="22"/>
        </w:rPr>
      </w:pPr>
      <w:r>
        <w:rPr>
          <w:rFonts w:ascii="Calibri" w:hAnsi="Calibri" w:cs="Calibri"/>
          <w:sz w:val="22"/>
          <w:szCs w:val="22"/>
        </w:rPr>
        <w:t xml:space="preserve">                                                                                                      (potpis Ponuditelja)</w:t>
      </w:r>
    </w:p>
    <w:p w14:paraId="30E9D6F0" w14:textId="77777777" w:rsidR="00DF24FD" w:rsidRDefault="00DF24FD" w:rsidP="00DF24FD">
      <w:pPr>
        <w:pStyle w:val="LO-Normal"/>
        <w:rPr>
          <w:rFonts w:ascii="Calibri" w:hAnsi="Calibri" w:cs="Calibri"/>
          <w:bCs/>
          <w:sz w:val="22"/>
          <w:szCs w:val="22"/>
          <w:lang w:val="es-ES" w:eastAsia="hr-HR"/>
        </w:rPr>
      </w:pPr>
    </w:p>
    <w:p w14:paraId="15E77CBF" w14:textId="77777777" w:rsidR="00DF24FD" w:rsidRDefault="00DF24FD" w:rsidP="00DF24FD">
      <w:pPr>
        <w:pStyle w:val="LO-Normal"/>
        <w:rPr>
          <w:rFonts w:ascii="Calibri" w:hAnsi="Calibri" w:cs="Calibri"/>
          <w:bCs/>
          <w:sz w:val="22"/>
          <w:szCs w:val="22"/>
          <w:lang w:val="es-ES" w:eastAsia="hr-HR"/>
        </w:rPr>
      </w:pPr>
    </w:p>
    <w:p w14:paraId="6CA970C5" w14:textId="77777777" w:rsidR="00DF24FD" w:rsidRDefault="00DF24FD" w:rsidP="00DF24FD">
      <w:pPr>
        <w:pStyle w:val="LO-Normal"/>
        <w:rPr>
          <w:rFonts w:ascii="Calibri" w:hAnsi="Calibri" w:cs="Calibri"/>
          <w:bCs/>
          <w:sz w:val="22"/>
          <w:szCs w:val="22"/>
          <w:lang w:val="es-ES" w:eastAsia="hr-HR"/>
        </w:rPr>
      </w:pPr>
    </w:p>
    <w:p w14:paraId="3B58170C" w14:textId="77777777" w:rsidR="00DF24FD" w:rsidRDefault="00DF24FD" w:rsidP="00DF24FD">
      <w:pPr>
        <w:pStyle w:val="LO-Normal"/>
        <w:rPr>
          <w:rFonts w:ascii="Calibri" w:hAnsi="Calibri" w:cs="Calibri"/>
          <w:bCs/>
          <w:sz w:val="22"/>
          <w:szCs w:val="22"/>
          <w:lang w:val="en-US" w:eastAsia="hr-HR"/>
        </w:rPr>
      </w:pPr>
    </w:p>
    <w:p w14:paraId="3D790D56" w14:textId="77777777" w:rsidR="00DF24FD" w:rsidRDefault="00DF24FD" w:rsidP="00DF24FD">
      <w:pPr>
        <w:pStyle w:val="LO-Normal"/>
        <w:rPr>
          <w:rFonts w:ascii="Calibri" w:hAnsi="Calibri" w:cs="Calibri"/>
          <w:b/>
          <w:sz w:val="22"/>
          <w:szCs w:val="22"/>
          <w:lang w:eastAsia="hr-HR"/>
        </w:rPr>
      </w:pPr>
    </w:p>
    <w:p w14:paraId="68017E3F" w14:textId="77777777" w:rsidR="00DF24FD" w:rsidRDefault="00DF24FD" w:rsidP="00DF24FD">
      <w:pPr>
        <w:pStyle w:val="LO-Normal"/>
        <w:rPr>
          <w:rFonts w:ascii="Calibri" w:hAnsi="Calibri" w:cs="Calibri"/>
          <w:b/>
          <w:sz w:val="22"/>
          <w:szCs w:val="22"/>
          <w:lang w:eastAsia="hr-HR"/>
        </w:rPr>
      </w:pPr>
    </w:p>
    <w:p w14:paraId="1C552735" w14:textId="77777777" w:rsidR="00DF24FD" w:rsidRPr="009B3DB9" w:rsidRDefault="00DF24FD" w:rsidP="00DF24FD">
      <w:pPr>
        <w:pStyle w:val="LO-Normal"/>
        <w:rPr>
          <w:rFonts w:ascii="Calibri" w:hAnsi="Calibri" w:cs="Calibri"/>
          <w:sz w:val="22"/>
          <w:szCs w:val="22"/>
        </w:rPr>
      </w:pPr>
      <w:r>
        <w:rPr>
          <w:rFonts w:ascii="Calibri" w:hAnsi="Calibri" w:cs="Calibri"/>
          <w:sz w:val="22"/>
          <w:szCs w:val="22"/>
        </w:rPr>
        <w:t>U _________________ , _____________ 2020. godine.</w:t>
      </w:r>
    </w:p>
    <w:p w14:paraId="7572254D" w14:textId="1AFB3E97" w:rsidR="00DF24FD" w:rsidRDefault="00DF24FD" w:rsidP="00DF24FD">
      <w:pPr>
        <w:pStyle w:val="Style1"/>
      </w:pPr>
      <w:bookmarkStart w:id="72" w:name="_Toc54784117"/>
      <w:r>
        <w:lastRenderedPageBreak/>
        <w:t>Prilog 3 – PRIJEDLOG UGOVORA</w:t>
      </w:r>
      <w:bookmarkEnd w:id="72"/>
      <w:r w:rsidRPr="00D37ACF">
        <w:tab/>
      </w:r>
      <w:r w:rsidRPr="00DF24FD">
        <w:t xml:space="preserve">                                                      </w:t>
      </w:r>
    </w:p>
    <w:p w14:paraId="4BC2744B" w14:textId="293C9F57" w:rsidR="00E05D5D" w:rsidRDefault="00E05D5D" w:rsidP="00E05D5D">
      <w:pPr>
        <w:pStyle w:val="ListParagraph"/>
        <w:spacing w:line="360" w:lineRule="auto"/>
        <w:ind w:left="0"/>
        <w:jc w:val="both"/>
        <w:rPr>
          <w:rFonts w:cs="Calibri"/>
        </w:rPr>
      </w:pPr>
    </w:p>
    <w:p w14:paraId="58D10869" w14:textId="77777777" w:rsidR="00DF24FD" w:rsidRDefault="00DF24FD" w:rsidP="00DF24FD">
      <w:pPr>
        <w:jc w:val="both"/>
        <w:rPr>
          <w:rFonts w:ascii="Calibri" w:hAnsi="Calibri" w:cs="Calibri"/>
          <w:lang w:eastAsia="hr-HR"/>
        </w:rPr>
      </w:pPr>
      <w:r>
        <w:rPr>
          <w:rFonts w:ascii="Calibri" w:hAnsi="Calibri" w:cs="Calibri"/>
          <w:bCs/>
          <w:color w:val="000000"/>
          <w:lang w:eastAsia="hr-HR"/>
        </w:rPr>
        <w:t>__________________________________</w:t>
      </w:r>
      <w:r>
        <w:rPr>
          <w:rFonts w:ascii="Calibri" w:hAnsi="Calibri" w:cs="Calibri"/>
          <w:lang w:eastAsia="hr-HR"/>
        </w:rPr>
        <w:t>, _______________________</w:t>
      </w:r>
    </w:p>
    <w:p w14:paraId="663C8AA5" w14:textId="77777777" w:rsidR="00DF24FD" w:rsidRDefault="00DF24FD" w:rsidP="00DF24FD">
      <w:pPr>
        <w:jc w:val="both"/>
        <w:rPr>
          <w:rFonts w:ascii="Calibri" w:hAnsi="Calibri" w:cs="Calibri"/>
          <w:lang w:eastAsia="hr-HR"/>
        </w:rPr>
      </w:pPr>
      <w:r>
        <w:rPr>
          <w:rFonts w:ascii="Calibri" w:hAnsi="Calibri" w:cs="Calibri"/>
          <w:lang w:eastAsia="hr-HR"/>
        </w:rPr>
        <w:t>(u daljnjem tekstu: Izvršitelj)</w:t>
      </w:r>
    </w:p>
    <w:p w14:paraId="3B9FC85D" w14:textId="77777777" w:rsidR="00DF24FD" w:rsidRDefault="00DF24FD" w:rsidP="00DF24FD">
      <w:pPr>
        <w:jc w:val="both"/>
        <w:rPr>
          <w:rFonts w:ascii="Calibri" w:hAnsi="Calibri" w:cs="Calibri"/>
          <w:lang w:eastAsia="hr-HR"/>
        </w:rPr>
      </w:pPr>
    </w:p>
    <w:p w14:paraId="7BD66B40" w14:textId="77777777" w:rsidR="00DF24FD" w:rsidRDefault="00DF24FD" w:rsidP="00DF24FD">
      <w:pPr>
        <w:jc w:val="both"/>
        <w:rPr>
          <w:rFonts w:ascii="Calibri" w:hAnsi="Calibri" w:cs="Calibri"/>
          <w:lang w:eastAsia="hr-HR"/>
        </w:rPr>
      </w:pPr>
      <w:r>
        <w:rPr>
          <w:rFonts w:ascii="Calibri" w:hAnsi="Calibri" w:cs="Calibri"/>
          <w:lang w:eastAsia="hr-HR"/>
        </w:rPr>
        <w:t>i</w:t>
      </w:r>
    </w:p>
    <w:p w14:paraId="6BDD83CA" w14:textId="77777777" w:rsidR="00DF24FD" w:rsidRDefault="00DF24FD" w:rsidP="00DF24FD">
      <w:pPr>
        <w:spacing w:after="120"/>
        <w:jc w:val="both"/>
        <w:rPr>
          <w:rFonts w:ascii="Calibri" w:hAnsi="Calibri" w:cs="Calibri"/>
          <w:b/>
          <w:lang w:eastAsia="hr-HR"/>
        </w:rPr>
      </w:pPr>
    </w:p>
    <w:p w14:paraId="2C15BADE" w14:textId="77777777" w:rsidR="00DF24FD" w:rsidRDefault="00DF24FD" w:rsidP="00DF24FD">
      <w:pPr>
        <w:spacing w:after="120"/>
        <w:jc w:val="both"/>
        <w:rPr>
          <w:rFonts w:ascii="Calibri" w:hAnsi="Calibri" w:cs="Calibri"/>
          <w:lang w:eastAsia="hr-HR"/>
        </w:rPr>
      </w:pPr>
      <w:r>
        <w:rPr>
          <w:rFonts w:ascii="Calibri" w:hAnsi="Calibri" w:cs="Calibri"/>
          <w:b/>
          <w:lang w:eastAsia="hr-HR"/>
        </w:rPr>
        <w:t xml:space="preserve">Klinika za infektivne bolesti “Dr. </w:t>
      </w:r>
      <w:proofErr w:type="spellStart"/>
      <w:r>
        <w:rPr>
          <w:rFonts w:ascii="Calibri" w:hAnsi="Calibri" w:cs="Calibri"/>
          <w:b/>
          <w:lang w:eastAsia="hr-HR"/>
        </w:rPr>
        <w:t>Fran</w:t>
      </w:r>
      <w:proofErr w:type="spellEnd"/>
      <w:r>
        <w:rPr>
          <w:rFonts w:ascii="Calibri" w:hAnsi="Calibri" w:cs="Calibri"/>
          <w:b/>
          <w:lang w:eastAsia="hr-HR"/>
        </w:rPr>
        <w:t xml:space="preserve"> Mihaljević”</w:t>
      </w:r>
      <w:r>
        <w:rPr>
          <w:rFonts w:ascii="Calibri" w:hAnsi="Calibri" w:cs="Calibri"/>
          <w:lang w:eastAsia="hr-HR"/>
        </w:rPr>
        <w:t xml:space="preserve">, Mirogojska 8, 10000 Zagreb, OIB 47767714195, koju zastupa ravnateljica, </w:t>
      </w:r>
      <w:r>
        <w:rPr>
          <w:rFonts w:ascii="Calibri" w:hAnsi="Calibri" w:cs="Calibri"/>
        </w:rPr>
        <w:t xml:space="preserve">prof. dr. </w:t>
      </w:r>
      <w:proofErr w:type="spellStart"/>
      <w:r>
        <w:rPr>
          <w:rFonts w:ascii="Calibri" w:hAnsi="Calibri" w:cs="Calibri"/>
        </w:rPr>
        <w:t>sc</w:t>
      </w:r>
      <w:proofErr w:type="spellEnd"/>
      <w:r>
        <w:rPr>
          <w:rFonts w:ascii="Calibri" w:hAnsi="Calibri" w:cs="Calibri"/>
        </w:rPr>
        <w:t xml:space="preserve">. Alemka </w:t>
      </w:r>
      <w:proofErr w:type="spellStart"/>
      <w:r>
        <w:rPr>
          <w:rFonts w:ascii="Calibri" w:hAnsi="Calibri" w:cs="Calibri"/>
        </w:rPr>
        <w:t>Markotić</w:t>
      </w:r>
      <w:proofErr w:type="spellEnd"/>
      <w:r>
        <w:rPr>
          <w:rFonts w:ascii="Calibri" w:hAnsi="Calibri" w:cs="Calibri"/>
        </w:rPr>
        <w:t xml:space="preserve">, dr. med. </w:t>
      </w:r>
      <w:r>
        <w:rPr>
          <w:rFonts w:ascii="Calibri" w:hAnsi="Calibri" w:cs="Calibri"/>
          <w:lang w:eastAsia="hr-HR"/>
        </w:rPr>
        <w:t>(u daljnjem tekstu: Naručitelj)</w:t>
      </w:r>
    </w:p>
    <w:p w14:paraId="58AEB26F" w14:textId="77777777" w:rsidR="00DF24FD" w:rsidRDefault="00DF24FD" w:rsidP="00DF24FD">
      <w:pPr>
        <w:spacing w:after="120"/>
        <w:rPr>
          <w:rFonts w:ascii="Calibri" w:hAnsi="Calibri" w:cs="Calibri"/>
          <w:lang w:eastAsia="hr-HR"/>
        </w:rPr>
      </w:pPr>
      <w:r>
        <w:rPr>
          <w:rFonts w:ascii="Calibri" w:hAnsi="Calibri" w:cs="Calibri"/>
          <w:lang w:eastAsia="hr-HR"/>
        </w:rPr>
        <w:t>sklopili su sljedeći</w:t>
      </w:r>
    </w:p>
    <w:p w14:paraId="410039B8" w14:textId="77777777" w:rsidR="00DF24FD" w:rsidRDefault="00DF24FD" w:rsidP="00DF24FD">
      <w:pPr>
        <w:jc w:val="center"/>
        <w:rPr>
          <w:rFonts w:ascii="Calibri" w:hAnsi="Calibri" w:cs="Calibri"/>
          <w:b/>
          <w:lang w:eastAsia="hr-HR"/>
        </w:rPr>
      </w:pPr>
      <w:r>
        <w:rPr>
          <w:rFonts w:ascii="Calibri" w:hAnsi="Calibri" w:cs="Calibri"/>
          <w:b/>
          <w:lang w:eastAsia="hr-HR"/>
        </w:rPr>
        <w:t>UGOVOR</w:t>
      </w:r>
    </w:p>
    <w:p w14:paraId="40B3292D" w14:textId="77777777" w:rsidR="00DF24FD" w:rsidRDefault="00DF24FD" w:rsidP="00DF24FD">
      <w:pPr>
        <w:pStyle w:val="NoSpacing"/>
        <w:jc w:val="center"/>
        <w:rPr>
          <w:rFonts w:eastAsia="Times New Roman" w:cs="Calibri"/>
          <w:b/>
          <w:lang w:eastAsia="hr-HR"/>
        </w:rPr>
      </w:pPr>
      <w:r>
        <w:rPr>
          <w:rFonts w:eastAsia="Times New Roman" w:cs="Calibri"/>
          <w:b/>
          <w:lang w:eastAsia="hr-HR"/>
        </w:rPr>
        <w:t>Usluga redovnog godišnjeg servisnog održavanja mobilnog radiografskog uređaja</w:t>
      </w:r>
    </w:p>
    <w:p w14:paraId="026A8F59" w14:textId="69187DD2" w:rsidR="00DF24FD" w:rsidRPr="00DF24FD" w:rsidRDefault="00DF24FD" w:rsidP="00DF24FD">
      <w:pPr>
        <w:jc w:val="center"/>
        <w:rPr>
          <w:rFonts w:ascii="Calibri" w:hAnsi="Calibri" w:cs="Calibri"/>
          <w:b/>
          <w:lang w:eastAsia="hr-HR"/>
        </w:rPr>
      </w:pPr>
      <w:r>
        <w:rPr>
          <w:rFonts w:ascii="Calibri" w:hAnsi="Calibri" w:cs="Calibri"/>
          <w:b/>
          <w:lang w:eastAsia="hr-HR"/>
        </w:rPr>
        <w:t>Broj 102/2020 JN</w:t>
      </w:r>
    </w:p>
    <w:p w14:paraId="4D09F04B" w14:textId="77777777" w:rsidR="00DF24FD" w:rsidRDefault="00DF24FD" w:rsidP="00DF24FD">
      <w:pPr>
        <w:jc w:val="center"/>
        <w:rPr>
          <w:rFonts w:ascii="Calibri" w:hAnsi="Calibri" w:cs="Calibri"/>
          <w:b/>
          <w:bCs/>
          <w:lang w:eastAsia="hr-HR"/>
        </w:rPr>
      </w:pPr>
      <w:r>
        <w:rPr>
          <w:rFonts w:ascii="Calibri" w:hAnsi="Calibri" w:cs="Calibri"/>
          <w:b/>
          <w:bCs/>
          <w:lang w:eastAsia="hr-HR"/>
        </w:rPr>
        <w:t>PREDMET UGOVORA</w:t>
      </w:r>
    </w:p>
    <w:p w14:paraId="11545879" w14:textId="77777777" w:rsidR="00DF24FD" w:rsidRDefault="00DF24FD" w:rsidP="00DF24FD">
      <w:pPr>
        <w:jc w:val="center"/>
        <w:rPr>
          <w:rFonts w:ascii="Calibri" w:hAnsi="Calibri" w:cs="Calibri"/>
          <w:b/>
          <w:lang w:eastAsia="hr-HR"/>
        </w:rPr>
      </w:pPr>
      <w:r>
        <w:rPr>
          <w:rFonts w:ascii="Calibri" w:hAnsi="Calibri" w:cs="Calibri"/>
          <w:b/>
          <w:lang w:eastAsia="hr-HR"/>
        </w:rPr>
        <w:t>Članak 1.</w:t>
      </w:r>
    </w:p>
    <w:p w14:paraId="6BD2E1A9" w14:textId="338A5FD4" w:rsidR="00DF24FD" w:rsidRDefault="00DF24FD" w:rsidP="00DF24FD">
      <w:pPr>
        <w:jc w:val="both"/>
        <w:rPr>
          <w:rFonts w:ascii="Calibri" w:hAnsi="Calibri" w:cs="Calibri"/>
        </w:rPr>
      </w:pPr>
      <w:r>
        <w:rPr>
          <w:rFonts w:ascii="Calibri" w:hAnsi="Calibri" w:cs="Calibri"/>
          <w:lang w:eastAsia="hr-HR"/>
        </w:rPr>
        <w:t>Ugovorne strane sklapaju ovaj ugovor na temelju ponude Izvršitelja _____ od ______ godine dostavljene u sklopu nadmetanja jednostavne nabave broj 102/2020 JN za predmet nabave: Usluga redovnog godišnjeg servisnog održavanja mobilnog radiografskog uređaja</w:t>
      </w:r>
      <w:r w:rsidR="009D08A9">
        <w:rPr>
          <w:rFonts w:ascii="Calibri" w:hAnsi="Calibri" w:cs="Calibri"/>
          <w:lang w:eastAsia="hr-HR"/>
        </w:rPr>
        <w:t xml:space="preserve"> </w:t>
      </w:r>
      <w:r w:rsidR="009D08A9" w:rsidRPr="00E15021">
        <w:rPr>
          <w:rFonts w:ascii="Calibri" w:hAnsi="Calibri" w:cs="Calibri"/>
          <w:lang w:eastAsia="hr-HR"/>
        </w:rPr>
        <w:t xml:space="preserve">MOBILETT XP </w:t>
      </w:r>
      <w:proofErr w:type="spellStart"/>
      <w:r w:rsidR="009D08A9" w:rsidRPr="00E15021">
        <w:rPr>
          <w:rFonts w:ascii="Calibri" w:hAnsi="Calibri" w:cs="Calibri"/>
          <w:lang w:eastAsia="hr-HR"/>
        </w:rPr>
        <w:t>Hybrid</w:t>
      </w:r>
      <w:proofErr w:type="spellEnd"/>
      <w:r w:rsidRPr="00E15021">
        <w:rPr>
          <w:rFonts w:ascii="Calibri" w:hAnsi="Calibri" w:cs="Calibri"/>
        </w:rPr>
        <w:t>.</w:t>
      </w:r>
    </w:p>
    <w:p w14:paraId="5F177A81" w14:textId="05BF575D" w:rsidR="00DF24FD" w:rsidRDefault="00DF24FD" w:rsidP="00DF24FD">
      <w:pPr>
        <w:jc w:val="both"/>
        <w:rPr>
          <w:rFonts w:ascii="Calibri" w:hAnsi="Calibri" w:cs="Calibri"/>
          <w:lang w:eastAsia="hr-HR"/>
        </w:rPr>
      </w:pPr>
      <w:r>
        <w:rPr>
          <w:rFonts w:ascii="Calibri" w:hAnsi="Calibri" w:cs="Calibri"/>
          <w:lang w:eastAsia="hr-HR"/>
        </w:rPr>
        <w:t>Prihvaćena Ponuda Izvršitelja i Troškovnik priloženi su ovom Ugovoru i čine njegov sastavni dio.</w:t>
      </w:r>
    </w:p>
    <w:p w14:paraId="22C38D84" w14:textId="77777777" w:rsidR="00DF24FD" w:rsidRDefault="00DF24FD" w:rsidP="00DF24FD">
      <w:pPr>
        <w:jc w:val="center"/>
        <w:rPr>
          <w:rFonts w:ascii="Calibri" w:hAnsi="Calibri" w:cs="Calibri"/>
          <w:b/>
          <w:lang w:eastAsia="hr-HR"/>
        </w:rPr>
      </w:pPr>
      <w:r>
        <w:rPr>
          <w:rFonts w:ascii="Calibri" w:hAnsi="Calibri" w:cs="Calibri"/>
          <w:b/>
          <w:lang w:eastAsia="hr-HR"/>
        </w:rPr>
        <w:t>VRIJEDNOST UGOVORA</w:t>
      </w:r>
    </w:p>
    <w:p w14:paraId="4318D4F3" w14:textId="77777777" w:rsidR="00DF24FD" w:rsidRDefault="00DF24FD" w:rsidP="00DF24FD">
      <w:pPr>
        <w:jc w:val="center"/>
        <w:rPr>
          <w:rFonts w:ascii="Calibri" w:hAnsi="Calibri" w:cs="Calibri"/>
          <w:b/>
          <w:lang w:eastAsia="hr-HR"/>
        </w:rPr>
      </w:pPr>
      <w:r>
        <w:rPr>
          <w:rFonts w:ascii="Calibri" w:hAnsi="Calibri" w:cs="Calibri"/>
          <w:b/>
          <w:lang w:eastAsia="hr-HR"/>
        </w:rPr>
        <w:t>Članak 2.</w:t>
      </w:r>
    </w:p>
    <w:p w14:paraId="2AAE3982" w14:textId="77777777" w:rsidR="00DF24FD" w:rsidRDefault="00DF24FD" w:rsidP="00DF24FD">
      <w:pPr>
        <w:jc w:val="both"/>
        <w:rPr>
          <w:rFonts w:ascii="Calibri" w:hAnsi="Calibri" w:cs="Calibri"/>
          <w:lang w:eastAsia="hr-HR"/>
        </w:rPr>
      </w:pPr>
      <w:r>
        <w:rPr>
          <w:rFonts w:ascii="Calibri" w:hAnsi="Calibri" w:cs="Calibri"/>
          <w:lang w:eastAsia="hr-HR"/>
        </w:rPr>
        <w:t>Vrijednost ugovora iznosi ___________kn bez PDV-a, odnosno ___________kn s PDV-om uključujući sve zavisne troškove. Ugovor se sklapa na rok od 12 mjeseci od dana potpisivanja ugovora.</w:t>
      </w:r>
    </w:p>
    <w:p w14:paraId="78E0F1C9" w14:textId="77777777" w:rsidR="00DF24FD" w:rsidRDefault="00DF24FD" w:rsidP="00DF24FD">
      <w:pPr>
        <w:rPr>
          <w:rFonts w:ascii="Calibri" w:hAnsi="Calibri" w:cs="Calibri"/>
          <w:lang w:eastAsia="hr-HR"/>
        </w:rPr>
      </w:pPr>
      <w:r>
        <w:rPr>
          <w:rFonts w:ascii="Calibri" w:hAnsi="Calibri" w:cs="Calibri"/>
          <w:lang w:eastAsia="hr-HR"/>
        </w:rPr>
        <w:tab/>
      </w:r>
    </w:p>
    <w:p w14:paraId="68A8A9BF" w14:textId="77777777" w:rsidR="00DF24FD" w:rsidRDefault="00DF24FD" w:rsidP="00DF24FD">
      <w:pPr>
        <w:jc w:val="center"/>
        <w:rPr>
          <w:rFonts w:ascii="Calibri" w:hAnsi="Calibri" w:cs="Calibri"/>
          <w:b/>
          <w:lang w:eastAsia="hr-HR"/>
        </w:rPr>
      </w:pPr>
      <w:r>
        <w:rPr>
          <w:rFonts w:ascii="Calibri" w:hAnsi="Calibri" w:cs="Calibri"/>
          <w:b/>
          <w:lang w:eastAsia="hr-HR"/>
        </w:rPr>
        <w:t>PRAVA I OBVEZE IZVRŠITELJA</w:t>
      </w:r>
    </w:p>
    <w:p w14:paraId="2984FCCC" w14:textId="77777777" w:rsidR="00DF24FD" w:rsidRDefault="00DF24FD" w:rsidP="00DF24FD">
      <w:pPr>
        <w:jc w:val="center"/>
        <w:rPr>
          <w:rFonts w:ascii="Calibri" w:hAnsi="Calibri" w:cs="Calibri"/>
          <w:b/>
          <w:lang w:eastAsia="hr-HR"/>
        </w:rPr>
      </w:pPr>
      <w:r>
        <w:rPr>
          <w:rFonts w:ascii="Calibri" w:hAnsi="Calibri" w:cs="Calibri"/>
          <w:b/>
          <w:lang w:eastAsia="hr-HR"/>
        </w:rPr>
        <w:t>Članak 3.</w:t>
      </w:r>
    </w:p>
    <w:p w14:paraId="6DE2F3FA" w14:textId="77777777" w:rsidR="00DF24FD" w:rsidRDefault="00DF24FD" w:rsidP="00DF24FD">
      <w:pPr>
        <w:spacing w:after="120"/>
        <w:jc w:val="both"/>
        <w:rPr>
          <w:rFonts w:ascii="Calibri" w:hAnsi="Calibri" w:cs="Calibri"/>
        </w:rPr>
      </w:pPr>
      <w:r>
        <w:rPr>
          <w:rFonts w:ascii="Calibri" w:hAnsi="Calibri" w:cs="Calibri"/>
        </w:rPr>
        <w:t xml:space="preserve">Usluge redovnog održavanja sastoji se od pružanja redovnog preventivnog servisiranja i popravka mobilnog radiografskog uređaja u Klinici za Infektivne bolesti „dr. </w:t>
      </w:r>
      <w:proofErr w:type="spellStart"/>
      <w:r>
        <w:rPr>
          <w:rFonts w:ascii="Calibri" w:hAnsi="Calibri" w:cs="Calibri"/>
        </w:rPr>
        <w:t>Fran</w:t>
      </w:r>
      <w:proofErr w:type="spellEnd"/>
      <w:r>
        <w:rPr>
          <w:rFonts w:ascii="Calibri" w:hAnsi="Calibri" w:cs="Calibri"/>
        </w:rPr>
        <w:t xml:space="preserve"> Mihaljević“.</w:t>
      </w:r>
    </w:p>
    <w:p w14:paraId="36B69DCE" w14:textId="77777777" w:rsidR="00DF24FD" w:rsidRDefault="00DF24FD" w:rsidP="00DF24FD">
      <w:pPr>
        <w:jc w:val="both"/>
        <w:rPr>
          <w:rFonts w:ascii="Calibri" w:hAnsi="Calibri" w:cs="Calibri"/>
          <w:lang w:eastAsia="hr-HR"/>
        </w:rPr>
      </w:pPr>
      <w:r>
        <w:rPr>
          <w:rFonts w:ascii="Calibri" w:hAnsi="Calibri" w:cs="Calibri"/>
          <w:lang w:eastAsia="hr-HR"/>
        </w:rPr>
        <w:t>Navedene usluge Izvršitelj će obavljati sukladno ponudi navedenoj u članku 1. ovog ugovora.</w:t>
      </w:r>
    </w:p>
    <w:p w14:paraId="16D0B58A" w14:textId="77777777" w:rsidR="00DF24FD" w:rsidRDefault="00DF24FD" w:rsidP="00DF24FD">
      <w:pPr>
        <w:jc w:val="both"/>
        <w:rPr>
          <w:rFonts w:ascii="Calibri" w:hAnsi="Calibri" w:cs="Calibri"/>
          <w:lang w:eastAsia="hr-HR"/>
        </w:rPr>
      </w:pPr>
      <w:r>
        <w:rPr>
          <w:rFonts w:ascii="Calibri" w:hAnsi="Calibri" w:cs="Calibri"/>
          <w:lang w:eastAsia="hr-HR"/>
        </w:rPr>
        <w:t>Izvršitelj će se na poziv za servisnu intervenciju odazvati u roku ______ sata, sukladno izjavi o vremenu odaziva na servisnu intervenciju koju je dostavio kao sastavni dio ponude.</w:t>
      </w:r>
    </w:p>
    <w:p w14:paraId="5FD13078" w14:textId="77777777" w:rsidR="00DF24FD" w:rsidRDefault="00DF24FD" w:rsidP="00DF24FD">
      <w:pPr>
        <w:pStyle w:val="NoSpacing"/>
        <w:jc w:val="both"/>
        <w:rPr>
          <w:rFonts w:cs="Calibri"/>
        </w:rPr>
      </w:pPr>
    </w:p>
    <w:p w14:paraId="773D546A" w14:textId="22CB9501" w:rsidR="00DF24FD" w:rsidRDefault="00DF24FD" w:rsidP="00DF24FD">
      <w:pPr>
        <w:pStyle w:val="NoSpacing"/>
        <w:jc w:val="both"/>
        <w:rPr>
          <w:rFonts w:cs="Calibri"/>
        </w:rPr>
      </w:pPr>
      <w:r>
        <w:rPr>
          <w:rFonts w:cs="Calibri"/>
        </w:rPr>
        <w:lastRenderedPageBreak/>
        <w:t>Izvršitelj će imenovati osobu odgovornu za usluge redovnog i interventnog održavanja – Voditelja održavanja koji će oformiti Knjigu održavanja za svaki pojedini sustav s opisom tehničkih karakteristika sustava s podacima o proizvođaču. Knjiga održavanja će sadržavati detaljan opis radova na pojedinom sustavu.</w:t>
      </w:r>
      <w:r w:rsidR="009D08A9">
        <w:rPr>
          <w:rFonts w:cs="Calibri"/>
        </w:rPr>
        <w:t xml:space="preserve"> </w:t>
      </w:r>
      <w:r w:rsidR="009D08A9" w:rsidRPr="00E15021">
        <w:rPr>
          <w:rFonts w:cs="Calibri"/>
        </w:rPr>
        <w:t>Naručitelj je suglasan da Knjiga održavanja može biti izrađena i dostupna u digitalnom obliku te da pristup istoj Naručitelj ostvaruje preko interneta.</w:t>
      </w:r>
    </w:p>
    <w:p w14:paraId="06DC6B22" w14:textId="77777777" w:rsidR="00DF24FD" w:rsidRDefault="00DF24FD" w:rsidP="00DF24FD">
      <w:pPr>
        <w:pStyle w:val="NoSpacing"/>
        <w:jc w:val="both"/>
        <w:rPr>
          <w:rFonts w:cs="Calibri"/>
        </w:rPr>
      </w:pPr>
    </w:p>
    <w:p w14:paraId="5106BE4F" w14:textId="480C6CBE" w:rsidR="00DF24FD" w:rsidRDefault="00DF24FD" w:rsidP="00DF24FD">
      <w:pPr>
        <w:spacing w:after="120"/>
        <w:jc w:val="both"/>
        <w:rPr>
          <w:rFonts w:ascii="Calibri" w:hAnsi="Calibri" w:cs="Calibri"/>
        </w:rPr>
      </w:pPr>
      <w:r>
        <w:rPr>
          <w:rFonts w:ascii="Calibri" w:hAnsi="Calibri" w:cs="Calibri"/>
        </w:rPr>
        <w:t>Voditelj održavanja će imenovati popis osoba odgovorne za usluge redovnog i interventnog održavanja koje će biti na raspolaganj</w:t>
      </w:r>
      <w:r w:rsidR="00E15021">
        <w:rPr>
          <w:rFonts w:ascii="Calibri" w:hAnsi="Calibri" w:cs="Calibri"/>
        </w:rPr>
        <w:t xml:space="preserve">u za hitan poziv 24 sata na dan </w:t>
      </w:r>
      <w:r w:rsidR="00E15021">
        <w:rPr>
          <w:rFonts w:ascii="Calibri" w:hAnsi="Calibri" w:cs="Calibri"/>
          <w:highlight w:val="yellow"/>
        </w:rPr>
        <w:t xml:space="preserve">ili će voditelj održavanja </w:t>
      </w:r>
      <w:r w:rsidR="00E15021" w:rsidRPr="00E15021">
        <w:rPr>
          <w:rFonts w:ascii="Calibri" w:hAnsi="Calibri" w:cs="Calibri"/>
          <w:highlight w:val="yellow"/>
        </w:rPr>
        <w:t>dostaviti telefonski broj Pozivnog centra za prijavu kvara koji je dostupan 0-24 h i sedam dana u tjednu tzv. 24/7.</w:t>
      </w:r>
    </w:p>
    <w:p w14:paraId="0ABFB711" w14:textId="77777777" w:rsidR="00DF24FD" w:rsidRDefault="00DF24FD" w:rsidP="00DF24FD">
      <w:pPr>
        <w:spacing w:after="120"/>
        <w:jc w:val="both"/>
        <w:rPr>
          <w:rFonts w:ascii="Calibri" w:hAnsi="Calibri" w:cs="Calibri"/>
        </w:rPr>
      </w:pPr>
      <w:r>
        <w:rPr>
          <w:rFonts w:ascii="Calibri" w:hAnsi="Calibri" w:cs="Calibri"/>
        </w:rPr>
        <w:t>Izvršitelj je dužan izraditi godišnji Plan održavanja, kojeg će biti moguće svakodnevno koordinirati i prilagođavati potrebama Naručitelja.</w:t>
      </w:r>
    </w:p>
    <w:p w14:paraId="77DEBCE5" w14:textId="77777777" w:rsidR="00DF24FD" w:rsidRDefault="00DF24FD" w:rsidP="00DF24FD">
      <w:pPr>
        <w:spacing w:after="120"/>
        <w:jc w:val="both"/>
        <w:rPr>
          <w:rFonts w:ascii="Calibri" w:hAnsi="Calibri" w:cs="Calibri"/>
        </w:rPr>
      </w:pPr>
      <w:r>
        <w:rPr>
          <w:rFonts w:ascii="Calibri" w:hAnsi="Calibri" w:cs="Calibri"/>
        </w:rPr>
        <w:t>Izvršitelj je dužan na osnovu Plana održavanja koordinirati održavanje mobilnog radiografskog uređaja.</w:t>
      </w:r>
    </w:p>
    <w:p w14:paraId="3701A676" w14:textId="77777777" w:rsidR="00DF24FD" w:rsidRDefault="00DF24FD" w:rsidP="00DF24FD">
      <w:pPr>
        <w:spacing w:after="120"/>
        <w:jc w:val="both"/>
        <w:rPr>
          <w:rFonts w:ascii="Calibri" w:hAnsi="Calibri" w:cs="Calibri"/>
        </w:rPr>
      </w:pPr>
      <w:r>
        <w:rPr>
          <w:rFonts w:ascii="Calibri" w:hAnsi="Calibri" w:cs="Calibri"/>
        </w:rPr>
        <w:t>Izvršitelj je dužan pristupiti otklanjanju kvarova nakon pismene potvrde Naručitelja.</w:t>
      </w:r>
    </w:p>
    <w:p w14:paraId="555BCDB7" w14:textId="77777777" w:rsidR="00DF24FD" w:rsidRDefault="00DF24FD" w:rsidP="00DF24FD">
      <w:pPr>
        <w:jc w:val="both"/>
        <w:rPr>
          <w:rFonts w:ascii="Calibri" w:hAnsi="Calibri" w:cs="Calibri"/>
          <w:lang w:eastAsia="hr-HR"/>
        </w:rPr>
      </w:pPr>
      <w:r>
        <w:rPr>
          <w:rFonts w:ascii="Calibri" w:hAnsi="Calibri" w:cs="Calibri"/>
          <w:lang w:eastAsia="hr-HR"/>
        </w:rPr>
        <w:t>Izvršitelj se obvezuje uslugu izvoditi kvalitetno u svemu prema tehničkim propisima, normativima i obveznim standardima, koji vrijede za ovu vrstu usluge, ugraditi materijale i druge proizvode i opremu koji odgovaraju opisanim standardima od kojih zavisi sigurnost i trajnost uređaja.</w:t>
      </w:r>
    </w:p>
    <w:p w14:paraId="3DEFBEF2" w14:textId="77777777" w:rsidR="00DF24FD" w:rsidRDefault="00DF24FD" w:rsidP="00DF24FD">
      <w:pPr>
        <w:pStyle w:val="NoSpacing"/>
        <w:spacing w:before="240"/>
        <w:rPr>
          <w:rFonts w:cs="Calibri"/>
        </w:rPr>
      </w:pPr>
      <w:r>
        <w:rPr>
          <w:rFonts w:cs="Calibri"/>
        </w:rPr>
        <w:t>Izvršitelj se obvezuje u okviru mjesečnih servisa izvršiti radove prema specifikaciji radnih operacija i utroška potrošnog materijala mjesečnog servisa.</w:t>
      </w:r>
    </w:p>
    <w:p w14:paraId="317D1F1C" w14:textId="77777777" w:rsidR="00DF24FD" w:rsidRDefault="00DF24FD" w:rsidP="00DF24FD">
      <w:pPr>
        <w:pStyle w:val="NoSpacing"/>
        <w:rPr>
          <w:rFonts w:cs="Calibri"/>
        </w:rPr>
      </w:pPr>
    </w:p>
    <w:p w14:paraId="281F3CCE" w14:textId="77777777" w:rsidR="00DF24FD" w:rsidRDefault="00DF24FD" w:rsidP="00DF24FD">
      <w:pPr>
        <w:pStyle w:val="NoSpacing"/>
        <w:rPr>
          <w:rFonts w:cs="Calibri"/>
        </w:rPr>
      </w:pPr>
      <w:r>
        <w:rPr>
          <w:rFonts w:cs="Calibri"/>
        </w:rPr>
        <w:t>Izvršitelj se obvezuje osigurati neophodne dijelove za zamjenu neispravnih ili oštećenih dijelova.</w:t>
      </w:r>
    </w:p>
    <w:p w14:paraId="516C7730" w14:textId="77777777" w:rsidR="00DF24FD" w:rsidRDefault="00DF24FD" w:rsidP="00DF24FD">
      <w:pPr>
        <w:pStyle w:val="NoSpacing"/>
        <w:rPr>
          <w:rFonts w:cs="Calibri"/>
        </w:rPr>
      </w:pPr>
    </w:p>
    <w:p w14:paraId="368CFD63" w14:textId="7C7EE60A" w:rsidR="00DF24FD" w:rsidRDefault="00DF24FD" w:rsidP="00DF24FD">
      <w:pPr>
        <w:jc w:val="both"/>
        <w:rPr>
          <w:rFonts w:ascii="Calibri" w:hAnsi="Calibri" w:cs="Calibri"/>
          <w:lang w:eastAsia="hr-HR"/>
        </w:rPr>
      </w:pPr>
      <w:r>
        <w:rPr>
          <w:rFonts w:ascii="Calibri" w:hAnsi="Calibri" w:cs="Calibri"/>
          <w:lang w:eastAsia="hr-HR"/>
        </w:rPr>
        <w:t>Izvršitelj će započeti obavljanje ugovorene usluge odmah po potpisu ovog Ugovora.</w:t>
      </w:r>
    </w:p>
    <w:p w14:paraId="59E1967B" w14:textId="77777777" w:rsidR="00DF24FD" w:rsidRDefault="00DF24FD" w:rsidP="00DF24FD">
      <w:pPr>
        <w:jc w:val="center"/>
        <w:rPr>
          <w:rFonts w:ascii="Calibri" w:hAnsi="Calibri" w:cs="Calibri"/>
          <w:b/>
          <w:lang w:eastAsia="hr-HR"/>
        </w:rPr>
      </w:pPr>
      <w:r>
        <w:rPr>
          <w:rFonts w:ascii="Calibri" w:hAnsi="Calibri" w:cs="Calibri"/>
          <w:b/>
          <w:lang w:eastAsia="hr-HR"/>
        </w:rPr>
        <w:t>Članak 4.</w:t>
      </w:r>
    </w:p>
    <w:p w14:paraId="22F0CA02" w14:textId="63CF38F3" w:rsidR="00DF24FD" w:rsidRDefault="00DF24FD" w:rsidP="00DF24FD">
      <w:pPr>
        <w:jc w:val="both"/>
        <w:rPr>
          <w:rFonts w:ascii="Calibri" w:hAnsi="Calibri" w:cs="Calibri"/>
        </w:rPr>
      </w:pPr>
      <w:r w:rsidRPr="00E15021">
        <w:rPr>
          <w:rFonts w:ascii="Calibri" w:hAnsi="Calibri" w:cs="Calibri"/>
          <w:lang w:eastAsia="hr-HR"/>
        </w:rPr>
        <w:t>Izvršitelj se obvezuje Naručitelju ispostaviti elektronički račun</w:t>
      </w:r>
      <w:r w:rsidR="00C80367" w:rsidRPr="00E15021">
        <w:rPr>
          <w:rFonts w:ascii="Calibri" w:hAnsi="Calibri" w:cs="Calibri"/>
          <w:lang w:eastAsia="hr-HR"/>
        </w:rPr>
        <w:t xml:space="preserve"> u jednakim mjesečnim ratama (12 jednakih rata) koja se </w:t>
      </w:r>
      <w:r w:rsidR="00C80367" w:rsidRPr="00E15021">
        <w:rPr>
          <w:rFonts w:cstheme="minorHAnsi"/>
          <w:lang w:eastAsia="hr-HR"/>
        </w:rPr>
        <w:t xml:space="preserve">zaračunava </w:t>
      </w:r>
      <w:r w:rsidR="00C80367" w:rsidRPr="00E15021">
        <w:rPr>
          <w:rFonts w:cstheme="minorHAnsi"/>
        </w:rPr>
        <w:t>zadnji radni dan u mjesecu za protekli mjesec.</w:t>
      </w:r>
      <w:r w:rsidRPr="00E15021">
        <w:rPr>
          <w:rFonts w:cstheme="minorHAnsi"/>
          <w:lang w:eastAsia="hr-HR"/>
        </w:rPr>
        <w:t xml:space="preserve"> </w:t>
      </w:r>
      <w:r w:rsidR="00C80367" w:rsidRPr="00E15021">
        <w:rPr>
          <w:rFonts w:cstheme="minorHAnsi"/>
          <w:lang w:eastAsia="hr-HR"/>
        </w:rPr>
        <w:t>Izvršitelj se obvezuje izdati Naručitelju radni nalog na temelju izvršenog posla. Radni nalog se ne prilaže uz račun, primjerak svakog radnog naloga ostaje kod naručitelja prilikom potpisa istoga po završenom servisu.</w:t>
      </w:r>
      <w:r w:rsidR="00C80367" w:rsidRPr="00C80367">
        <w:rPr>
          <w:rFonts w:cstheme="minorHAnsi"/>
        </w:rPr>
        <w:t xml:space="preserve"> </w:t>
      </w:r>
      <w:r w:rsidRPr="00C80367">
        <w:rPr>
          <w:rFonts w:cstheme="minorHAnsi"/>
        </w:rPr>
        <w:t>Elektronički</w:t>
      </w:r>
      <w:r>
        <w:rPr>
          <w:rFonts w:ascii="Calibri" w:hAnsi="Calibri" w:cs="Calibri"/>
        </w:rPr>
        <w:t xml:space="preserve"> račun mora sadržavati sve obvezne osnovne elemente sukladno posebnom propisu kojim se uređuje izdavanje, slanje, zaprimanje, obrada i pohrana elektroničkog računa.</w:t>
      </w:r>
    </w:p>
    <w:p w14:paraId="4942DC70" w14:textId="09D6E3D2" w:rsidR="00DF24FD" w:rsidRDefault="00DF24FD" w:rsidP="00DF24FD">
      <w:pPr>
        <w:jc w:val="both"/>
        <w:rPr>
          <w:rFonts w:ascii="Calibri" w:hAnsi="Calibri" w:cs="Calibri"/>
        </w:rPr>
      </w:pPr>
      <w:r>
        <w:rPr>
          <w:rFonts w:ascii="Calibri" w:hAnsi="Calibri" w:cs="Calibri"/>
        </w:rPr>
        <w:t>Račun koji nije u skladu s ugovornim odredbama Naručitelj će odmah vratiti Izvršitelju.</w:t>
      </w:r>
    </w:p>
    <w:p w14:paraId="62850F93" w14:textId="2BE2F6C0" w:rsidR="00DF24FD" w:rsidRDefault="00DF24FD" w:rsidP="00DF24FD">
      <w:pPr>
        <w:jc w:val="both"/>
        <w:rPr>
          <w:rFonts w:ascii="Calibri" w:hAnsi="Calibri" w:cs="Calibri"/>
          <w:lang w:eastAsia="hr-HR"/>
        </w:rPr>
      </w:pPr>
      <w:r>
        <w:rPr>
          <w:rFonts w:ascii="Calibri" w:hAnsi="Calibri" w:cs="Calibri"/>
          <w:lang w:eastAsia="hr-HR"/>
        </w:rPr>
        <w:t>Na elektroničkom računu, Izvršitelj mora navesti broj ugovora na temelju kojeg je ispostavio Naručitelju elektronički račun.</w:t>
      </w:r>
    </w:p>
    <w:p w14:paraId="35BC7E86" w14:textId="77777777" w:rsidR="00DF24FD" w:rsidRDefault="00DF24FD" w:rsidP="00DF24FD">
      <w:pPr>
        <w:jc w:val="center"/>
        <w:rPr>
          <w:rFonts w:ascii="Calibri" w:hAnsi="Calibri" w:cs="Calibri"/>
          <w:b/>
          <w:lang w:eastAsia="hr-HR"/>
        </w:rPr>
      </w:pPr>
      <w:r>
        <w:rPr>
          <w:rFonts w:ascii="Calibri" w:hAnsi="Calibri" w:cs="Calibri"/>
          <w:b/>
          <w:lang w:eastAsia="hr-HR"/>
        </w:rPr>
        <w:t>PRAVA I OBVEZE NARUČITELJA</w:t>
      </w:r>
    </w:p>
    <w:p w14:paraId="1B4EBA37" w14:textId="77777777" w:rsidR="00DF24FD" w:rsidRDefault="00DF24FD" w:rsidP="00DF24FD">
      <w:pPr>
        <w:jc w:val="center"/>
        <w:rPr>
          <w:rFonts w:ascii="Calibri" w:hAnsi="Calibri" w:cs="Calibri"/>
          <w:b/>
          <w:lang w:eastAsia="hr-HR"/>
        </w:rPr>
      </w:pPr>
      <w:r>
        <w:rPr>
          <w:rFonts w:ascii="Calibri" w:hAnsi="Calibri" w:cs="Calibri"/>
          <w:b/>
          <w:lang w:eastAsia="hr-HR"/>
        </w:rPr>
        <w:t>Članak 5.</w:t>
      </w:r>
    </w:p>
    <w:p w14:paraId="364A9A29" w14:textId="77777777" w:rsidR="00DF24FD" w:rsidRDefault="00DF24FD" w:rsidP="00380D85">
      <w:pPr>
        <w:spacing w:after="0"/>
        <w:jc w:val="both"/>
        <w:rPr>
          <w:rFonts w:ascii="Calibri" w:hAnsi="Calibri" w:cs="Calibri"/>
          <w:lang w:eastAsia="hr-HR"/>
        </w:rPr>
      </w:pPr>
      <w:r>
        <w:rPr>
          <w:rFonts w:ascii="Calibri" w:hAnsi="Calibri" w:cs="Calibri"/>
          <w:lang w:eastAsia="hr-HR"/>
        </w:rPr>
        <w:t>Naručitelj se obvezuje osigurati ovlaštenim osobama Izvršitelja nesmetan pristup mjestu rada.</w:t>
      </w:r>
    </w:p>
    <w:p w14:paraId="6708E9FD" w14:textId="77777777" w:rsidR="00DF24FD" w:rsidRDefault="00DF24FD" w:rsidP="00380D85">
      <w:pPr>
        <w:spacing w:after="0"/>
        <w:jc w:val="both"/>
        <w:rPr>
          <w:rFonts w:ascii="Calibri" w:hAnsi="Calibri" w:cs="Calibri"/>
          <w:lang w:eastAsia="hr-HR"/>
        </w:rPr>
      </w:pPr>
      <w:r>
        <w:rPr>
          <w:rFonts w:ascii="Calibri" w:hAnsi="Calibri" w:cs="Calibri"/>
          <w:lang w:eastAsia="hr-HR"/>
        </w:rPr>
        <w:t>Naručitelj se obvezuje imenovati službene osobe koje su odgovorne za ovjeru Evidencije i radnog naloga za uslugu održavanja i popravaka.</w:t>
      </w:r>
    </w:p>
    <w:p w14:paraId="5C05799B" w14:textId="77777777" w:rsidR="00DF24FD" w:rsidRDefault="00DF24FD" w:rsidP="00DF24FD">
      <w:pPr>
        <w:spacing w:before="240" w:after="120"/>
        <w:jc w:val="both"/>
        <w:rPr>
          <w:rFonts w:ascii="Calibri" w:hAnsi="Calibri" w:cs="Calibri"/>
        </w:rPr>
      </w:pPr>
      <w:r>
        <w:rPr>
          <w:rFonts w:ascii="Calibri" w:hAnsi="Calibri" w:cs="Calibri"/>
        </w:rPr>
        <w:t>Naručitelj će imenovati osobu odgovornu za kontrolu usluge redovnog održavanja i popravka – koji će provoditi nadzor nad praćenjem usluge s Izvršiteljem.</w:t>
      </w:r>
    </w:p>
    <w:p w14:paraId="59172253" w14:textId="77777777" w:rsidR="00DF24FD" w:rsidRDefault="00DF24FD" w:rsidP="00DF24FD">
      <w:pPr>
        <w:pStyle w:val="NoSpacing"/>
        <w:jc w:val="both"/>
        <w:rPr>
          <w:rFonts w:cs="Calibri"/>
          <w:lang w:eastAsia="hr-HR"/>
        </w:rPr>
      </w:pPr>
      <w:r>
        <w:rPr>
          <w:rFonts w:cs="Calibri"/>
          <w:lang w:eastAsia="hr-HR"/>
        </w:rPr>
        <w:lastRenderedPageBreak/>
        <w:t>Naručitelj se obvezuje ispostavljeni elektronički račun platiti u roku od 60 dana od dana izvršenja usluge održavanja i popravka, a po ispostavi elektroničkog računa.</w:t>
      </w:r>
    </w:p>
    <w:p w14:paraId="678C9D05" w14:textId="77777777" w:rsidR="00DF24FD" w:rsidRDefault="00DF24FD" w:rsidP="00DF24FD">
      <w:pPr>
        <w:spacing w:before="240"/>
        <w:jc w:val="both"/>
        <w:rPr>
          <w:rFonts w:ascii="Calibri" w:hAnsi="Calibri" w:cs="Calibri"/>
        </w:rPr>
      </w:pPr>
      <w:r>
        <w:rPr>
          <w:rFonts w:ascii="Calibri" w:hAnsi="Calibri" w:cs="Calibri"/>
          <w:color w:val="000000"/>
        </w:rPr>
        <w:t>Početak roka plaćanja teče od dana primitka elektroničkog računa. Ukoliko Naručitelj vraća ispostavljeni račun, prema čl.</w:t>
      </w:r>
      <w:r>
        <w:rPr>
          <w:rFonts w:ascii="Calibri" w:hAnsi="Calibri" w:cs="Calibri"/>
        </w:rPr>
        <w:t xml:space="preserve"> 5./2. ovog Ugovora, rok plaćanja ne teče do primitka ispravnog elektroničkog računa.</w:t>
      </w:r>
    </w:p>
    <w:p w14:paraId="1870C4FA" w14:textId="77777777" w:rsidR="00DF24FD" w:rsidRDefault="00DF24FD" w:rsidP="00DF24FD">
      <w:pPr>
        <w:pStyle w:val="LO-Normal"/>
        <w:tabs>
          <w:tab w:val="left" w:pos="540"/>
        </w:tabs>
        <w:spacing w:before="240" w:after="0"/>
        <w:jc w:val="center"/>
        <w:rPr>
          <w:rFonts w:ascii="Calibri" w:hAnsi="Calibri" w:cs="Calibri"/>
          <w:b/>
        </w:rPr>
      </w:pPr>
      <w:r>
        <w:rPr>
          <w:rFonts w:ascii="Calibri" w:hAnsi="Calibri" w:cs="Calibri"/>
          <w:b/>
        </w:rPr>
        <w:t>JAMSTVA</w:t>
      </w:r>
    </w:p>
    <w:p w14:paraId="39415D79" w14:textId="77777777" w:rsidR="00DF24FD" w:rsidRDefault="00DF24FD" w:rsidP="00DF24FD">
      <w:pPr>
        <w:pStyle w:val="LO-Normal"/>
        <w:jc w:val="center"/>
        <w:rPr>
          <w:rFonts w:ascii="Calibri" w:hAnsi="Calibri" w:cs="Calibri"/>
          <w:b/>
          <w:lang w:eastAsia="hr-HR"/>
        </w:rPr>
      </w:pPr>
      <w:r>
        <w:rPr>
          <w:rFonts w:ascii="Calibri" w:hAnsi="Calibri" w:cs="Calibri"/>
          <w:b/>
          <w:lang w:eastAsia="hr-HR"/>
        </w:rPr>
        <w:t>Članak 6</w:t>
      </w:r>
    </w:p>
    <w:p w14:paraId="1BABBCB5" w14:textId="77777777" w:rsidR="00DF24FD" w:rsidRPr="00380D85" w:rsidRDefault="00DF24FD" w:rsidP="00DF24FD">
      <w:pPr>
        <w:pStyle w:val="LO-Normal"/>
        <w:jc w:val="both"/>
        <w:rPr>
          <w:rFonts w:ascii="Calibri" w:hAnsi="Calibri" w:cs="Calibri"/>
          <w:sz w:val="22"/>
          <w:szCs w:val="22"/>
        </w:rPr>
      </w:pPr>
      <w:r w:rsidRPr="00380D85">
        <w:rPr>
          <w:rFonts w:ascii="Calibri" w:hAnsi="Calibri" w:cs="Calibri"/>
          <w:sz w:val="22"/>
          <w:szCs w:val="22"/>
        </w:rPr>
        <w:t xml:space="preserve">Izvršitelj je u obvezi, pri zaključenju ugovora o nabavi, Naručitelju dostaviti jamstvo za uredno ispunjenje ugovora. Odabrani će ponuditelj naručitelju predati jamstvo za uredno izvršenje ugovora najkasnije u roku od 10 (deset) dana od dana potpisa ugovora o javnoj nabavi. </w:t>
      </w:r>
    </w:p>
    <w:p w14:paraId="267325C0" w14:textId="77777777" w:rsidR="00DF24FD" w:rsidRPr="00380D85" w:rsidRDefault="00DF24FD" w:rsidP="00DF24FD">
      <w:pPr>
        <w:pStyle w:val="LO-Normal"/>
        <w:jc w:val="both"/>
        <w:rPr>
          <w:rFonts w:ascii="Calibri" w:hAnsi="Calibri" w:cs="Calibri"/>
          <w:sz w:val="22"/>
          <w:szCs w:val="22"/>
        </w:rPr>
      </w:pPr>
      <w:r w:rsidRPr="00380D85">
        <w:rPr>
          <w:rFonts w:ascii="Calibri" w:hAnsi="Calibri" w:cs="Calibri"/>
          <w:sz w:val="22"/>
          <w:szCs w:val="22"/>
        </w:rPr>
        <w:t xml:space="preserve">Jamstvo mora biti u visini od 10% (deset posto) vrijednosti ugovora bez PDV-a, u apsolutnom iznosu. </w:t>
      </w:r>
    </w:p>
    <w:p w14:paraId="2A7C00DB" w14:textId="77777777" w:rsidR="00DF24FD" w:rsidRPr="00380D85" w:rsidRDefault="00DF24FD" w:rsidP="00DF24FD">
      <w:pPr>
        <w:pStyle w:val="LO-Normal"/>
        <w:jc w:val="both"/>
        <w:rPr>
          <w:rFonts w:ascii="Calibri" w:hAnsi="Calibri" w:cs="Calibri"/>
          <w:sz w:val="22"/>
          <w:szCs w:val="22"/>
        </w:rPr>
      </w:pPr>
      <w:r w:rsidRPr="00380D85">
        <w:rPr>
          <w:rFonts w:ascii="Calibri" w:hAnsi="Calibri" w:cs="Calibri"/>
          <w:sz w:val="22"/>
          <w:szCs w:val="22"/>
        </w:rPr>
        <w:t>Jamstvo se dostavlja u obliku:</w:t>
      </w:r>
    </w:p>
    <w:p w14:paraId="72399DAF" w14:textId="77777777" w:rsidR="00DF24FD" w:rsidRDefault="00DF24FD" w:rsidP="00DF24FD">
      <w:pPr>
        <w:pStyle w:val="ListParagraph"/>
        <w:keepNext/>
        <w:numPr>
          <w:ilvl w:val="0"/>
          <w:numId w:val="29"/>
        </w:numPr>
        <w:pBdr>
          <w:top w:val="nil"/>
          <w:left w:val="nil"/>
          <w:bottom w:val="nil"/>
          <w:right w:val="nil"/>
        </w:pBdr>
        <w:spacing w:line="100" w:lineRule="atLeast"/>
        <w:contextualSpacing w:val="0"/>
        <w:jc w:val="both"/>
        <w:rPr>
          <w:rFonts w:ascii="Calibri" w:hAnsi="Calibri" w:cs="Calibri"/>
        </w:rPr>
      </w:pPr>
      <w:r>
        <w:rPr>
          <w:rFonts w:ascii="Calibri" w:hAnsi="Calibri" w:cs="Calibri"/>
          <w:b/>
        </w:rPr>
        <w:t>bjanko zadužnice ili zadužnice</w:t>
      </w:r>
      <w:r>
        <w:rPr>
          <w:rFonts w:ascii="Calibri" w:hAnsi="Calibri" w:cs="Calibri"/>
        </w:rPr>
        <w:t xml:space="preserve"> s rokom valjanosti sukladnim roku važenja ugovora (izvornik, s javnobilježnički ovjerenim potpisom osobe ovlaštene za zastupanje, popunjena u skladu s Pravilnikom o obliku i sadržaju bjanko zadužnice (NN 115/2012) ili </w:t>
      </w:r>
    </w:p>
    <w:p w14:paraId="27633165" w14:textId="77777777" w:rsidR="00DF24FD" w:rsidRDefault="00DF24FD" w:rsidP="00DF24FD">
      <w:pPr>
        <w:pStyle w:val="ListParagraph"/>
        <w:keepNext/>
        <w:numPr>
          <w:ilvl w:val="0"/>
          <w:numId w:val="29"/>
        </w:numPr>
        <w:pBdr>
          <w:top w:val="nil"/>
          <w:left w:val="nil"/>
          <w:bottom w:val="nil"/>
          <w:right w:val="nil"/>
        </w:pBdr>
        <w:spacing w:line="100" w:lineRule="atLeast"/>
        <w:contextualSpacing w:val="0"/>
        <w:jc w:val="both"/>
        <w:rPr>
          <w:rFonts w:ascii="Calibri" w:hAnsi="Calibri" w:cs="Calibri"/>
        </w:rPr>
      </w:pPr>
      <w:r>
        <w:rPr>
          <w:rFonts w:ascii="Calibri" w:hAnsi="Calibri" w:cs="Calibri"/>
          <w:b/>
        </w:rPr>
        <w:t>bankarske garancije</w:t>
      </w:r>
      <w:r>
        <w:rPr>
          <w:rFonts w:ascii="Calibri" w:hAnsi="Calibri" w:cs="Calibri"/>
        </w:rPr>
        <w:t xml:space="preserve"> (izvornik, mora biti bezuvjetna na “prvi poziv“ i „bez prigovora“ ) ili </w:t>
      </w:r>
    </w:p>
    <w:p w14:paraId="236ABC0C" w14:textId="77777777" w:rsidR="00DF24FD" w:rsidRDefault="00DF24FD" w:rsidP="00DF24FD">
      <w:pPr>
        <w:pStyle w:val="ListParagraph"/>
        <w:keepNext/>
        <w:numPr>
          <w:ilvl w:val="0"/>
          <w:numId w:val="29"/>
        </w:numPr>
        <w:pBdr>
          <w:top w:val="nil"/>
          <w:left w:val="nil"/>
          <w:bottom w:val="nil"/>
          <w:right w:val="nil"/>
        </w:pBdr>
        <w:spacing w:line="100" w:lineRule="atLeast"/>
        <w:contextualSpacing w:val="0"/>
        <w:jc w:val="both"/>
        <w:rPr>
          <w:rFonts w:ascii="Calibri" w:hAnsi="Calibri" w:cs="Calibri"/>
        </w:rPr>
      </w:pPr>
      <w:r>
        <w:rPr>
          <w:rFonts w:ascii="Calibri" w:hAnsi="Calibri" w:cs="Calibri"/>
        </w:rPr>
        <w:t xml:space="preserve">neovisno od jamstva kojeg je propisao naručitelj, gospodarski subjekt može dati </w:t>
      </w:r>
      <w:r>
        <w:rPr>
          <w:rFonts w:ascii="Calibri" w:hAnsi="Calibri" w:cs="Calibri"/>
          <w:b/>
        </w:rPr>
        <w:t>novčani polog</w:t>
      </w:r>
      <w:r>
        <w:rPr>
          <w:rFonts w:ascii="Calibri" w:hAnsi="Calibri" w:cs="Calibri"/>
        </w:rPr>
        <w:t xml:space="preserve"> u traženom iznosu na žiro-račun naručitelja (Državni proračun Republike Hrvatske)- IBAN HR1210010051863000160, model 64, u pozivu na broj upisati: 9725-26459-23953-</w:t>
      </w:r>
      <w:r>
        <w:rPr>
          <w:rFonts w:ascii="Calibri" w:hAnsi="Calibri" w:cs="Calibri"/>
          <w:b/>
        </w:rPr>
        <w:t>xxxx (evidencijski broj nabave)</w:t>
      </w:r>
      <w:r>
        <w:rPr>
          <w:rFonts w:ascii="Calibri" w:hAnsi="Calibri" w:cs="Calibri"/>
        </w:rPr>
        <w:t xml:space="preserve"> – opis plaćanja: upisati </w:t>
      </w:r>
      <w:r>
        <w:rPr>
          <w:rFonts w:ascii="Calibri" w:hAnsi="Calibri" w:cs="Calibri"/>
          <w:b/>
        </w:rPr>
        <w:t xml:space="preserve">JUG </w:t>
      </w:r>
      <w:r>
        <w:rPr>
          <w:rFonts w:ascii="Calibri" w:hAnsi="Calibri" w:cs="Calibri"/>
        </w:rPr>
        <w:t xml:space="preserve">(jamstvo za uredno ispunjenje ugovora). </w:t>
      </w:r>
    </w:p>
    <w:p w14:paraId="50BCCF5B" w14:textId="77777777" w:rsidR="00DF24FD" w:rsidRPr="00DF24FD" w:rsidRDefault="00DF24FD" w:rsidP="00DF24FD">
      <w:pPr>
        <w:pStyle w:val="LO-Normal"/>
        <w:jc w:val="both"/>
        <w:rPr>
          <w:rFonts w:ascii="Calibri" w:hAnsi="Calibri" w:cs="Calibri"/>
          <w:sz w:val="22"/>
          <w:szCs w:val="22"/>
        </w:rPr>
      </w:pPr>
      <w:r w:rsidRPr="00DF24FD">
        <w:rPr>
          <w:rFonts w:ascii="Calibri" w:hAnsi="Calibri" w:cs="Calibri"/>
          <w:sz w:val="22"/>
          <w:szCs w:val="22"/>
        </w:rPr>
        <w:t>Jamstvo za uredno ispunjenje ugovora služi kao osiguranje naručitelju da će ponuditelj ispuniti ugovorene obveze propisane Dokumentacijom, po pravilima struke, na način opisan u troškovniku, te kao osiguranje naručitelju za slučaj povrede ugovorenih obveza.</w:t>
      </w:r>
    </w:p>
    <w:p w14:paraId="1E2506C3" w14:textId="113A6269" w:rsidR="00DF24FD" w:rsidRPr="00DF24FD" w:rsidRDefault="00DF24FD" w:rsidP="00DF24FD">
      <w:pPr>
        <w:pStyle w:val="LO-Normal"/>
        <w:jc w:val="both"/>
        <w:rPr>
          <w:rFonts w:ascii="Calibri" w:hAnsi="Calibri" w:cs="Calibri"/>
          <w:sz w:val="22"/>
          <w:szCs w:val="22"/>
        </w:rPr>
      </w:pPr>
      <w:r w:rsidRPr="00DF24FD">
        <w:rPr>
          <w:rFonts w:ascii="Calibri" w:hAnsi="Calibri" w:cs="Calibri"/>
          <w:sz w:val="22"/>
          <w:szCs w:val="22"/>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0D812050" w14:textId="77777777" w:rsidR="00DF24FD" w:rsidRPr="00DF24FD" w:rsidRDefault="00DF24FD" w:rsidP="00DF24FD">
      <w:pPr>
        <w:widowControl w:val="0"/>
        <w:jc w:val="center"/>
        <w:rPr>
          <w:rFonts w:ascii="Calibri" w:hAnsi="Calibri" w:cs="Calibri"/>
          <w:b/>
        </w:rPr>
      </w:pPr>
      <w:r w:rsidRPr="00DF24FD">
        <w:rPr>
          <w:rFonts w:ascii="Calibri" w:hAnsi="Calibri" w:cs="Calibri"/>
          <w:b/>
        </w:rPr>
        <w:t>RASKID UGOVORA</w:t>
      </w:r>
    </w:p>
    <w:p w14:paraId="2DC15CC1" w14:textId="77777777" w:rsidR="00DF24FD" w:rsidRPr="00DF24FD" w:rsidRDefault="00DF24FD" w:rsidP="00DF24FD">
      <w:pPr>
        <w:pStyle w:val="NoSpacing"/>
        <w:jc w:val="center"/>
        <w:rPr>
          <w:rFonts w:cs="Calibri"/>
          <w:b/>
          <w:lang w:eastAsia="hr-HR"/>
        </w:rPr>
      </w:pPr>
      <w:r w:rsidRPr="00DF24FD">
        <w:rPr>
          <w:rFonts w:cs="Calibri"/>
          <w:b/>
          <w:lang w:eastAsia="hr-HR"/>
        </w:rPr>
        <w:t>Članak 7.</w:t>
      </w:r>
    </w:p>
    <w:p w14:paraId="4137B695" w14:textId="5055A477" w:rsidR="00DF24FD" w:rsidRDefault="00DF24FD" w:rsidP="00DF24FD">
      <w:pPr>
        <w:jc w:val="both"/>
        <w:rPr>
          <w:rFonts w:ascii="Calibri" w:hAnsi="Calibri" w:cs="Calibri"/>
          <w:lang w:eastAsia="hr-HR"/>
        </w:rPr>
      </w:pPr>
      <w:r w:rsidRPr="00DF24FD">
        <w:rPr>
          <w:rFonts w:ascii="Calibri" w:hAnsi="Calibri" w:cs="Calibri"/>
          <w:lang w:eastAsia="hr-HR"/>
        </w:rPr>
        <w:t>Naručitelj zadržava pravo jednostranog raskida Ugovora. Otkazni rok je 30 dana. Raskid ugovora dostavlja se pisanim putem na dokaziv način.</w:t>
      </w:r>
    </w:p>
    <w:p w14:paraId="2C874F49" w14:textId="0C3150A5" w:rsidR="009D08A9" w:rsidRPr="00E15021" w:rsidRDefault="009D08A9" w:rsidP="009D08A9">
      <w:pPr>
        <w:pStyle w:val="scfbrieftext"/>
        <w:rPr>
          <w:rFonts w:asciiTheme="minorHAnsi" w:hAnsiTheme="minorHAnsi" w:cstheme="minorHAnsi"/>
          <w:iCs/>
          <w:sz w:val="22"/>
          <w:szCs w:val="24"/>
          <w:lang w:val="hr-HR"/>
        </w:rPr>
      </w:pPr>
      <w:r w:rsidRPr="00E15021">
        <w:rPr>
          <w:rFonts w:asciiTheme="minorHAnsi" w:hAnsiTheme="minorHAnsi" w:cstheme="minorHAnsi"/>
          <w:iCs/>
          <w:sz w:val="22"/>
          <w:szCs w:val="24"/>
          <w:lang w:val="hr-HR"/>
        </w:rPr>
        <w:t>Naručitelj ima pravo jednostrano raskinuti ovaj ugovora i prije isteka važenja istog, bez obveze poštivanja otkaznog roka, u sljedećim slučajevima:</w:t>
      </w:r>
    </w:p>
    <w:p w14:paraId="5DF96DB2" w14:textId="1B06D07B" w:rsidR="009D08A9" w:rsidRPr="00E15021" w:rsidRDefault="009D08A9" w:rsidP="009D08A9">
      <w:pPr>
        <w:pStyle w:val="scfbrieftext"/>
        <w:numPr>
          <w:ilvl w:val="0"/>
          <w:numId w:val="30"/>
        </w:numPr>
        <w:rPr>
          <w:rFonts w:asciiTheme="minorHAnsi" w:hAnsiTheme="minorHAnsi" w:cstheme="minorHAnsi"/>
          <w:iCs/>
          <w:sz w:val="22"/>
          <w:szCs w:val="24"/>
          <w:lang w:val="hr-HR"/>
        </w:rPr>
      </w:pPr>
      <w:r w:rsidRPr="00E15021">
        <w:rPr>
          <w:rFonts w:asciiTheme="minorHAnsi" w:hAnsiTheme="minorHAnsi" w:cstheme="minorHAnsi"/>
          <w:iCs/>
          <w:sz w:val="22"/>
          <w:szCs w:val="24"/>
          <w:lang w:val="hr-HR"/>
        </w:rPr>
        <w:t>ako Izvršitelj bez opravdanog razloga niti nakon pisanog upozorenja u roku od 72 sati/dana ne ispunjava obveze sukladno odredbama ovog Ugovora;</w:t>
      </w:r>
    </w:p>
    <w:p w14:paraId="44F23F1F" w14:textId="77777777" w:rsidR="009D08A9" w:rsidRPr="00E15021" w:rsidRDefault="009D08A9" w:rsidP="009D08A9">
      <w:pPr>
        <w:pStyle w:val="scfbrieftext"/>
        <w:numPr>
          <w:ilvl w:val="0"/>
          <w:numId w:val="30"/>
        </w:numPr>
        <w:rPr>
          <w:rFonts w:asciiTheme="minorHAnsi" w:hAnsiTheme="minorHAnsi" w:cstheme="minorHAnsi"/>
          <w:iCs/>
          <w:sz w:val="22"/>
          <w:szCs w:val="24"/>
          <w:lang w:val="hr-HR"/>
        </w:rPr>
      </w:pPr>
      <w:r w:rsidRPr="00E15021">
        <w:rPr>
          <w:rFonts w:asciiTheme="minorHAnsi" w:hAnsiTheme="minorHAnsi" w:cstheme="minorHAnsi"/>
          <w:iCs/>
          <w:sz w:val="22"/>
          <w:szCs w:val="24"/>
          <w:lang w:val="hr-HR"/>
        </w:rPr>
        <w:t>ako Izvršitelj zaračunava Naručitelju cijenu veću od ovim Ugovorom ugovorene cijene;</w:t>
      </w:r>
    </w:p>
    <w:p w14:paraId="1C6C72F6" w14:textId="77777777" w:rsidR="009D08A9" w:rsidRPr="00E15021" w:rsidRDefault="009D08A9" w:rsidP="009D08A9">
      <w:pPr>
        <w:pStyle w:val="scfbrieftext"/>
        <w:numPr>
          <w:ilvl w:val="0"/>
          <w:numId w:val="30"/>
        </w:numPr>
        <w:rPr>
          <w:rFonts w:asciiTheme="minorHAnsi" w:hAnsiTheme="minorHAnsi" w:cstheme="minorHAnsi"/>
          <w:iCs/>
          <w:sz w:val="22"/>
          <w:szCs w:val="24"/>
          <w:lang w:val="hr-HR"/>
        </w:rPr>
      </w:pPr>
      <w:r w:rsidRPr="00E15021">
        <w:rPr>
          <w:rFonts w:asciiTheme="minorHAnsi" w:hAnsiTheme="minorHAnsi" w:cstheme="minorHAnsi"/>
          <w:iCs/>
          <w:sz w:val="22"/>
          <w:szCs w:val="24"/>
          <w:lang w:val="hr-HR"/>
        </w:rPr>
        <w:t>ako Naručitelj mora raskinuti Ugovor na temelju odluke nadležnih državnih tijela;</w:t>
      </w:r>
    </w:p>
    <w:p w14:paraId="1044A942" w14:textId="0E56CA36" w:rsidR="009D08A9" w:rsidRPr="00E15021" w:rsidRDefault="009D08A9" w:rsidP="009D08A9">
      <w:pPr>
        <w:pStyle w:val="scfbrieftext"/>
        <w:numPr>
          <w:ilvl w:val="0"/>
          <w:numId w:val="30"/>
        </w:numPr>
        <w:rPr>
          <w:rFonts w:asciiTheme="minorHAnsi" w:hAnsiTheme="minorHAnsi" w:cstheme="minorHAnsi"/>
          <w:iCs/>
          <w:sz w:val="22"/>
          <w:szCs w:val="24"/>
          <w:lang w:val="hr-HR"/>
        </w:rPr>
      </w:pPr>
      <w:r w:rsidRPr="00E15021">
        <w:rPr>
          <w:rFonts w:asciiTheme="minorHAnsi" w:hAnsiTheme="minorHAnsi" w:cstheme="minorHAnsi"/>
          <w:iCs/>
          <w:sz w:val="22"/>
          <w:szCs w:val="24"/>
          <w:lang w:val="hr-HR"/>
        </w:rPr>
        <w:t>ako Izvršitelj usluge ne dostavi jamstvo za uredno ispunjenje ugovora sukladno članku 6. ovog Ugovora.</w:t>
      </w:r>
    </w:p>
    <w:p w14:paraId="329843B9" w14:textId="68A57EEC" w:rsidR="00133930" w:rsidRDefault="00133930" w:rsidP="00133930">
      <w:pPr>
        <w:pStyle w:val="scfbrieftext"/>
        <w:rPr>
          <w:rFonts w:asciiTheme="minorHAnsi" w:hAnsiTheme="minorHAnsi" w:cstheme="minorHAnsi"/>
          <w:iCs/>
          <w:sz w:val="24"/>
          <w:szCs w:val="24"/>
          <w:lang w:val="hr-HR"/>
        </w:rPr>
      </w:pPr>
    </w:p>
    <w:p w14:paraId="371C7405" w14:textId="77777777" w:rsidR="00133930" w:rsidRPr="00E15021" w:rsidRDefault="00133930" w:rsidP="00133930">
      <w:pPr>
        <w:spacing w:after="0"/>
        <w:jc w:val="center"/>
        <w:rPr>
          <w:rFonts w:cstheme="minorHAnsi"/>
          <w:b/>
          <w:sz w:val="24"/>
          <w:szCs w:val="24"/>
          <w:lang w:eastAsia="hr-HR"/>
        </w:rPr>
      </w:pPr>
      <w:r w:rsidRPr="00E15021">
        <w:rPr>
          <w:rFonts w:cstheme="minorHAnsi"/>
          <w:b/>
          <w:sz w:val="24"/>
          <w:szCs w:val="24"/>
          <w:lang w:eastAsia="hr-HR"/>
        </w:rPr>
        <w:t>VIŠA SILA</w:t>
      </w:r>
    </w:p>
    <w:p w14:paraId="599BB231" w14:textId="77777777" w:rsidR="00133930" w:rsidRPr="00E15021" w:rsidRDefault="00133930" w:rsidP="00133930">
      <w:pPr>
        <w:spacing w:after="0"/>
        <w:jc w:val="center"/>
        <w:rPr>
          <w:rFonts w:cstheme="minorHAnsi"/>
          <w:b/>
          <w:sz w:val="24"/>
          <w:szCs w:val="24"/>
          <w:lang w:eastAsia="hr-HR"/>
        </w:rPr>
      </w:pPr>
      <w:r w:rsidRPr="00E15021">
        <w:rPr>
          <w:rFonts w:cstheme="minorHAnsi"/>
          <w:b/>
          <w:sz w:val="24"/>
          <w:szCs w:val="24"/>
          <w:lang w:eastAsia="hr-HR"/>
        </w:rPr>
        <w:t>Članak 15.</w:t>
      </w:r>
    </w:p>
    <w:p w14:paraId="450FDB7D" w14:textId="39826A7E" w:rsidR="00133930" w:rsidRPr="00E15021" w:rsidRDefault="00133930" w:rsidP="00133930">
      <w:pPr>
        <w:autoSpaceDE w:val="0"/>
        <w:autoSpaceDN w:val="0"/>
        <w:adjustRightInd w:val="0"/>
        <w:spacing w:after="0" w:line="240" w:lineRule="auto"/>
        <w:jc w:val="both"/>
        <w:rPr>
          <w:rFonts w:eastAsia="Calibri,Bold" w:cstheme="minorHAnsi"/>
          <w:sz w:val="24"/>
          <w:szCs w:val="24"/>
          <w:lang w:eastAsia="hr-HR"/>
        </w:rPr>
      </w:pPr>
      <w:r w:rsidRPr="00E15021">
        <w:rPr>
          <w:rFonts w:eastAsia="Calibri,Bold" w:cstheme="minorHAnsi"/>
          <w:sz w:val="24"/>
          <w:szCs w:val="24"/>
          <w:lang w:eastAsia="hr-HR"/>
        </w:rPr>
        <w:t>Izvršitelj ne podliježe ugovornim kaznama i raskidu ugovora zbog neizvršavanja ugovorenih obveza, ako je njegovo kašnjenje ili drugi propust u izvršavanju obveza rezultat više sile.</w:t>
      </w:r>
    </w:p>
    <w:p w14:paraId="0C643483" w14:textId="77777777" w:rsidR="00133930" w:rsidRPr="00E15021" w:rsidRDefault="00133930" w:rsidP="00133930">
      <w:pPr>
        <w:autoSpaceDE w:val="0"/>
        <w:autoSpaceDN w:val="0"/>
        <w:adjustRightInd w:val="0"/>
        <w:spacing w:after="0" w:line="240" w:lineRule="auto"/>
        <w:jc w:val="both"/>
        <w:rPr>
          <w:rFonts w:eastAsia="Calibri,Bold" w:cstheme="minorHAnsi"/>
          <w:sz w:val="24"/>
          <w:szCs w:val="24"/>
          <w:lang w:eastAsia="hr-HR"/>
        </w:rPr>
      </w:pPr>
    </w:p>
    <w:p w14:paraId="7B3F40DB" w14:textId="7C44C8EE" w:rsidR="00133930" w:rsidRPr="0040625E" w:rsidRDefault="00133930" w:rsidP="00133930">
      <w:pPr>
        <w:autoSpaceDE w:val="0"/>
        <w:autoSpaceDN w:val="0"/>
        <w:adjustRightInd w:val="0"/>
        <w:spacing w:after="0" w:line="240" w:lineRule="auto"/>
        <w:jc w:val="both"/>
        <w:rPr>
          <w:rFonts w:eastAsia="Calibri,Bold" w:cstheme="minorHAnsi"/>
          <w:sz w:val="24"/>
          <w:szCs w:val="24"/>
          <w:lang w:eastAsia="hr-HR"/>
        </w:rPr>
      </w:pPr>
      <w:r w:rsidRPr="00E15021">
        <w:rPr>
          <w:rFonts w:eastAsia="Calibri,Bold" w:cstheme="minorHAnsi"/>
          <w:sz w:val="24"/>
          <w:szCs w:val="24"/>
          <w:lang w:eastAsia="hr-HR"/>
        </w:rPr>
        <w:t>Ako dođe do situacije više sile Izvršitelj mora odmah u pisanom obliku izvijestiti Naručitelja o takvom stanju i njegovom uzroku. Ako Naručitelj u pisanom obliku ne zatraži drugačije, nastavlja ispunjavati svoje obveze u mjeri u kojoj je to realno izvodljivo i nastoji naći sve realne načine za izvršenje obveza iz ugovora koje ne sprječava viša sila.</w:t>
      </w:r>
    </w:p>
    <w:p w14:paraId="30030DD6" w14:textId="77777777" w:rsidR="00133930" w:rsidRDefault="00133930" w:rsidP="00133930">
      <w:pPr>
        <w:pStyle w:val="scfbrieftext"/>
        <w:rPr>
          <w:rFonts w:asciiTheme="minorHAnsi" w:hAnsiTheme="minorHAnsi" w:cstheme="minorHAnsi"/>
          <w:iCs/>
          <w:sz w:val="24"/>
          <w:szCs w:val="24"/>
          <w:lang w:val="hr-HR"/>
        </w:rPr>
      </w:pPr>
    </w:p>
    <w:p w14:paraId="35CB9B10" w14:textId="77777777" w:rsidR="009D08A9" w:rsidRPr="009D08A9" w:rsidRDefault="009D08A9" w:rsidP="009D08A9">
      <w:pPr>
        <w:pStyle w:val="scfbrieftext"/>
        <w:ind w:left="410"/>
        <w:rPr>
          <w:rFonts w:asciiTheme="minorHAnsi" w:hAnsiTheme="minorHAnsi" w:cstheme="minorHAnsi"/>
          <w:iCs/>
          <w:sz w:val="24"/>
          <w:szCs w:val="24"/>
          <w:lang w:val="hr-HR"/>
        </w:rPr>
      </w:pPr>
    </w:p>
    <w:p w14:paraId="11645663" w14:textId="77777777" w:rsidR="00DF24FD" w:rsidRPr="00133930" w:rsidRDefault="00DF24FD" w:rsidP="00DF24FD">
      <w:pPr>
        <w:jc w:val="center"/>
        <w:rPr>
          <w:rFonts w:ascii="Calibri" w:hAnsi="Calibri" w:cs="Calibri"/>
          <w:b/>
          <w:sz w:val="24"/>
          <w:szCs w:val="24"/>
          <w:lang w:eastAsia="hr-HR"/>
        </w:rPr>
      </w:pPr>
      <w:r w:rsidRPr="00133930">
        <w:rPr>
          <w:rFonts w:ascii="Calibri" w:hAnsi="Calibri" w:cs="Calibri"/>
          <w:b/>
          <w:sz w:val="24"/>
          <w:szCs w:val="24"/>
          <w:lang w:eastAsia="hr-HR"/>
        </w:rPr>
        <w:t>PRIJELAZNE I ZAVRŠNE ODREDBE</w:t>
      </w:r>
    </w:p>
    <w:p w14:paraId="5152C8CA" w14:textId="77777777" w:rsidR="00DF24FD" w:rsidRPr="00133930" w:rsidRDefault="00DF24FD" w:rsidP="00DF24FD">
      <w:pPr>
        <w:jc w:val="center"/>
        <w:rPr>
          <w:rFonts w:ascii="Calibri" w:hAnsi="Calibri" w:cs="Calibri"/>
          <w:b/>
          <w:sz w:val="24"/>
          <w:szCs w:val="24"/>
          <w:lang w:eastAsia="hr-HR"/>
        </w:rPr>
      </w:pPr>
      <w:r w:rsidRPr="00133930">
        <w:rPr>
          <w:rFonts w:ascii="Calibri" w:hAnsi="Calibri" w:cs="Calibri"/>
          <w:b/>
          <w:sz w:val="24"/>
          <w:szCs w:val="24"/>
          <w:lang w:eastAsia="hr-HR"/>
        </w:rPr>
        <w:t>Članak 8.</w:t>
      </w:r>
    </w:p>
    <w:p w14:paraId="105403A2" w14:textId="769F1DDE" w:rsidR="00DF24FD" w:rsidRPr="00133930" w:rsidRDefault="00DF24FD" w:rsidP="00380D85">
      <w:pPr>
        <w:jc w:val="both"/>
        <w:rPr>
          <w:rFonts w:ascii="Calibri" w:hAnsi="Calibri" w:cs="Calibri"/>
          <w:sz w:val="24"/>
          <w:szCs w:val="24"/>
          <w:lang w:eastAsia="hr-HR"/>
        </w:rPr>
      </w:pPr>
      <w:r w:rsidRPr="00133930">
        <w:rPr>
          <w:rFonts w:ascii="Calibri" w:hAnsi="Calibri" w:cs="Calibri"/>
          <w:sz w:val="24"/>
          <w:szCs w:val="24"/>
          <w:lang w:eastAsia="hr-HR"/>
        </w:rPr>
        <w:t>Za sve druge obveze iz ovog Ugovora, a koje stranke nisu ugovorile primjenjivat će se odredbe Zakona o obveznim odnosima (NN 35/05, 41/08, 125/11, 78/15, 29/18).</w:t>
      </w:r>
    </w:p>
    <w:p w14:paraId="021C0C89" w14:textId="77777777" w:rsidR="00DF24FD" w:rsidRPr="00133930" w:rsidRDefault="00DF24FD" w:rsidP="00DF24FD">
      <w:pPr>
        <w:jc w:val="center"/>
        <w:rPr>
          <w:rFonts w:ascii="Calibri" w:hAnsi="Calibri" w:cs="Calibri"/>
          <w:b/>
          <w:sz w:val="24"/>
          <w:szCs w:val="24"/>
          <w:lang w:eastAsia="hr-HR"/>
        </w:rPr>
      </w:pPr>
      <w:r w:rsidRPr="00133930">
        <w:rPr>
          <w:rFonts w:ascii="Calibri" w:hAnsi="Calibri" w:cs="Calibri"/>
          <w:b/>
          <w:sz w:val="24"/>
          <w:szCs w:val="24"/>
          <w:lang w:eastAsia="hr-HR"/>
        </w:rPr>
        <w:t>Članak 9.</w:t>
      </w:r>
    </w:p>
    <w:p w14:paraId="6B902AB4" w14:textId="059884B1" w:rsidR="00380D85" w:rsidRPr="00133930" w:rsidRDefault="00DF24FD" w:rsidP="00380D85">
      <w:pPr>
        <w:jc w:val="both"/>
        <w:rPr>
          <w:rFonts w:ascii="Calibri" w:hAnsi="Calibri" w:cs="Calibri"/>
          <w:sz w:val="24"/>
          <w:szCs w:val="24"/>
          <w:lang w:eastAsia="hr-HR"/>
        </w:rPr>
      </w:pPr>
      <w:r w:rsidRPr="00133930">
        <w:rPr>
          <w:rFonts w:ascii="Calibri" w:hAnsi="Calibri" w:cs="Calibri"/>
          <w:sz w:val="24"/>
          <w:szCs w:val="24"/>
          <w:lang w:eastAsia="hr-HR"/>
        </w:rPr>
        <w:t>Eventualne sporove vezane uz provedbu ovog Ugovora, ugovorne strane će pokušati riješiti sporazumno, a u slučaju nemogućnosti postizanja sporazuma priznaju nadležnost stvarno nadležnog suda u Zagrebu.</w:t>
      </w:r>
    </w:p>
    <w:p w14:paraId="36BAB2D4" w14:textId="288A53AB" w:rsidR="00DF24FD" w:rsidRPr="00133930" w:rsidRDefault="00DF24FD" w:rsidP="00DF24FD">
      <w:pPr>
        <w:jc w:val="center"/>
        <w:rPr>
          <w:rFonts w:ascii="Calibri" w:hAnsi="Calibri" w:cs="Calibri"/>
          <w:b/>
          <w:sz w:val="24"/>
          <w:szCs w:val="24"/>
          <w:lang w:eastAsia="hr-HR"/>
        </w:rPr>
      </w:pPr>
      <w:r w:rsidRPr="00133930">
        <w:rPr>
          <w:rFonts w:ascii="Calibri" w:hAnsi="Calibri" w:cs="Calibri"/>
          <w:b/>
          <w:sz w:val="24"/>
          <w:szCs w:val="24"/>
          <w:lang w:eastAsia="hr-HR"/>
        </w:rPr>
        <w:t>Članak 10.</w:t>
      </w:r>
    </w:p>
    <w:p w14:paraId="6518CDA2" w14:textId="34E5C4D5" w:rsidR="00380D85" w:rsidRPr="00133930" w:rsidRDefault="00DF24FD" w:rsidP="00BE3D02">
      <w:pPr>
        <w:jc w:val="both"/>
        <w:rPr>
          <w:rFonts w:ascii="Calibri" w:hAnsi="Calibri" w:cs="Calibri"/>
          <w:sz w:val="24"/>
          <w:szCs w:val="24"/>
          <w:lang w:eastAsia="hr-HR"/>
        </w:rPr>
      </w:pPr>
      <w:r w:rsidRPr="00133930">
        <w:rPr>
          <w:rFonts w:ascii="Calibri" w:hAnsi="Calibri" w:cs="Calibri"/>
          <w:sz w:val="24"/>
          <w:szCs w:val="24"/>
          <w:lang w:eastAsia="hr-HR"/>
        </w:rPr>
        <w:t>Ovaj je Ugovor sklopljen je u četiri (4) istovjetna primjerka, od kojih svaki ima dokaznu snagu izvornika, po dva (2) za svaku ugovornu stranu.</w:t>
      </w:r>
    </w:p>
    <w:p w14:paraId="20401102" w14:textId="54809D21" w:rsidR="00DF24FD" w:rsidRPr="00133930" w:rsidRDefault="00DF24FD" w:rsidP="00DF24FD">
      <w:pPr>
        <w:spacing w:after="0"/>
        <w:rPr>
          <w:rFonts w:ascii="Calibri" w:hAnsi="Calibri" w:cs="Calibri"/>
          <w:sz w:val="24"/>
          <w:szCs w:val="24"/>
        </w:rPr>
      </w:pPr>
      <w:r w:rsidRPr="00133930">
        <w:rPr>
          <w:rFonts w:ascii="Calibri" w:hAnsi="Calibri" w:cs="Calibri"/>
          <w:sz w:val="24"/>
          <w:szCs w:val="24"/>
          <w:lang w:eastAsia="hr-HR"/>
        </w:rPr>
        <w:t xml:space="preserve">ur.br. </w:t>
      </w:r>
      <w:r w:rsidRPr="00133930">
        <w:rPr>
          <w:rFonts w:ascii="Calibri" w:hAnsi="Calibri" w:cs="Calibri"/>
          <w:sz w:val="24"/>
          <w:szCs w:val="24"/>
        </w:rPr>
        <w:t>01-xxxx-xxx</w:t>
      </w:r>
    </w:p>
    <w:p w14:paraId="54D92C14" w14:textId="77777777" w:rsidR="00DF24FD" w:rsidRPr="00133930" w:rsidRDefault="00DF24FD" w:rsidP="00DF24FD">
      <w:pPr>
        <w:spacing w:after="0"/>
        <w:rPr>
          <w:rFonts w:ascii="Calibri" w:hAnsi="Calibri" w:cs="Calibri"/>
          <w:sz w:val="24"/>
          <w:szCs w:val="24"/>
          <w:lang w:eastAsia="hr-HR"/>
        </w:rPr>
      </w:pPr>
      <w:r w:rsidRPr="00133930">
        <w:rPr>
          <w:rFonts w:ascii="Calibri" w:hAnsi="Calibri" w:cs="Calibri"/>
          <w:sz w:val="24"/>
          <w:szCs w:val="24"/>
          <w:lang w:eastAsia="hr-HR"/>
        </w:rPr>
        <w:t>U Zagrebu, xxx-xxx</w:t>
      </w:r>
    </w:p>
    <w:p w14:paraId="2A1F0A93" w14:textId="1BF4396A" w:rsidR="00DF24FD" w:rsidRPr="00133930" w:rsidRDefault="00DF24FD" w:rsidP="00DF24FD">
      <w:pPr>
        <w:jc w:val="both"/>
        <w:rPr>
          <w:rFonts w:ascii="Calibri" w:hAnsi="Calibri" w:cs="Calibri"/>
          <w:sz w:val="24"/>
          <w:szCs w:val="24"/>
          <w:lang w:eastAsia="hr-HR"/>
        </w:rPr>
      </w:pPr>
    </w:p>
    <w:p w14:paraId="03E5839F" w14:textId="0CA9E221" w:rsidR="00DF24FD" w:rsidRPr="00133930" w:rsidRDefault="00DF24FD" w:rsidP="00DF24FD">
      <w:pPr>
        <w:spacing w:after="0"/>
        <w:jc w:val="both"/>
        <w:rPr>
          <w:rFonts w:ascii="Calibri" w:hAnsi="Calibri" w:cs="Calibri"/>
          <w:sz w:val="24"/>
          <w:szCs w:val="24"/>
          <w:lang w:eastAsia="hr-HR"/>
        </w:rPr>
      </w:pPr>
      <w:r w:rsidRPr="00133930">
        <w:rPr>
          <w:rFonts w:ascii="Calibri" w:hAnsi="Calibri" w:cs="Calibri"/>
          <w:sz w:val="24"/>
          <w:szCs w:val="24"/>
          <w:lang w:eastAsia="hr-HR"/>
        </w:rPr>
        <w:t>Izvršitelj:                                                                                                                                                          Naručitelj:</w:t>
      </w:r>
    </w:p>
    <w:p w14:paraId="16F7128D" w14:textId="49125616" w:rsidR="00DF24FD" w:rsidRPr="00133930" w:rsidRDefault="00DF24FD" w:rsidP="00DF24FD">
      <w:pPr>
        <w:spacing w:after="0"/>
        <w:jc w:val="right"/>
        <w:rPr>
          <w:rFonts w:ascii="Calibri" w:hAnsi="Calibri" w:cs="Calibri"/>
          <w:sz w:val="24"/>
          <w:szCs w:val="24"/>
          <w:lang w:eastAsia="hr-HR"/>
        </w:rPr>
      </w:pPr>
      <w:r w:rsidRPr="00133930">
        <w:rPr>
          <w:rFonts w:ascii="Calibri" w:hAnsi="Calibri" w:cs="Calibri"/>
          <w:sz w:val="24"/>
          <w:szCs w:val="24"/>
          <w:lang w:eastAsia="hr-HR"/>
        </w:rPr>
        <w:t xml:space="preserve">                                                                                       Ravnateljica</w:t>
      </w:r>
    </w:p>
    <w:p w14:paraId="1F8F7002" w14:textId="77777777" w:rsidR="00DF24FD" w:rsidRPr="00133930" w:rsidRDefault="00DF24FD" w:rsidP="00DF24FD">
      <w:pPr>
        <w:spacing w:after="0"/>
        <w:jc w:val="right"/>
        <w:rPr>
          <w:rFonts w:ascii="Calibri" w:hAnsi="Calibri" w:cs="Calibri"/>
          <w:sz w:val="24"/>
          <w:szCs w:val="24"/>
          <w:lang w:eastAsia="hr-HR"/>
        </w:rPr>
      </w:pPr>
      <w:r w:rsidRPr="00133930">
        <w:rPr>
          <w:rFonts w:ascii="Calibri" w:hAnsi="Calibri" w:cs="Calibri"/>
          <w:sz w:val="24"/>
          <w:szCs w:val="24"/>
          <w:lang w:eastAsia="hr-HR"/>
        </w:rPr>
        <w:t xml:space="preserve">prof. dr. </w:t>
      </w:r>
      <w:proofErr w:type="spellStart"/>
      <w:r w:rsidRPr="00133930">
        <w:rPr>
          <w:rFonts w:ascii="Calibri" w:hAnsi="Calibri" w:cs="Calibri"/>
          <w:sz w:val="24"/>
          <w:szCs w:val="24"/>
          <w:lang w:eastAsia="hr-HR"/>
        </w:rPr>
        <w:t>sc</w:t>
      </w:r>
      <w:proofErr w:type="spellEnd"/>
      <w:r w:rsidRPr="00133930">
        <w:rPr>
          <w:rFonts w:ascii="Calibri" w:hAnsi="Calibri" w:cs="Calibri"/>
          <w:sz w:val="24"/>
          <w:szCs w:val="24"/>
          <w:lang w:eastAsia="hr-HR"/>
        </w:rPr>
        <w:t xml:space="preserve">. Alemka </w:t>
      </w:r>
      <w:proofErr w:type="spellStart"/>
      <w:r w:rsidRPr="00133930">
        <w:rPr>
          <w:rFonts w:ascii="Calibri" w:hAnsi="Calibri" w:cs="Calibri"/>
          <w:sz w:val="24"/>
          <w:szCs w:val="24"/>
          <w:lang w:eastAsia="hr-HR"/>
        </w:rPr>
        <w:t>Markotić</w:t>
      </w:r>
      <w:proofErr w:type="spellEnd"/>
      <w:r w:rsidRPr="00133930">
        <w:rPr>
          <w:rFonts w:ascii="Calibri" w:hAnsi="Calibri" w:cs="Calibri"/>
          <w:sz w:val="24"/>
          <w:szCs w:val="24"/>
          <w:lang w:eastAsia="hr-HR"/>
        </w:rPr>
        <w:t>, dr. med.</w:t>
      </w:r>
    </w:p>
    <w:p w14:paraId="15B9A0C1" w14:textId="77777777" w:rsidR="00DF24FD" w:rsidRPr="00133930" w:rsidRDefault="00DF24FD" w:rsidP="00E05D5D">
      <w:pPr>
        <w:pStyle w:val="ListParagraph"/>
        <w:spacing w:line="360" w:lineRule="auto"/>
        <w:ind w:left="0"/>
        <w:jc w:val="both"/>
        <w:rPr>
          <w:rFonts w:cs="Calibri"/>
          <w:sz w:val="24"/>
          <w:szCs w:val="24"/>
        </w:rPr>
      </w:pPr>
    </w:p>
    <w:sectPr w:rsidR="00DF24FD" w:rsidRPr="00133930"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4C3BA" w14:textId="77777777" w:rsidR="0042263B" w:rsidRDefault="0042263B" w:rsidP="003C4578">
      <w:pPr>
        <w:spacing w:after="0" w:line="240" w:lineRule="auto"/>
      </w:pPr>
      <w:r>
        <w:separator/>
      </w:r>
    </w:p>
  </w:endnote>
  <w:endnote w:type="continuationSeparator" w:id="0">
    <w:p w14:paraId="766F743F" w14:textId="77777777" w:rsidR="0042263B" w:rsidRDefault="0042263B"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libri,Bold">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794458"/>
      <w:docPartObj>
        <w:docPartGallery w:val="Page Numbers (Bottom of Page)"/>
        <w:docPartUnique/>
      </w:docPartObj>
    </w:sdtPr>
    <w:sdtEndPr>
      <w:rPr>
        <w:noProof/>
      </w:rPr>
    </w:sdtEndPr>
    <w:sdtContent>
      <w:p w14:paraId="3EEAA50A" w14:textId="136C4BC5" w:rsidR="00B822B0" w:rsidRDefault="00B822B0">
        <w:pPr>
          <w:pStyle w:val="Footer"/>
          <w:jc w:val="center"/>
        </w:pPr>
        <w:r>
          <w:fldChar w:fldCharType="begin"/>
        </w:r>
        <w:r>
          <w:instrText xml:space="preserve"> PAGE   \* MERGEFORMAT </w:instrText>
        </w:r>
        <w:r>
          <w:fldChar w:fldCharType="separate"/>
        </w:r>
        <w:r w:rsidR="00875A46">
          <w:rPr>
            <w:noProof/>
          </w:rPr>
          <w:t>17</w:t>
        </w:r>
        <w:r>
          <w:rPr>
            <w:noProof/>
          </w:rPr>
          <w:fldChar w:fldCharType="end"/>
        </w:r>
      </w:p>
    </w:sdtContent>
  </w:sdt>
  <w:p w14:paraId="4BD0C80E" w14:textId="77777777" w:rsidR="00B822B0" w:rsidRDefault="00B82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3663C" w14:textId="77777777" w:rsidR="0042263B" w:rsidRDefault="0042263B" w:rsidP="003C4578">
      <w:pPr>
        <w:spacing w:after="0" w:line="240" w:lineRule="auto"/>
      </w:pPr>
      <w:r>
        <w:separator/>
      </w:r>
    </w:p>
  </w:footnote>
  <w:footnote w:type="continuationSeparator" w:id="0">
    <w:p w14:paraId="5ABD7A58" w14:textId="77777777" w:rsidR="0042263B" w:rsidRDefault="0042263B" w:rsidP="003C4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40F"/>
    <w:multiLevelType w:val="multilevel"/>
    <w:tmpl w:val="D0E8F2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4235642"/>
    <w:multiLevelType w:val="multilevel"/>
    <w:tmpl w:val="ED043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415B00"/>
    <w:multiLevelType w:val="hybridMultilevel"/>
    <w:tmpl w:val="8018B3FC"/>
    <w:lvl w:ilvl="0" w:tplc="5A200EC2">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2A28AE"/>
    <w:multiLevelType w:val="multilevel"/>
    <w:tmpl w:val="929E2B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A22350F"/>
    <w:multiLevelType w:val="hybridMultilevel"/>
    <w:tmpl w:val="6E1A55F2"/>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83D66D2"/>
    <w:multiLevelType w:val="hybridMultilevel"/>
    <w:tmpl w:val="C58AB2B8"/>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9" w15:restartNumberingAfterBreak="0">
    <w:nsid w:val="567E5CA6"/>
    <w:multiLevelType w:val="hybridMultilevel"/>
    <w:tmpl w:val="3F46B46A"/>
    <w:lvl w:ilvl="0" w:tplc="5D70F770">
      <w:numFmt w:val="bullet"/>
      <w:lvlText w:val="-"/>
      <w:lvlJc w:val="left"/>
      <w:pPr>
        <w:ind w:left="410" w:hanging="360"/>
      </w:pPr>
      <w:rPr>
        <w:rFonts w:ascii="Calibri" w:eastAsia="Calibri" w:hAnsi="Calibri" w:cs="Calibri" w:hint="default"/>
      </w:rPr>
    </w:lvl>
    <w:lvl w:ilvl="1" w:tplc="041A0003">
      <w:start w:val="1"/>
      <w:numFmt w:val="bullet"/>
      <w:lvlText w:val="o"/>
      <w:lvlJc w:val="left"/>
      <w:pPr>
        <w:ind w:left="1130" w:hanging="360"/>
      </w:pPr>
      <w:rPr>
        <w:rFonts w:ascii="Courier New" w:hAnsi="Courier New" w:cs="Courier New" w:hint="default"/>
      </w:rPr>
    </w:lvl>
    <w:lvl w:ilvl="2" w:tplc="041A0005">
      <w:start w:val="1"/>
      <w:numFmt w:val="bullet"/>
      <w:lvlText w:val=""/>
      <w:lvlJc w:val="left"/>
      <w:pPr>
        <w:ind w:left="1850" w:hanging="360"/>
      </w:pPr>
      <w:rPr>
        <w:rFonts w:ascii="Wingdings" w:hAnsi="Wingdings" w:hint="default"/>
      </w:rPr>
    </w:lvl>
    <w:lvl w:ilvl="3" w:tplc="041A0001">
      <w:start w:val="1"/>
      <w:numFmt w:val="bullet"/>
      <w:lvlText w:val=""/>
      <w:lvlJc w:val="left"/>
      <w:pPr>
        <w:ind w:left="2570" w:hanging="360"/>
      </w:pPr>
      <w:rPr>
        <w:rFonts w:ascii="Symbol" w:hAnsi="Symbol" w:hint="default"/>
      </w:rPr>
    </w:lvl>
    <w:lvl w:ilvl="4" w:tplc="041A0003">
      <w:start w:val="1"/>
      <w:numFmt w:val="bullet"/>
      <w:lvlText w:val="o"/>
      <w:lvlJc w:val="left"/>
      <w:pPr>
        <w:ind w:left="3290" w:hanging="360"/>
      </w:pPr>
      <w:rPr>
        <w:rFonts w:ascii="Courier New" w:hAnsi="Courier New" w:cs="Courier New" w:hint="default"/>
      </w:rPr>
    </w:lvl>
    <w:lvl w:ilvl="5" w:tplc="041A0005">
      <w:start w:val="1"/>
      <w:numFmt w:val="bullet"/>
      <w:lvlText w:val=""/>
      <w:lvlJc w:val="left"/>
      <w:pPr>
        <w:ind w:left="4010" w:hanging="360"/>
      </w:pPr>
      <w:rPr>
        <w:rFonts w:ascii="Wingdings" w:hAnsi="Wingdings" w:hint="default"/>
      </w:rPr>
    </w:lvl>
    <w:lvl w:ilvl="6" w:tplc="041A0001">
      <w:start w:val="1"/>
      <w:numFmt w:val="bullet"/>
      <w:lvlText w:val=""/>
      <w:lvlJc w:val="left"/>
      <w:pPr>
        <w:ind w:left="4730" w:hanging="360"/>
      </w:pPr>
      <w:rPr>
        <w:rFonts w:ascii="Symbol" w:hAnsi="Symbol" w:hint="default"/>
      </w:rPr>
    </w:lvl>
    <w:lvl w:ilvl="7" w:tplc="041A0003">
      <w:start w:val="1"/>
      <w:numFmt w:val="bullet"/>
      <w:lvlText w:val="o"/>
      <w:lvlJc w:val="left"/>
      <w:pPr>
        <w:ind w:left="5450" w:hanging="360"/>
      </w:pPr>
      <w:rPr>
        <w:rFonts w:ascii="Courier New" w:hAnsi="Courier New" w:cs="Courier New" w:hint="default"/>
      </w:rPr>
    </w:lvl>
    <w:lvl w:ilvl="8" w:tplc="041A0005">
      <w:start w:val="1"/>
      <w:numFmt w:val="bullet"/>
      <w:lvlText w:val=""/>
      <w:lvlJc w:val="left"/>
      <w:pPr>
        <w:ind w:left="6170" w:hanging="360"/>
      </w:pPr>
      <w:rPr>
        <w:rFonts w:ascii="Wingdings" w:hAnsi="Wingdings" w:hint="default"/>
      </w:rPr>
    </w:lvl>
  </w:abstractNum>
  <w:abstractNum w:abstractNumId="20" w15:restartNumberingAfterBreak="0">
    <w:nsid w:val="5A4A22E2"/>
    <w:multiLevelType w:val="hybridMultilevel"/>
    <w:tmpl w:val="A738A474"/>
    <w:lvl w:ilvl="0" w:tplc="538A6BA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A329B8"/>
    <w:multiLevelType w:val="multilevel"/>
    <w:tmpl w:val="51F6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784E43"/>
    <w:multiLevelType w:val="multilevel"/>
    <w:tmpl w:val="4A4A511A"/>
    <w:lvl w:ilvl="0">
      <w:start w:val="1"/>
      <w:numFmt w:val="decimal"/>
      <w:lvlText w:val="%1"/>
      <w:lvlJc w:val="left"/>
      <w:pPr>
        <w:ind w:left="72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3"/>
  </w:num>
  <w:num w:numId="4">
    <w:abstractNumId w:val="10"/>
  </w:num>
  <w:num w:numId="5">
    <w:abstractNumId w:val="3"/>
  </w:num>
  <w:num w:numId="6">
    <w:abstractNumId w:val="17"/>
  </w:num>
  <w:num w:numId="7">
    <w:abstractNumId w:val="5"/>
  </w:num>
  <w:num w:numId="8">
    <w:abstractNumId w:val="12"/>
  </w:num>
  <w:num w:numId="9">
    <w:abstractNumId w:val="11"/>
  </w:num>
  <w:num w:numId="10">
    <w:abstractNumId w:val="12"/>
  </w:num>
  <w:num w:numId="11">
    <w:abstractNumId w:val="11"/>
  </w:num>
  <w:num w:numId="12">
    <w:abstractNumId w:val="26"/>
  </w:num>
  <w:num w:numId="13">
    <w:abstractNumId w:val="7"/>
  </w:num>
  <w:num w:numId="14">
    <w:abstractNumId w:val="16"/>
  </w:num>
  <w:num w:numId="15">
    <w:abstractNumId w:val="27"/>
  </w:num>
  <w:num w:numId="16">
    <w:abstractNumId w:val="25"/>
  </w:num>
  <w:num w:numId="17">
    <w:abstractNumId w:val="24"/>
  </w:num>
  <w:num w:numId="18">
    <w:abstractNumId w:val="9"/>
  </w:num>
  <w:num w:numId="19">
    <w:abstractNumId w:val="21"/>
  </w:num>
  <w:num w:numId="20">
    <w:abstractNumId w:val="2"/>
  </w:num>
  <w:num w:numId="21">
    <w:abstractNumId w:val="12"/>
  </w:num>
  <w:num w:numId="22">
    <w:abstractNumId w:val="14"/>
  </w:num>
  <w:num w:numId="23">
    <w:abstractNumId w:val="18"/>
  </w:num>
  <w:num w:numId="24">
    <w:abstractNumId w:val="6"/>
  </w:num>
  <w:num w:numId="25">
    <w:abstractNumId w:val="0"/>
  </w:num>
  <w:num w:numId="26">
    <w:abstractNumId w:val="23"/>
  </w:num>
  <w:num w:numId="27">
    <w:abstractNumId w:val="4"/>
  </w:num>
  <w:num w:numId="28">
    <w:abstractNumId w:val="1"/>
  </w:num>
  <w:num w:numId="29">
    <w:abstractNumId w:val="22"/>
  </w:num>
  <w:num w:numId="30">
    <w:abstractNumId w:val="19"/>
  </w:num>
  <w:num w:numId="3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4D"/>
    <w:rsid w:val="00000F05"/>
    <w:rsid w:val="00011C0B"/>
    <w:rsid w:val="000176F0"/>
    <w:rsid w:val="0004153E"/>
    <w:rsid w:val="00053F15"/>
    <w:rsid w:val="00071C4C"/>
    <w:rsid w:val="0007213D"/>
    <w:rsid w:val="0008024F"/>
    <w:rsid w:val="00082848"/>
    <w:rsid w:val="0008547D"/>
    <w:rsid w:val="00087179"/>
    <w:rsid w:val="00090385"/>
    <w:rsid w:val="000933EC"/>
    <w:rsid w:val="000A0542"/>
    <w:rsid w:val="000A1B4F"/>
    <w:rsid w:val="000A3B41"/>
    <w:rsid w:val="000C4706"/>
    <w:rsid w:val="000C6417"/>
    <w:rsid w:val="000E1629"/>
    <w:rsid w:val="000E74E4"/>
    <w:rsid w:val="0010385F"/>
    <w:rsid w:val="00112227"/>
    <w:rsid w:val="001156FA"/>
    <w:rsid w:val="00117116"/>
    <w:rsid w:val="0012232A"/>
    <w:rsid w:val="0012598E"/>
    <w:rsid w:val="00126945"/>
    <w:rsid w:val="00132869"/>
    <w:rsid w:val="00133930"/>
    <w:rsid w:val="001349BB"/>
    <w:rsid w:val="00163AAB"/>
    <w:rsid w:val="00174B1D"/>
    <w:rsid w:val="00175F67"/>
    <w:rsid w:val="001850FC"/>
    <w:rsid w:val="00185733"/>
    <w:rsid w:val="001870CF"/>
    <w:rsid w:val="001875B2"/>
    <w:rsid w:val="00190685"/>
    <w:rsid w:val="00197876"/>
    <w:rsid w:val="001A28A3"/>
    <w:rsid w:val="001B19C7"/>
    <w:rsid w:val="001B46C5"/>
    <w:rsid w:val="001C2063"/>
    <w:rsid w:val="001C45CF"/>
    <w:rsid w:val="001F42DC"/>
    <w:rsid w:val="001F6CC4"/>
    <w:rsid w:val="002033B7"/>
    <w:rsid w:val="00213A4D"/>
    <w:rsid w:val="00214BF5"/>
    <w:rsid w:val="00215A6F"/>
    <w:rsid w:val="002537D1"/>
    <w:rsid w:val="00275385"/>
    <w:rsid w:val="00276D85"/>
    <w:rsid w:val="00283F03"/>
    <w:rsid w:val="00291996"/>
    <w:rsid w:val="002920FD"/>
    <w:rsid w:val="002A728E"/>
    <w:rsid w:val="002C02D9"/>
    <w:rsid w:val="002E7023"/>
    <w:rsid w:val="002F20F3"/>
    <w:rsid w:val="002F4DE2"/>
    <w:rsid w:val="00305510"/>
    <w:rsid w:val="003176F7"/>
    <w:rsid w:val="003216A8"/>
    <w:rsid w:val="00326DE7"/>
    <w:rsid w:val="00342681"/>
    <w:rsid w:val="0036138C"/>
    <w:rsid w:val="003662A5"/>
    <w:rsid w:val="00373857"/>
    <w:rsid w:val="00380D85"/>
    <w:rsid w:val="00382755"/>
    <w:rsid w:val="00387E2F"/>
    <w:rsid w:val="00396D44"/>
    <w:rsid w:val="003977DE"/>
    <w:rsid w:val="003B771F"/>
    <w:rsid w:val="003C44D0"/>
    <w:rsid w:val="003C4578"/>
    <w:rsid w:val="003C6DBC"/>
    <w:rsid w:val="003F085C"/>
    <w:rsid w:val="0041161F"/>
    <w:rsid w:val="0042263B"/>
    <w:rsid w:val="0044749C"/>
    <w:rsid w:val="004604EE"/>
    <w:rsid w:val="0047052B"/>
    <w:rsid w:val="00476387"/>
    <w:rsid w:val="004906DD"/>
    <w:rsid w:val="00493DAB"/>
    <w:rsid w:val="004A7F75"/>
    <w:rsid w:val="004B69AD"/>
    <w:rsid w:val="004C020A"/>
    <w:rsid w:val="004C2750"/>
    <w:rsid w:val="004C7286"/>
    <w:rsid w:val="004D2CAC"/>
    <w:rsid w:val="004E1FCE"/>
    <w:rsid w:val="004E6C1F"/>
    <w:rsid w:val="00534413"/>
    <w:rsid w:val="00554760"/>
    <w:rsid w:val="00561689"/>
    <w:rsid w:val="00563B00"/>
    <w:rsid w:val="00567C8D"/>
    <w:rsid w:val="005713B5"/>
    <w:rsid w:val="005801B4"/>
    <w:rsid w:val="0058151E"/>
    <w:rsid w:val="00584164"/>
    <w:rsid w:val="00584DBC"/>
    <w:rsid w:val="005A2603"/>
    <w:rsid w:val="005A6450"/>
    <w:rsid w:val="005A6B2D"/>
    <w:rsid w:val="005B2592"/>
    <w:rsid w:val="005B2BB4"/>
    <w:rsid w:val="005D2316"/>
    <w:rsid w:val="005E41B3"/>
    <w:rsid w:val="005E73C8"/>
    <w:rsid w:val="005F1061"/>
    <w:rsid w:val="006179FF"/>
    <w:rsid w:val="00634A83"/>
    <w:rsid w:val="00642123"/>
    <w:rsid w:val="006425F6"/>
    <w:rsid w:val="00642BDA"/>
    <w:rsid w:val="00643C02"/>
    <w:rsid w:val="006533AE"/>
    <w:rsid w:val="00684CA3"/>
    <w:rsid w:val="006B172F"/>
    <w:rsid w:val="006B7372"/>
    <w:rsid w:val="006F1A64"/>
    <w:rsid w:val="006F26B1"/>
    <w:rsid w:val="006F53CD"/>
    <w:rsid w:val="00711C2E"/>
    <w:rsid w:val="00712FAF"/>
    <w:rsid w:val="007215FD"/>
    <w:rsid w:val="00726E1C"/>
    <w:rsid w:val="00731B6B"/>
    <w:rsid w:val="00753EFD"/>
    <w:rsid w:val="00755A83"/>
    <w:rsid w:val="007635F8"/>
    <w:rsid w:val="00763A69"/>
    <w:rsid w:val="007734C9"/>
    <w:rsid w:val="00776280"/>
    <w:rsid w:val="007912D0"/>
    <w:rsid w:val="007913A0"/>
    <w:rsid w:val="00796D83"/>
    <w:rsid w:val="007C4820"/>
    <w:rsid w:val="007D1B8A"/>
    <w:rsid w:val="007D2525"/>
    <w:rsid w:val="007D534C"/>
    <w:rsid w:val="00824825"/>
    <w:rsid w:val="00824CCB"/>
    <w:rsid w:val="008366A0"/>
    <w:rsid w:val="0084481D"/>
    <w:rsid w:val="00856EB9"/>
    <w:rsid w:val="008603EC"/>
    <w:rsid w:val="0086348D"/>
    <w:rsid w:val="008706CC"/>
    <w:rsid w:val="00871E5F"/>
    <w:rsid w:val="00875A46"/>
    <w:rsid w:val="00884700"/>
    <w:rsid w:val="00896F38"/>
    <w:rsid w:val="008A26CC"/>
    <w:rsid w:val="008C1B65"/>
    <w:rsid w:val="008C77DB"/>
    <w:rsid w:val="008D0508"/>
    <w:rsid w:val="008D06D8"/>
    <w:rsid w:val="008D5EFB"/>
    <w:rsid w:val="008E3BB1"/>
    <w:rsid w:val="008F0F12"/>
    <w:rsid w:val="008F2668"/>
    <w:rsid w:val="00905843"/>
    <w:rsid w:val="00907216"/>
    <w:rsid w:val="00940E5E"/>
    <w:rsid w:val="00944BB3"/>
    <w:rsid w:val="00966432"/>
    <w:rsid w:val="00973CA9"/>
    <w:rsid w:val="0098014F"/>
    <w:rsid w:val="009836B2"/>
    <w:rsid w:val="00984EDC"/>
    <w:rsid w:val="009A2C23"/>
    <w:rsid w:val="009C5B67"/>
    <w:rsid w:val="009C74B6"/>
    <w:rsid w:val="009D0789"/>
    <w:rsid w:val="009D08A9"/>
    <w:rsid w:val="009D09B8"/>
    <w:rsid w:val="009D55F3"/>
    <w:rsid w:val="009D5C16"/>
    <w:rsid w:val="009F1E9E"/>
    <w:rsid w:val="009F7338"/>
    <w:rsid w:val="00A10E65"/>
    <w:rsid w:val="00A1502A"/>
    <w:rsid w:val="00A155FD"/>
    <w:rsid w:val="00A16373"/>
    <w:rsid w:val="00A22FA7"/>
    <w:rsid w:val="00A24B53"/>
    <w:rsid w:val="00A42DD0"/>
    <w:rsid w:val="00A42F9B"/>
    <w:rsid w:val="00A44376"/>
    <w:rsid w:val="00A4615A"/>
    <w:rsid w:val="00A470E6"/>
    <w:rsid w:val="00A56AB9"/>
    <w:rsid w:val="00A62950"/>
    <w:rsid w:val="00A80EF6"/>
    <w:rsid w:val="00A829DC"/>
    <w:rsid w:val="00AA26A7"/>
    <w:rsid w:val="00AA5930"/>
    <w:rsid w:val="00AB2FDA"/>
    <w:rsid w:val="00AD0643"/>
    <w:rsid w:val="00AD2A5D"/>
    <w:rsid w:val="00AE7EDF"/>
    <w:rsid w:val="00B14BB9"/>
    <w:rsid w:val="00B17499"/>
    <w:rsid w:val="00B301C5"/>
    <w:rsid w:val="00B347E0"/>
    <w:rsid w:val="00B42A4D"/>
    <w:rsid w:val="00B45084"/>
    <w:rsid w:val="00B60BE4"/>
    <w:rsid w:val="00B822B0"/>
    <w:rsid w:val="00B97A75"/>
    <w:rsid w:val="00BE3580"/>
    <w:rsid w:val="00BE3D02"/>
    <w:rsid w:val="00BE540D"/>
    <w:rsid w:val="00BE6292"/>
    <w:rsid w:val="00BF064A"/>
    <w:rsid w:val="00C01010"/>
    <w:rsid w:val="00C02773"/>
    <w:rsid w:val="00C040FF"/>
    <w:rsid w:val="00C1365B"/>
    <w:rsid w:val="00C13778"/>
    <w:rsid w:val="00C20462"/>
    <w:rsid w:val="00C21F17"/>
    <w:rsid w:val="00C319DB"/>
    <w:rsid w:val="00C45D3F"/>
    <w:rsid w:val="00C5374B"/>
    <w:rsid w:val="00C80367"/>
    <w:rsid w:val="00C90E88"/>
    <w:rsid w:val="00C961EC"/>
    <w:rsid w:val="00CA2AC5"/>
    <w:rsid w:val="00CB1371"/>
    <w:rsid w:val="00CC2368"/>
    <w:rsid w:val="00CD58AC"/>
    <w:rsid w:val="00CD740A"/>
    <w:rsid w:val="00CE0474"/>
    <w:rsid w:val="00CE562C"/>
    <w:rsid w:val="00CE7EA6"/>
    <w:rsid w:val="00CF5808"/>
    <w:rsid w:val="00CF6AE9"/>
    <w:rsid w:val="00D01D13"/>
    <w:rsid w:val="00D253B7"/>
    <w:rsid w:val="00D32494"/>
    <w:rsid w:val="00D356E2"/>
    <w:rsid w:val="00D37ACF"/>
    <w:rsid w:val="00D703C2"/>
    <w:rsid w:val="00D746D7"/>
    <w:rsid w:val="00D81860"/>
    <w:rsid w:val="00D9475B"/>
    <w:rsid w:val="00D95592"/>
    <w:rsid w:val="00DB4DBD"/>
    <w:rsid w:val="00DE6A44"/>
    <w:rsid w:val="00DF0C5A"/>
    <w:rsid w:val="00DF24FD"/>
    <w:rsid w:val="00E00BB9"/>
    <w:rsid w:val="00E05D5D"/>
    <w:rsid w:val="00E15021"/>
    <w:rsid w:val="00E27F03"/>
    <w:rsid w:val="00E371D8"/>
    <w:rsid w:val="00E374AF"/>
    <w:rsid w:val="00E70D6F"/>
    <w:rsid w:val="00E802C2"/>
    <w:rsid w:val="00E8672D"/>
    <w:rsid w:val="00E87514"/>
    <w:rsid w:val="00EA64AE"/>
    <w:rsid w:val="00EB58C5"/>
    <w:rsid w:val="00EC1190"/>
    <w:rsid w:val="00ED492F"/>
    <w:rsid w:val="00EF694E"/>
    <w:rsid w:val="00EF6AB4"/>
    <w:rsid w:val="00F42581"/>
    <w:rsid w:val="00F551E5"/>
    <w:rsid w:val="00F63C14"/>
    <w:rsid w:val="00F775ED"/>
    <w:rsid w:val="00FA2534"/>
    <w:rsid w:val="00FA4421"/>
    <w:rsid w:val="00FB1740"/>
    <w:rsid w:val="00FB6B5C"/>
    <w:rsid w:val="00FB7D7D"/>
    <w:rsid w:val="00FC1514"/>
    <w:rsid w:val="00FC2739"/>
    <w:rsid w:val="00FC7065"/>
    <w:rsid w:val="00FC738B"/>
    <w:rsid w:val="00FD312E"/>
    <w:rsid w:val="00FE10EC"/>
    <w:rsid w:val="00FE78BC"/>
    <w:rsid w:val="00FF06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InternetLink">
    <w:name w:val="Internet Link"/>
    <w:rsid w:val="006F53CD"/>
    <w:rPr>
      <w:color w:val="000080"/>
      <w:u w:val="single"/>
    </w:rPr>
  </w:style>
  <w:style w:type="paragraph" w:customStyle="1" w:styleId="LO-Normal">
    <w:name w:val="LO-Normal"/>
    <w:rsid w:val="006F53CD"/>
    <w:pPr>
      <w:keepNext/>
      <w:pBdr>
        <w:top w:val="nil"/>
        <w:left w:val="nil"/>
        <w:bottom w:val="nil"/>
        <w:right w:val="nil"/>
      </w:pBdr>
      <w:suppressAutoHyphens/>
      <w:spacing w:after="160" w:line="100" w:lineRule="atLeast"/>
      <w:textAlignment w:val="baseline"/>
    </w:pPr>
    <w:rPr>
      <w:rFonts w:ascii="Liberation Serif" w:eastAsia="NSimSun" w:hAnsi="Liberation Serif" w:cs="Arial"/>
      <w:sz w:val="24"/>
      <w:szCs w:val="24"/>
      <w:lang w:eastAsia="zh-CN" w:bidi="hi-IN"/>
    </w:rPr>
  </w:style>
  <w:style w:type="paragraph" w:customStyle="1" w:styleId="FrameContents">
    <w:name w:val="Frame Contents"/>
    <w:basedOn w:val="Normal"/>
    <w:rsid w:val="006F53CD"/>
    <w:pPr>
      <w:keepNext/>
      <w:pBdr>
        <w:top w:val="nil"/>
        <w:left w:val="nil"/>
        <w:bottom w:val="nil"/>
        <w:right w:val="nil"/>
      </w:pBdr>
      <w:suppressAutoHyphens/>
      <w:spacing w:after="160" w:line="100" w:lineRule="atLeast"/>
      <w:textAlignment w:val="baseline"/>
    </w:pPr>
    <w:rPr>
      <w:rFonts w:ascii="Liberation Serif" w:eastAsia="NSimSun" w:hAnsi="Liberation Serif" w:cs="Arial"/>
      <w:sz w:val="24"/>
      <w:szCs w:val="24"/>
      <w:lang w:eastAsia="zh-CN" w:bidi="hi-IN"/>
    </w:rPr>
  </w:style>
  <w:style w:type="paragraph" w:customStyle="1" w:styleId="scfbrieftext">
    <w:name w:val="scfbrieftext"/>
    <w:basedOn w:val="Normal"/>
    <w:rsid w:val="009D08A9"/>
    <w:pPr>
      <w:spacing w:after="0" w:line="240" w:lineRule="auto"/>
    </w:pPr>
    <w:rPr>
      <w:rFonts w:ascii="Arial" w:eastAsia="Times New Roman" w:hAnsi="Arial"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357E9-7446-4479-989C-CF391385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5530</Words>
  <Characters>31521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Arijana</cp:lastModifiedBy>
  <cp:revision>2</cp:revision>
  <cp:lastPrinted>2020-06-04T06:10:00Z</cp:lastPrinted>
  <dcterms:created xsi:type="dcterms:W3CDTF">2020-11-03T12:00:00Z</dcterms:created>
  <dcterms:modified xsi:type="dcterms:W3CDTF">2020-11-03T12:00:00Z</dcterms:modified>
</cp:coreProperties>
</file>