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DE641" w14:textId="2C8F1176" w:rsidR="00493BC1"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B0DAB" w:rsidRDefault="00FB0DAB"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B0DAB" w:rsidRDefault="00FB0DAB"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B0DAB" w:rsidRDefault="00FB0DAB"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B0DAB" w:rsidRDefault="00FB0DAB"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F317C1B" w:rsidR="004C7286" w:rsidRPr="00D37ACF" w:rsidRDefault="001156FA" w:rsidP="00AB2FDA">
      <w:pPr>
        <w:pStyle w:val="Azrastil"/>
        <w:rPr>
          <w:rFonts w:cs="Tahoma"/>
          <w:sz w:val="32"/>
        </w:rPr>
      </w:pPr>
      <w:r w:rsidRPr="00D37ACF">
        <w:rPr>
          <w:rFonts w:cs="Tahoma"/>
          <w:sz w:val="32"/>
        </w:rPr>
        <w:t xml:space="preserve">Predmet </w:t>
      </w:r>
      <w:r w:rsidR="00FB0DAB">
        <w:rPr>
          <w:rFonts w:cs="Tahoma"/>
          <w:sz w:val="32"/>
        </w:rPr>
        <w:t>nabav</w:t>
      </w:r>
      <w:r w:rsidR="00700A82">
        <w:rPr>
          <w:rFonts w:cs="Tahoma"/>
          <w:sz w:val="32"/>
        </w:rPr>
        <w:t>e: Izrada i montaža nadstrešnica</w:t>
      </w:r>
    </w:p>
    <w:p w14:paraId="6D290A34" w14:textId="5656A44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B0DAB">
        <w:rPr>
          <w:rFonts w:cs="Tahoma"/>
          <w:sz w:val="32"/>
        </w:rPr>
        <w:t>99</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2D75FF7" w:rsidR="004C7286" w:rsidRPr="00D37ACF" w:rsidRDefault="004C7286" w:rsidP="00AB2FDA">
      <w:pPr>
        <w:pStyle w:val="Azrastil"/>
        <w:rPr>
          <w:rFonts w:cs="Tahoma"/>
          <w:sz w:val="32"/>
        </w:rPr>
      </w:pPr>
      <w:r w:rsidRPr="00D37ACF">
        <w:rPr>
          <w:rFonts w:cs="Tahoma"/>
          <w:sz w:val="32"/>
        </w:rPr>
        <w:t xml:space="preserve">U.br. </w:t>
      </w:r>
      <w:r w:rsidR="00416CD2">
        <w:rPr>
          <w:rFonts w:cs="Tahoma"/>
          <w:sz w:val="32"/>
        </w:rPr>
        <w:t>01-2001</w:t>
      </w:r>
      <w:r w:rsidR="005801B4" w:rsidRPr="00D37ACF">
        <w:rPr>
          <w:rFonts w:cs="Tahoma"/>
          <w:sz w:val="32"/>
        </w:rPr>
        <w:t>-2-2020</w:t>
      </w:r>
    </w:p>
    <w:p w14:paraId="5341B0F8" w14:textId="34739240" w:rsidR="004C7286" w:rsidRPr="00D37ACF" w:rsidRDefault="004C7286" w:rsidP="00AB2FDA">
      <w:pPr>
        <w:pStyle w:val="Azrastil"/>
        <w:rPr>
          <w:rFonts w:cs="Tahoma"/>
          <w:sz w:val="32"/>
        </w:rPr>
      </w:pPr>
      <w:r w:rsidRPr="00D37ACF">
        <w:rPr>
          <w:rFonts w:cs="Tahoma"/>
          <w:sz w:val="32"/>
        </w:rPr>
        <w:t xml:space="preserve">Zagreb, </w:t>
      </w:r>
      <w:r w:rsidR="00472FE0">
        <w:rPr>
          <w:rFonts w:cs="Tahoma"/>
          <w:sz w:val="32"/>
        </w:rPr>
        <w:t>listopad</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529FC00" w14:textId="002EADD8" w:rsidR="00700A8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3485511" w:history="1">
            <w:r w:rsidR="00700A82" w:rsidRPr="000C2FD3">
              <w:rPr>
                <w:rStyle w:val="Hyperlink"/>
                <w:noProof/>
              </w:rPr>
              <w:t>1.</w:t>
            </w:r>
            <w:r w:rsidR="00700A82">
              <w:rPr>
                <w:rFonts w:eastAsiaTheme="minorEastAsia"/>
                <w:noProof/>
                <w:lang w:eastAsia="hr-HR"/>
              </w:rPr>
              <w:tab/>
            </w:r>
            <w:r w:rsidR="00700A82" w:rsidRPr="000C2FD3">
              <w:rPr>
                <w:rStyle w:val="Hyperlink"/>
                <w:noProof/>
              </w:rPr>
              <w:t>Podaci o Naručitelju</w:t>
            </w:r>
            <w:r w:rsidR="00700A82">
              <w:rPr>
                <w:noProof/>
                <w:webHidden/>
              </w:rPr>
              <w:tab/>
            </w:r>
            <w:r w:rsidR="00700A82">
              <w:rPr>
                <w:noProof/>
                <w:webHidden/>
              </w:rPr>
              <w:fldChar w:fldCharType="begin"/>
            </w:r>
            <w:r w:rsidR="00700A82">
              <w:rPr>
                <w:noProof/>
                <w:webHidden/>
              </w:rPr>
              <w:instrText xml:space="preserve"> PAGEREF _Toc53485511 \h </w:instrText>
            </w:r>
            <w:r w:rsidR="00700A82">
              <w:rPr>
                <w:noProof/>
                <w:webHidden/>
              </w:rPr>
            </w:r>
            <w:r w:rsidR="00700A82">
              <w:rPr>
                <w:noProof/>
                <w:webHidden/>
              </w:rPr>
              <w:fldChar w:fldCharType="separate"/>
            </w:r>
            <w:r w:rsidR="0082268C">
              <w:rPr>
                <w:noProof/>
                <w:webHidden/>
              </w:rPr>
              <w:t>3</w:t>
            </w:r>
            <w:r w:rsidR="00700A82">
              <w:rPr>
                <w:noProof/>
                <w:webHidden/>
              </w:rPr>
              <w:fldChar w:fldCharType="end"/>
            </w:r>
          </w:hyperlink>
        </w:p>
        <w:p w14:paraId="26B56E75" w14:textId="16FEB892" w:rsidR="00700A82" w:rsidRDefault="006E2513">
          <w:pPr>
            <w:pStyle w:val="TOC1"/>
            <w:rPr>
              <w:rFonts w:eastAsiaTheme="minorEastAsia"/>
              <w:noProof/>
              <w:lang w:eastAsia="hr-HR"/>
            </w:rPr>
          </w:pPr>
          <w:hyperlink w:anchor="_Toc53485512" w:history="1">
            <w:r w:rsidR="00700A82" w:rsidRPr="000C2FD3">
              <w:rPr>
                <w:rStyle w:val="Hyperlink"/>
                <w:noProof/>
              </w:rPr>
              <w:t>2.</w:t>
            </w:r>
            <w:r w:rsidR="00700A82">
              <w:rPr>
                <w:rFonts w:eastAsiaTheme="minorEastAsia"/>
                <w:noProof/>
                <w:lang w:eastAsia="hr-HR"/>
              </w:rPr>
              <w:tab/>
            </w:r>
            <w:r w:rsidR="00700A82" w:rsidRPr="000C2FD3">
              <w:rPr>
                <w:rStyle w:val="Hyperlink"/>
                <w:noProof/>
              </w:rPr>
              <w:t>Podaci o osobi zaduženoj za kontakt</w:t>
            </w:r>
            <w:r w:rsidR="00700A82">
              <w:rPr>
                <w:noProof/>
                <w:webHidden/>
              </w:rPr>
              <w:tab/>
            </w:r>
            <w:r w:rsidR="00700A82">
              <w:rPr>
                <w:noProof/>
                <w:webHidden/>
              </w:rPr>
              <w:fldChar w:fldCharType="begin"/>
            </w:r>
            <w:r w:rsidR="00700A82">
              <w:rPr>
                <w:noProof/>
                <w:webHidden/>
              </w:rPr>
              <w:instrText xml:space="preserve"> PAGEREF _Toc53485512 \h </w:instrText>
            </w:r>
            <w:r w:rsidR="00700A82">
              <w:rPr>
                <w:noProof/>
                <w:webHidden/>
              </w:rPr>
            </w:r>
            <w:r w:rsidR="00700A82">
              <w:rPr>
                <w:noProof/>
                <w:webHidden/>
              </w:rPr>
              <w:fldChar w:fldCharType="separate"/>
            </w:r>
            <w:r w:rsidR="0082268C">
              <w:rPr>
                <w:noProof/>
                <w:webHidden/>
              </w:rPr>
              <w:t>3</w:t>
            </w:r>
            <w:r w:rsidR="00700A82">
              <w:rPr>
                <w:noProof/>
                <w:webHidden/>
              </w:rPr>
              <w:fldChar w:fldCharType="end"/>
            </w:r>
          </w:hyperlink>
        </w:p>
        <w:p w14:paraId="195B4BE8" w14:textId="582F2D8B" w:rsidR="00700A82" w:rsidRDefault="006E2513">
          <w:pPr>
            <w:pStyle w:val="TOC1"/>
            <w:rPr>
              <w:rFonts w:eastAsiaTheme="minorEastAsia"/>
              <w:noProof/>
              <w:lang w:eastAsia="hr-HR"/>
            </w:rPr>
          </w:pPr>
          <w:hyperlink w:anchor="_Toc53485513" w:history="1">
            <w:r w:rsidR="00700A82" w:rsidRPr="000C2FD3">
              <w:rPr>
                <w:rStyle w:val="Hyperlink"/>
                <w:noProof/>
              </w:rPr>
              <w:t>3.</w:t>
            </w:r>
            <w:r w:rsidR="00700A82">
              <w:rPr>
                <w:rFonts w:eastAsiaTheme="minorEastAsia"/>
                <w:noProof/>
                <w:lang w:eastAsia="hr-HR"/>
              </w:rPr>
              <w:tab/>
            </w:r>
            <w:r w:rsidR="00700A82" w:rsidRPr="000C2FD3">
              <w:rPr>
                <w:rStyle w:val="Hyperlink"/>
                <w:noProof/>
              </w:rPr>
              <w:t>Podaci o postupku</w:t>
            </w:r>
            <w:r w:rsidR="00700A82">
              <w:rPr>
                <w:noProof/>
                <w:webHidden/>
              </w:rPr>
              <w:tab/>
            </w:r>
            <w:r w:rsidR="00700A82">
              <w:rPr>
                <w:noProof/>
                <w:webHidden/>
              </w:rPr>
              <w:fldChar w:fldCharType="begin"/>
            </w:r>
            <w:r w:rsidR="00700A82">
              <w:rPr>
                <w:noProof/>
                <w:webHidden/>
              </w:rPr>
              <w:instrText xml:space="preserve"> PAGEREF _Toc53485513 \h </w:instrText>
            </w:r>
            <w:r w:rsidR="00700A82">
              <w:rPr>
                <w:noProof/>
                <w:webHidden/>
              </w:rPr>
            </w:r>
            <w:r w:rsidR="00700A82">
              <w:rPr>
                <w:noProof/>
                <w:webHidden/>
              </w:rPr>
              <w:fldChar w:fldCharType="separate"/>
            </w:r>
            <w:r w:rsidR="0082268C">
              <w:rPr>
                <w:noProof/>
                <w:webHidden/>
              </w:rPr>
              <w:t>3</w:t>
            </w:r>
            <w:r w:rsidR="00700A82">
              <w:rPr>
                <w:noProof/>
                <w:webHidden/>
              </w:rPr>
              <w:fldChar w:fldCharType="end"/>
            </w:r>
          </w:hyperlink>
        </w:p>
        <w:p w14:paraId="08AEE189" w14:textId="0F6EBF68" w:rsidR="00700A82" w:rsidRDefault="006E2513">
          <w:pPr>
            <w:pStyle w:val="TOC1"/>
            <w:rPr>
              <w:rFonts w:eastAsiaTheme="minorEastAsia"/>
              <w:noProof/>
              <w:lang w:eastAsia="hr-HR"/>
            </w:rPr>
          </w:pPr>
          <w:hyperlink w:anchor="_Toc53485521" w:history="1">
            <w:r w:rsidR="00700A82" w:rsidRPr="000C2FD3">
              <w:rPr>
                <w:rStyle w:val="Hyperlink"/>
                <w:noProof/>
              </w:rPr>
              <w:t>4.</w:t>
            </w:r>
            <w:r w:rsidR="00700A82">
              <w:rPr>
                <w:rFonts w:eastAsiaTheme="minorEastAsia"/>
                <w:noProof/>
                <w:lang w:eastAsia="hr-HR"/>
              </w:rPr>
              <w:tab/>
            </w:r>
            <w:r w:rsidR="00700A82" w:rsidRPr="000C2FD3">
              <w:rPr>
                <w:rStyle w:val="Hyperlink"/>
                <w:noProof/>
              </w:rPr>
              <w:t>Podaci o predmetu nabave</w:t>
            </w:r>
            <w:r w:rsidR="00700A82">
              <w:rPr>
                <w:noProof/>
                <w:webHidden/>
              </w:rPr>
              <w:tab/>
            </w:r>
            <w:r w:rsidR="00700A82">
              <w:rPr>
                <w:noProof/>
                <w:webHidden/>
              </w:rPr>
              <w:fldChar w:fldCharType="begin"/>
            </w:r>
            <w:r w:rsidR="00700A82">
              <w:rPr>
                <w:noProof/>
                <w:webHidden/>
              </w:rPr>
              <w:instrText xml:space="preserve"> PAGEREF _Toc53485521 \h </w:instrText>
            </w:r>
            <w:r w:rsidR="00700A82">
              <w:rPr>
                <w:noProof/>
                <w:webHidden/>
              </w:rPr>
            </w:r>
            <w:r w:rsidR="00700A82">
              <w:rPr>
                <w:noProof/>
                <w:webHidden/>
              </w:rPr>
              <w:fldChar w:fldCharType="separate"/>
            </w:r>
            <w:r w:rsidR="0082268C">
              <w:rPr>
                <w:noProof/>
                <w:webHidden/>
              </w:rPr>
              <w:t>4</w:t>
            </w:r>
            <w:r w:rsidR="00700A82">
              <w:rPr>
                <w:noProof/>
                <w:webHidden/>
              </w:rPr>
              <w:fldChar w:fldCharType="end"/>
            </w:r>
          </w:hyperlink>
        </w:p>
        <w:p w14:paraId="380EF819" w14:textId="11525BA6" w:rsidR="00700A82" w:rsidRDefault="006E2513">
          <w:pPr>
            <w:pStyle w:val="TOC1"/>
            <w:rPr>
              <w:rFonts w:eastAsiaTheme="minorEastAsia"/>
              <w:noProof/>
              <w:lang w:eastAsia="hr-HR"/>
            </w:rPr>
          </w:pPr>
          <w:hyperlink w:anchor="_Toc53485522" w:history="1">
            <w:r w:rsidR="00700A82" w:rsidRPr="000C2FD3">
              <w:rPr>
                <w:rStyle w:val="Hyperlink"/>
                <w:noProof/>
              </w:rPr>
              <w:t>5.</w:t>
            </w:r>
            <w:r w:rsidR="00700A82">
              <w:rPr>
                <w:rFonts w:eastAsiaTheme="minorEastAsia"/>
                <w:noProof/>
                <w:lang w:eastAsia="hr-HR"/>
              </w:rPr>
              <w:tab/>
            </w:r>
            <w:r w:rsidR="00700A82" w:rsidRPr="000C2FD3">
              <w:rPr>
                <w:rStyle w:val="Hyperlink"/>
                <w:noProof/>
              </w:rPr>
              <w:t>Osnove za isključenje i dokazi</w:t>
            </w:r>
            <w:r w:rsidR="00700A82">
              <w:rPr>
                <w:noProof/>
                <w:webHidden/>
              </w:rPr>
              <w:tab/>
            </w:r>
            <w:r w:rsidR="00700A82">
              <w:rPr>
                <w:noProof/>
                <w:webHidden/>
              </w:rPr>
              <w:fldChar w:fldCharType="begin"/>
            </w:r>
            <w:r w:rsidR="00700A82">
              <w:rPr>
                <w:noProof/>
                <w:webHidden/>
              </w:rPr>
              <w:instrText xml:space="preserve"> PAGEREF _Toc53485522 \h </w:instrText>
            </w:r>
            <w:r w:rsidR="00700A82">
              <w:rPr>
                <w:noProof/>
                <w:webHidden/>
              </w:rPr>
            </w:r>
            <w:r w:rsidR="00700A82">
              <w:rPr>
                <w:noProof/>
                <w:webHidden/>
              </w:rPr>
              <w:fldChar w:fldCharType="separate"/>
            </w:r>
            <w:r w:rsidR="0082268C">
              <w:rPr>
                <w:noProof/>
                <w:webHidden/>
              </w:rPr>
              <w:t>5</w:t>
            </w:r>
            <w:r w:rsidR="00700A82">
              <w:rPr>
                <w:noProof/>
                <w:webHidden/>
              </w:rPr>
              <w:fldChar w:fldCharType="end"/>
            </w:r>
          </w:hyperlink>
        </w:p>
        <w:p w14:paraId="31509AD2" w14:textId="5E6BD7A1" w:rsidR="00700A82" w:rsidRDefault="006E2513">
          <w:pPr>
            <w:pStyle w:val="TOC1"/>
            <w:rPr>
              <w:rFonts w:eastAsiaTheme="minorEastAsia"/>
              <w:noProof/>
              <w:lang w:eastAsia="hr-HR"/>
            </w:rPr>
          </w:pPr>
          <w:hyperlink w:anchor="_Toc53485523" w:history="1">
            <w:r w:rsidR="00700A82" w:rsidRPr="000C2FD3">
              <w:rPr>
                <w:rStyle w:val="Hyperlink"/>
                <w:noProof/>
              </w:rPr>
              <w:t>6.</w:t>
            </w:r>
            <w:r w:rsidR="00700A82">
              <w:rPr>
                <w:rFonts w:eastAsiaTheme="minorEastAsia"/>
                <w:noProof/>
                <w:lang w:eastAsia="hr-HR"/>
              </w:rPr>
              <w:tab/>
            </w:r>
            <w:r w:rsidR="00700A82" w:rsidRPr="000C2FD3">
              <w:rPr>
                <w:rStyle w:val="Hyperlink"/>
                <w:noProof/>
              </w:rPr>
              <w:t>Odredbe o zajednici gospodarskih subjekata, podugovarateljima i oslanjanju na sposobnosti drugih gospodarskih subjekata</w:t>
            </w:r>
            <w:r w:rsidR="00700A82">
              <w:rPr>
                <w:noProof/>
                <w:webHidden/>
              </w:rPr>
              <w:tab/>
            </w:r>
            <w:r w:rsidR="00700A82">
              <w:rPr>
                <w:noProof/>
                <w:webHidden/>
              </w:rPr>
              <w:fldChar w:fldCharType="begin"/>
            </w:r>
            <w:r w:rsidR="00700A82">
              <w:rPr>
                <w:noProof/>
                <w:webHidden/>
              </w:rPr>
              <w:instrText xml:space="preserve"> PAGEREF _Toc53485523 \h </w:instrText>
            </w:r>
            <w:r w:rsidR="00700A82">
              <w:rPr>
                <w:noProof/>
                <w:webHidden/>
              </w:rPr>
            </w:r>
            <w:r w:rsidR="00700A82">
              <w:rPr>
                <w:noProof/>
                <w:webHidden/>
              </w:rPr>
              <w:fldChar w:fldCharType="separate"/>
            </w:r>
            <w:r w:rsidR="0082268C">
              <w:rPr>
                <w:noProof/>
                <w:webHidden/>
              </w:rPr>
              <w:t>7</w:t>
            </w:r>
            <w:r w:rsidR="00700A82">
              <w:rPr>
                <w:noProof/>
                <w:webHidden/>
              </w:rPr>
              <w:fldChar w:fldCharType="end"/>
            </w:r>
          </w:hyperlink>
        </w:p>
        <w:p w14:paraId="7C50258E" w14:textId="7C458D63" w:rsidR="00700A82" w:rsidRDefault="006E2513">
          <w:pPr>
            <w:pStyle w:val="TOC1"/>
            <w:rPr>
              <w:rFonts w:eastAsiaTheme="minorEastAsia"/>
              <w:noProof/>
              <w:lang w:eastAsia="hr-HR"/>
            </w:rPr>
          </w:pPr>
          <w:hyperlink w:anchor="_Toc53485524" w:history="1">
            <w:r w:rsidR="00700A82" w:rsidRPr="000C2FD3">
              <w:rPr>
                <w:rStyle w:val="Hyperlink"/>
                <w:noProof/>
              </w:rPr>
              <w:t>7.</w:t>
            </w:r>
            <w:r w:rsidR="00700A82">
              <w:rPr>
                <w:rFonts w:eastAsiaTheme="minorEastAsia"/>
                <w:noProof/>
                <w:lang w:eastAsia="hr-HR"/>
              </w:rPr>
              <w:tab/>
            </w:r>
            <w:r w:rsidR="00700A82" w:rsidRPr="000C2FD3">
              <w:rPr>
                <w:rStyle w:val="Hyperlink"/>
                <w:noProof/>
              </w:rPr>
              <w:t>Provjera ponuditelja</w:t>
            </w:r>
            <w:r w:rsidR="00700A82">
              <w:rPr>
                <w:noProof/>
                <w:webHidden/>
              </w:rPr>
              <w:tab/>
            </w:r>
            <w:r w:rsidR="00700A82">
              <w:rPr>
                <w:noProof/>
                <w:webHidden/>
              </w:rPr>
              <w:fldChar w:fldCharType="begin"/>
            </w:r>
            <w:r w:rsidR="00700A82">
              <w:rPr>
                <w:noProof/>
                <w:webHidden/>
              </w:rPr>
              <w:instrText xml:space="preserve"> PAGEREF _Toc53485524 \h </w:instrText>
            </w:r>
            <w:r w:rsidR="00700A82">
              <w:rPr>
                <w:noProof/>
                <w:webHidden/>
              </w:rPr>
            </w:r>
            <w:r w:rsidR="00700A82">
              <w:rPr>
                <w:noProof/>
                <w:webHidden/>
              </w:rPr>
              <w:fldChar w:fldCharType="separate"/>
            </w:r>
            <w:r w:rsidR="0082268C">
              <w:rPr>
                <w:noProof/>
                <w:webHidden/>
              </w:rPr>
              <w:t>8</w:t>
            </w:r>
            <w:r w:rsidR="00700A82">
              <w:rPr>
                <w:noProof/>
                <w:webHidden/>
              </w:rPr>
              <w:fldChar w:fldCharType="end"/>
            </w:r>
          </w:hyperlink>
        </w:p>
        <w:p w14:paraId="29BDAC6D" w14:textId="72B60B31" w:rsidR="00700A82" w:rsidRDefault="006E2513">
          <w:pPr>
            <w:pStyle w:val="TOC1"/>
            <w:rPr>
              <w:rFonts w:eastAsiaTheme="minorEastAsia"/>
              <w:noProof/>
              <w:lang w:eastAsia="hr-HR"/>
            </w:rPr>
          </w:pPr>
          <w:hyperlink w:anchor="_Toc53485525" w:history="1">
            <w:r w:rsidR="00700A82" w:rsidRPr="000C2FD3">
              <w:rPr>
                <w:rStyle w:val="Hyperlink"/>
                <w:noProof/>
              </w:rPr>
              <w:t>8.</w:t>
            </w:r>
            <w:r w:rsidR="00700A82">
              <w:rPr>
                <w:rFonts w:eastAsiaTheme="minorEastAsia"/>
                <w:noProof/>
                <w:lang w:eastAsia="hr-HR"/>
              </w:rPr>
              <w:tab/>
            </w:r>
            <w:r w:rsidR="00700A82" w:rsidRPr="000C2FD3">
              <w:rPr>
                <w:rStyle w:val="Hyperlink"/>
                <w:noProof/>
              </w:rPr>
              <w:t>VAŽNO! Sadržaj ponude</w:t>
            </w:r>
            <w:r w:rsidR="00700A82">
              <w:rPr>
                <w:noProof/>
                <w:webHidden/>
              </w:rPr>
              <w:tab/>
            </w:r>
            <w:r w:rsidR="00700A82">
              <w:rPr>
                <w:noProof/>
                <w:webHidden/>
              </w:rPr>
              <w:fldChar w:fldCharType="begin"/>
            </w:r>
            <w:r w:rsidR="00700A82">
              <w:rPr>
                <w:noProof/>
                <w:webHidden/>
              </w:rPr>
              <w:instrText xml:space="preserve"> PAGEREF _Toc53485525 \h </w:instrText>
            </w:r>
            <w:r w:rsidR="00700A82">
              <w:rPr>
                <w:noProof/>
                <w:webHidden/>
              </w:rPr>
            </w:r>
            <w:r w:rsidR="00700A82">
              <w:rPr>
                <w:noProof/>
                <w:webHidden/>
              </w:rPr>
              <w:fldChar w:fldCharType="separate"/>
            </w:r>
            <w:r w:rsidR="0082268C">
              <w:rPr>
                <w:noProof/>
                <w:webHidden/>
              </w:rPr>
              <w:t>8</w:t>
            </w:r>
            <w:r w:rsidR="00700A82">
              <w:rPr>
                <w:noProof/>
                <w:webHidden/>
              </w:rPr>
              <w:fldChar w:fldCharType="end"/>
            </w:r>
          </w:hyperlink>
        </w:p>
        <w:p w14:paraId="6C8CA48A" w14:textId="356C6DEE" w:rsidR="00700A82" w:rsidRDefault="006E2513">
          <w:pPr>
            <w:pStyle w:val="TOC1"/>
            <w:rPr>
              <w:rFonts w:eastAsiaTheme="minorEastAsia"/>
              <w:noProof/>
              <w:lang w:eastAsia="hr-HR"/>
            </w:rPr>
          </w:pPr>
          <w:hyperlink w:anchor="_Toc53485526" w:history="1">
            <w:r w:rsidR="00700A82" w:rsidRPr="000C2FD3">
              <w:rPr>
                <w:rStyle w:val="Hyperlink"/>
                <w:noProof/>
              </w:rPr>
              <w:t>9.</w:t>
            </w:r>
            <w:r w:rsidR="00700A82">
              <w:rPr>
                <w:rFonts w:eastAsiaTheme="minorEastAsia"/>
                <w:noProof/>
                <w:lang w:eastAsia="hr-HR"/>
              </w:rPr>
              <w:tab/>
            </w:r>
            <w:r w:rsidR="00700A82" w:rsidRPr="000C2FD3">
              <w:rPr>
                <w:rStyle w:val="Hyperlink"/>
                <w:noProof/>
              </w:rPr>
              <w:t>Način određivanja cijene ponude</w:t>
            </w:r>
            <w:r w:rsidR="00700A82">
              <w:rPr>
                <w:noProof/>
                <w:webHidden/>
              </w:rPr>
              <w:tab/>
            </w:r>
            <w:r w:rsidR="00700A82">
              <w:rPr>
                <w:noProof/>
                <w:webHidden/>
              </w:rPr>
              <w:fldChar w:fldCharType="begin"/>
            </w:r>
            <w:r w:rsidR="00700A82">
              <w:rPr>
                <w:noProof/>
                <w:webHidden/>
              </w:rPr>
              <w:instrText xml:space="preserve"> PAGEREF _Toc53485526 \h </w:instrText>
            </w:r>
            <w:r w:rsidR="00700A82">
              <w:rPr>
                <w:noProof/>
                <w:webHidden/>
              </w:rPr>
            </w:r>
            <w:r w:rsidR="00700A82">
              <w:rPr>
                <w:noProof/>
                <w:webHidden/>
              </w:rPr>
              <w:fldChar w:fldCharType="separate"/>
            </w:r>
            <w:r w:rsidR="0082268C">
              <w:rPr>
                <w:noProof/>
                <w:webHidden/>
              </w:rPr>
              <w:t>8</w:t>
            </w:r>
            <w:r w:rsidR="00700A82">
              <w:rPr>
                <w:noProof/>
                <w:webHidden/>
              </w:rPr>
              <w:fldChar w:fldCharType="end"/>
            </w:r>
          </w:hyperlink>
        </w:p>
        <w:p w14:paraId="6A914541" w14:textId="5FECE055" w:rsidR="00700A82" w:rsidRDefault="006E2513">
          <w:pPr>
            <w:pStyle w:val="TOC1"/>
            <w:rPr>
              <w:rFonts w:eastAsiaTheme="minorEastAsia"/>
              <w:noProof/>
              <w:lang w:eastAsia="hr-HR"/>
            </w:rPr>
          </w:pPr>
          <w:hyperlink w:anchor="_Toc53485527" w:history="1">
            <w:r w:rsidR="00700A82" w:rsidRPr="000C2FD3">
              <w:rPr>
                <w:rStyle w:val="Hyperlink"/>
                <w:noProof/>
              </w:rPr>
              <w:t>10.</w:t>
            </w:r>
            <w:r w:rsidR="00700A82">
              <w:rPr>
                <w:rFonts w:eastAsiaTheme="minorEastAsia"/>
                <w:noProof/>
                <w:lang w:eastAsia="hr-HR"/>
              </w:rPr>
              <w:tab/>
            </w:r>
            <w:r w:rsidR="00700A82" w:rsidRPr="000C2FD3">
              <w:rPr>
                <w:rStyle w:val="Hyperlink"/>
                <w:noProof/>
              </w:rPr>
              <w:t>Način izrade i dostave ponude</w:t>
            </w:r>
            <w:r w:rsidR="00700A82">
              <w:rPr>
                <w:noProof/>
                <w:webHidden/>
              </w:rPr>
              <w:tab/>
            </w:r>
            <w:r w:rsidR="00700A82">
              <w:rPr>
                <w:noProof/>
                <w:webHidden/>
              </w:rPr>
              <w:fldChar w:fldCharType="begin"/>
            </w:r>
            <w:r w:rsidR="00700A82">
              <w:rPr>
                <w:noProof/>
                <w:webHidden/>
              </w:rPr>
              <w:instrText xml:space="preserve"> PAGEREF _Toc53485527 \h </w:instrText>
            </w:r>
            <w:r w:rsidR="00700A82">
              <w:rPr>
                <w:noProof/>
                <w:webHidden/>
              </w:rPr>
            </w:r>
            <w:r w:rsidR="00700A82">
              <w:rPr>
                <w:noProof/>
                <w:webHidden/>
              </w:rPr>
              <w:fldChar w:fldCharType="separate"/>
            </w:r>
            <w:r w:rsidR="0082268C">
              <w:rPr>
                <w:noProof/>
                <w:webHidden/>
              </w:rPr>
              <w:t>9</w:t>
            </w:r>
            <w:r w:rsidR="00700A82">
              <w:rPr>
                <w:noProof/>
                <w:webHidden/>
              </w:rPr>
              <w:fldChar w:fldCharType="end"/>
            </w:r>
          </w:hyperlink>
        </w:p>
        <w:p w14:paraId="621ACA05" w14:textId="30342784" w:rsidR="00700A82" w:rsidRDefault="006E2513">
          <w:pPr>
            <w:pStyle w:val="TOC1"/>
            <w:rPr>
              <w:rFonts w:eastAsiaTheme="minorEastAsia"/>
              <w:noProof/>
              <w:lang w:eastAsia="hr-HR"/>
            </w:rPr>
          </w:pPr>
          <w:hyperlink w:anchor="_Toc53485528" w:history="1">
            <w:r w:rsidR="00700A82" w:rsidRPr="000C2FD3">
              <w:rPr>
                <w:rStyle w:val="Hyperlink"/>
                <w:noProof/>
              </w:rPr>
              <w:t>11.</w:t>
            </w:r>
            <w:r w:rsidR="00700A82">
              <w:rPr>
                <w:rFonts w:eastAsiaTheme="minorEastAsia"/>
                <w:noProof/>
                <w:lang w:eastAsia="hr-HR"/>
              </w:rPr>
              <w:tab/>
            </w:r>
            <w:r w:rsidR="00700A82" w:rsidRPr="000C2FD3">
              <w:rPr>
                <w:rStyle w:val="Hyperlink"/>
                <w:noProof/>
              </w:rPr>
              <w:t>Rok valjanosti ponude</w:t>
            </w:r>
            <w:r w:rsidR="00700A82">
              <w:rPr>
                <w:noProof/>
                <w:webHidden/>
              </w:rPr>
              <w:tab/>
            </w:r>
            <w:r w:rsidR="00700A82">
              <w:rPr>
                <w:noProof/>
                <w:webHidden/>
              </w:rPr>
              <w:fldChar w:fldCharType="begin"/>
            </w:r>
            <w:r w:rsidR="00700A82">
              <w:rPr>
                <w:noProof/>
                <w:webHidden/>
              </w:rPr>
              <w:instrText xml:space="preserve"> PAGEREF _Toc53485528 \h </w:instrText>
            </w:r>
            <w:r w:rsidR="00700A82">
              <w:rPr>
                <w:noProof/>
                <w:webHidden/>
              </w:rPr>
            </w:r>
            <w:r w:rsidR="00700A82">
              <w:rPr>
                <w:noProof/>
                <w:webHidden/>
              </w:rPr>
              <w:fldChar w:fldCharType="separate"/>
            </w:r>
            <w:r w:rsidR="0082268C">
              <w:rPr>
                <w:noProof/>
                <w:webHidden/>
              </w:rPr>
              <w:t>10</w:t>
            </w:r>
            <w:r w:rsidR="00700A82">
              <w:rPr>
                <w:noProof/>
                <w:webHidden/>
              </w:rPr>
              <w:fldChar w:fldCharType="end"/>
            </w:r>
          </w:hyperlink>
        </w:p>
        <w:p w14:paraId="38C501E0" w14:textId="3BF7545E" w:rsidR="00700A82" w:rsidRDefault="006E2513">
          <w:pPr>
            <w:pStyle w:val="TOC1"/>
            <w:rPr>
              <w:rFonts w:eastAsiaTheme="minorEastAsia"/>
              <w:noProof/>
              <w:lang w:eastAsia="hr-HR"/>
            </w:rPr>
          </w:pPr>
          <w:hyperlink w:anchor="_Toc53485529" w:history="1">
            <w:r w:rsidR="00700A82" w:rsidRPr="000C2FD3">
              <w:rPr>
                <w:rStyle w:val="Hyperlink"/>
                <w:noProof/>
              </w:rPr>
              <w:t>12.</w:t>
            </w:r>
            <w:r w:rsidR="00700A82">
              <w:rPr>
                <w:rFonts w:eastAsiaTheme="minorEastAsia"/>
                <w:noProof/>
                <w:lang w:eastAsia="hr-HR"/>
              </w:rPr>
              <w:tab/>
            </w:r>
            <w:r w:rsidR="00700A82" w:rsidRPr="000C2FD3">
              <w:rPr>
                <w:rStyle w:val="Hyperlink"/>
                <w:noProof/>
              </w:rPr>
              <w:t>Rok za dostavu ponuda</w:t>
            </w:r>
            <w:r w:rsidR="00700A82">
              <w:rPr>
                <w:noProof/>
                <w:webHidden/>
              </w:rPr>
              <w:tab/>
            </w:r>
            <w:r w:rsidR="00700A82">
              <w:rPr>
                <w:noProof/>
                <w:webHidden/>
              </w:rPr>
              <w:fldChar w:fldCharType="begin"/>
            </w:r>
            <w:r w:rsidR="00700A82">
              <w:rPr>
                <w:noProof/>
                <w:webHidden/>
              </w:rPr>
              <w:instrText xml:space="preserve"> PAGEREF _Toc53485529 \h </w:instrText>
            </w:r>
            <w:r w:rsidR="00700A82">
              <w:rPr>
                <w:noProof/>
                <w:webHidden/>
              </w:rPr>
            </w:r>
            <w:r w:rsidR="00700A82">
              <w:rPr>
                <w:noProof/>
                <w:webHidden/>
              </w:rPr>
              <w:fldChar w:fldCharType="separate"/>
            </w:r>
            <w:r w:rsidR="0082268C">
              <w:rPr>
                <w:noProof/>
                <w:webHidden/>
              </w:rPr>
              <w:t>10</w:t>
            </w:r>
            <w:r w:rsidR="00700A82">
              <w:rPr>
                <w:noProof/>
                <w:webHidden/>
              </w:rPr>
              <w:fldChar w:fldCharType="end"/>
            </w:r>
          </w:hyperlink>
        </w:p>
        <w:p w14:paraId="78E5C2F7" w14:textId="6A2DA404" w:rsidR="00700A82" w:rsidRDefault="006E2513">
          <w:pPr>
            <w:pStyle w:val="TOC1"/>
            <w:rPr>
              <w:rFonts w:eastAsiaTheme="minorEastAsia"/>
              <w:noProof/>
              <w:lang w:eastAsia="hr-HR"/>
            </w:rPr>
          </w:pPr>
          <w:hyperlink w:anchor="_Toc53485530" w:history="1">
            <w:r w:rsidR="00700A82" w:rsidRPr="000C2FD3">
              <w:rPr>
                <w:rStyle w:val="Hyperlink"/>
                <w:noProof/>
              </w:rPr>
              <w:t>13.</w:t>
            </w:r>
            <w:r w:rsidR="00700A82">
              <w:rPr>
                <w:rFonts w:eastAsiaTheme="minorEastAsia"/>
                <w:noProof/>
                <w:lang w:eastAsia="hr-HR"/>
              </w:rPr>
              <w:tab/>
            </w:r>
            <w:r w:rsidR="00700A82" w:rsidRPr="000C2FD3">
              <w:rPr>
                <w:rStyle w:val="Hyperlink"/>
                <w:noProof/>
              </w:rPr>
              <w:t>Izmjene i dopune</w:t>
            </w:r>
            <w:r w:rsidR="00700A82">
              <w:rPr>
                <w:noProof/>
                <w:webHidden/>
              </w:rPr>
              <w:tab/>
            </w:r>
            <w:r w:rsidR="00700A82">
              <w:rPr>
                <w:noProof/>
                <w:webHidden/>
              </w:rPr>
              <w:fldChar w:fldCharType="begin"/>
            </w:r>
            <w:r w:rsidR="00700A82">
              <w:rPr>
                <w:noProof/>
                <w:webHidden/>
              </w:rPr>
              <w:instrText xml:space="preserve"> PAGEREF _Toc53485530 \h </w:instrText>
            </w:r>
            <w:r w:rsidR="00700A82">
              <w:rPr>
                <w:noProof/>
                <w:webHidden/>
              </w:rPr>
            </w:r>
            <w:r w:rsidR="00700A82">
              <w:rPr>
                <w:noProof/>
                <w:webHidden/>
              </w:rPr>
              <w:fldChar w:fldCharType="separate"/>
            </w:r>
            <w:r w:rsidR="0082268C">
              <w:rPr>
                <w:noProof/>
                <w:webHidden/>
              </w:rPr>
              <w:t>10</w:t>
            </w:r>
            <w:r w:rsidR="00700A82">
              <w:rPr>
                <w:noProof/>
                <w:webHidden/>
              </w:rPr>
              <w:fldChar w:fldCharType="end"/>
            </w:r>
          </w:hyperlink>
        </w:p>
        <w:p w14:paraId="217580B5" w14:textId="18AF7F50" w:rsidR="00700A82" w:rsidRDefault="006E2513">
          <w:pPr>
            <w:pStyle w:val="TOC1"/>
            <w:rPr>
              <w:rFonts w:eastAsiaTheme="minorEastAsia"/>
              <w:noProof/>
              <w:lang w:eastAsia="hr-HR"/>
            </w:rPr>
          </w:pPr>
          <w:hyperlink w:anchor="_Toc53485531" w:history="1">
            <w:r w:rsidR="00700A82" w:rsidRPr="000C2FD3">
              <w:rPr>
                <w:rStyle w:val="Hyperlink"/>
                <w:noProof/>
              </w:rPr>
              <w:t>14.</w:t>
            </w:r>
            <w:r w:rsidR="00700A82">
              <w:rPr>
                <w:rFonts w:eastAsiaTheme="minorEastAsia"/>
                <w:noProof/>
                <w:lang w:eastAsia="hr-HR"/>
              </w:rPr>
              <w:tab/>
            </w:r>
            <w:r w:rsidR="00700A82" w:rsidRPr="000C2FD3">
              <w:rPr>
                <w:rStyle w:val="Hyperlink"/>
                <w:noProof/>
              </w:rPr>
              <w:t>Uvjeti plaćanja</w:t>
            </w:r>
            <w:r w:rsidR="00700A82">
              <w:rPr>
                <w:noProof/>
                <w:webHidden/>
              </w:rPr>
              <w:tab/>
            </w:r>
            <w:r w:rsidR="00700A82">
              <w:rPr>
                <w:noProof/>
                <w:webHidden/>
              </w:rPr>
              <w:fldChar w:fldCharType="begin"/>
            </w:r>
            <w:r w:rsidR="00700A82">
              <w:rPr>
                <w:noProof/>
                <w:webHidden/>
              </w:rPr>
              <w:instrText xml:space="preserve"> PAGEREF _Toc53485531 \h </w:instrText>
            </w:r>
            <w:r w:rsidR="00700A82">
              <w:rPr>
                <w:noProof/>
                <w:webHidden/>
              </w:rPr>
            </w:r>
            <w:r w:rsidR="00700A82">
              <w:rPr>
                <w:noProof/>
                <w:webHidden/>
              </w:rPr>
              <w:fldChar w:fldCharType="separate"/>
            </w:r>
            <w:r w:rsidR="0082268C">
              <w:rPr>
                <w:noProof/>
                <w:webHidden/>
              </w:rPr>
              <w:t>10</w:t>
            </w:r>
            <w:r w:rsidR="00700A82">
              <w:rPr>
                <w:noProof/>
                <w:webHidden/>
              </w:rPr>
              <w:fldChar w:fldCharType="end"/>
            </w:r>
          </w:hyperlink>
        </w:p>
        <w:p w14:paraId="33D766B6" w14:textId="12FB3846" w:rsidR="00700A82" w:rsidRDefault="006E2513">
          <w:pPr>
            <w:pStyle w:val="TOC1"/>
            <w:rPr>
              <w:rFonts w:eastAsiaTheme="minorEastAsia"/>
              <w:noProof/>
              <w:lang w:eastAsia="hr-HR"/>
            </w:rPr>
          </w:pPr>
          <w:hyperlink w:anchor="_Toc53485532" w:history="1">
            <w:r w:rsidR="00700A82" w:rsidRPr="000C2FD3">
              <w:rPr>
                <w:rStyle w:val="Hyperlink"/>
                <w:noProof/>
              </w:rPr>
              <w:t>15.</w:t>
            </w:r>
            <w:r w:rsidR="00700A82">
              <w:rPr>
                <w:rFonts w:eastAsiaTheme="minorEastAsia"/>
                <w:noProof/>
                <w:lang w:eastAsia="hr-HR"/>
              </w:rPr>
              <w:tab/>
            </w:r>
            <w:r w:rsidR="00700A82" w:rsidRPr="000C2FD3">
              <w:rPr>
                <w:rStyle w:val="Hyperlink"/>
                <w:noProof/>
              </w:rPr>
              <w:t>Jamstva</w:t>
            </w:r>
            <w:r w:rsidR="00700A82">
              <w:rPr>
                <w:noProof/>
                <w:webHidden/>
              </w:rPr>
              <w:tab/>
            </w:r>
            <w:r w:rsidR="00700A82">
              <w:rPr>
                <w:noProof/>
                <w:webHidden/>
              </w:rPr>
              <w:fldChar w:fldCharType="begin"/>
            </w:r>
            <w:r w:rsidR="00700A82">
              <w:rPr>
                <w:noProof/>
                <w:webHidden/>
              </w:rPr>
              <w:instrText xml:space="preserve"> PAGEREF _Toc53485532 \h </w:instrText>
            </w:r>
            <w:r w:rsidR="00700A82">
              <w:rPr>
                <w:noProof/>
                <w:webHidden/>
              </w:rPr>
            </w:r>
            <w:r w:rsidR="00700A82">
              <w:rPr>
                <w:noProof/>
                <w:webHidden/>
              </w:rPr>
              <w:fldChar w:fldCharType="separate"/>
            </w:r>
            <w:r w:rsidR="0082268C">
              <w:rPr>
                <w:noProof/>
                <w:webHidden/>
              </w:rPr>
              <w:t>11</w:t>
            </w:r>
            <w:r w:rsidR="00700A82">
              <w:rPr>
                <w:noProof/>
                <w:webHidden/>
              </w:rPr>
              <w:fldChar w:fldCharType="end"/>
            </w:r>
          </w:hyperlink>
        </w:p>
        <w:p w14:paraId="698C2E7A" w14:textId="2134783A" w:rsidR="00700A82" w:rsidRDefault="006E2513">
          <w:pPr>
            <w:pStyle w:val="TOC1"/>
            <w:rPr>
              <w:rFonts w:eastAsiaTheme="minorEastAsia"/>
              <w:noProof/>
              <w:lang w:eastAsia="hr-HR"/>
            </w:rPr>
          </w:pPr>
          <w:hyperlink w:anchor="_Toc53485533" w:history="1">
            <w:r w:rsidR="00700A82" w:rsidRPr="000C2FD3">
              <w:rPr>
                <w:rStyle w:val="Hyperlink"/>
                <w:noProof/>
              </w:rPr>
              <w:t>I.</w:t>
            </w:r>
            <w:r w:rsidR="00700A82">
              <w:rPr>
                <w:rFonts w:eastAsiaTheme="minorEastAsia"/>
                <w:noProof/>
                <w:lang w:eastAsia="hr-HR"/>
              </w:rPr>
              <w:tab/>
            </w:r>
            <w:r w:rsidR="00700A82" w:rsidRPr="000C2FD3">
              <w:rPr>
                <w:rStyle w:val="Hyperlink"/>
                <w:noProof/>
              </w:rPr>
              <w:t>Prilog 1 – Ponudbeni list</w:t>
            </w:r>
            <w:r w:rsidR="00700A82">
              <w:rPr>
                <w:noProof/>
                <w:webHidden/>
              </w:rPr>
              <w:tab/>
            </w:r>
            <w:r w:rsidR="00700A82">
              <w:rPr>
                <w:noProof/>
                <w:webHidden/>
              </w:rPr>
              <w:fldChar w:fldCharType="begin"/>
            </w:r>
            <w:r w:rsidR="00700A82">
              <w:rPr>
                <w:noProof/>
                <w:webHidden/>
              </w:rPr>
              <w:instrText xml:space="preserve"> PAGEREF _Toc53485533 \h </w:instrText>
            </w:r>
            <w:r w:rsidR="00700A82">
              <w:rPr>
                <w:noProof/>
                <w:webHidden/>
              </w:rPr>
            </w:r>
            <w:r w:rsidR="00700A82">
              <w:rPr>
                <w:noProof/>
                <w:webHidden/>
              </w:rPr>
              <w:fldChar w:fldCharType="separate"/>
            </w:r>
            <w:r w:rsidR="0082268C">
              <w:rPr>
                <w:noProof/>
                <w:webHidden/>
              </w:rPr>
              <w:t>12</w:t>
            </w:r>
            <w:r w:rsidR="00700A82">
              <w:rPr>
                <w:noProof/>
                <w:webHidden/>
              </w:rPr>
              <w:fldChar w:fldCharType="end"/>
            </w:r>
          </w:hyperlink>
        </w:p>
        <w:p w14:paraId="41E000C5" w14:textId="542C07C5" w:rsidR="00700A82" w:rsidRDefault="006E2513">
          <w:pPr>
            <w:pStyle w:val="TOC1"/>
            <w:rPr>
              <w:rFonts w:eastAsiaTheme="minorEastAsia"/>
              <w:noProof/>
              <w:lang w:eastAsia="hr-HR"/>
            </w:rPr>
          </w:pPr>
          <w:hyperlink w:anchor="_Toc53485534" w:history="1">
            <w:r w:rsidR="00700A82" w:rsidRPr="000C2FD3">
              <w:rPr>
                <w:rStyle w:val="Hyperlink"/>
                <w:noProof/>
              </w:rPr>
              <w:t>II.</w:t>
            </w:r>
            <w:r w:rsidR="00700A82">
              <w:rPr>
                <w:rFonts w:eastAsiaTheme="minorEastAsia"/>
                <w:noProof/>
                <w:lang w:eastAsia="hr-HR"/>
              </w:rPr>
              <w:tab/>
            </w:r>
            <w:r w:rsidR="00700A82" w:rsidRPr="000C2FD3">
              <w:rPr>
                <w:rStyle w:val="Hyperlink"/>
                <w:noProof/>
              </w:rPr>
              <w:t>Prilog 2 – PRIMOPREDAJNI ZAPISNIK</w:t>
            </w:r>
            <w:r w:rsidR="00700A82">
              <w:rPr>
                <w:noProof/>
                <w:webHidden/>
              </w:rPr>
              <w:tab/>
            </w:r>
            <w:r w:rsidR="00700A82">
              <w:rPr>
                <w:noProof/>
                <w:webHidden/>
              </w:rPr>
              <w:fldChar w:fldCharType="begin"/>
            </w:r>
            <w:r w:rsidR="00700A82">
              <w:rPr>
                <w:noProof/>
                <w:webHidden/>
              </w:rPr>
              <w:instrText xml:space="preserve"> PAGEREF _Toc53485534 \h </w:instrText>
            </w:r>
            <w:r w:rsidR="00700A82">
              <w:rPr>
                <w:noProof/>
                <w:webHidden/>
              </w:rPr>
            </w:r>
            <w:r w:rsidR="00700A82">
              <w:rPr>
                <w:noProof/>
                <w:webHidden/>
              </w:rPr>
              <w:fldChar w:fldCharType="separate"/>
            </w:r>
            <w:r w:rsidR="0082268C">
              <w:rPr>
                <w:noProof/>
                <w:webHidden/>
              </w:rPr>
              <w:t>13</w:t>
            </w:r>
            <w:r w:rsidR="00700A82">
              <w:rPr>
                <w:noProof/>
                <w:webHidden/>
              </w:rPr>
              <w:fldChar w:fldCharType="end"/>
            </w:r>
          </w:hyperlink>
        </w:p>
        <w:p w14:paraId="19A4B8AC" w14:textId="3A1AE758"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E8870D" w:rsidR="00AB2FDA" w:rsidRDefault="00AB2FDA" w:rsidP="00AB2FDA">
      <w:pPr>
        <w:pStyle w:val="Azrastil"/>
        <w:rPr>
          <w:szCs w:val="20"/>
        </w:rPr>
      </w:pPr>
    </w:p>
    <w:p w14:paraId="2D91ADC1" w14:textId="36D22FE6" w:rsidR="00700A82" w:rsidRDefault="00700A82" w:rsidP="00AB2FDA">
      <w:pPr>
        <w:pStyle w:val="Azrastil"/>
        <w:rPr>
          <w:szCs w:val="20"/>
        </w:rPr>
      </w:pPr>
    </w:p>
    <w:p w14:paraId="38846AEA" w14:textId="77777777" w:rsidR="00700A82" w:rsidRPr="00D37ACF" w:rsidRDefault="00700A82"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348551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492FA673" w:rsidR="004C7286" w:rsidRPr="00D37ACF" w:rsidRDefault="00222AB8" w:rsidP="00FE78BC">
      <w:pPr>
        <w:pStyle w:val="Azrastil"/>
        <w:numPr>
          <w:ilvl w:val="0"/>
          <w:numId w:val="14"/>
        </w:numPr>
        <w:jc w:val="both"/>
        <w:rPr>
          <w:rFonts w:cs="Tahoma"/>
          <w:szCs w:val="20"/>
          <w:lang w:val="en-US"/>
        </w:rPr>
      </w:pPr>
      <w:r>
        <w:rPr>
          <w:rFonts w:cs="Tahoma"/>
          <w:szCs w:val="20"/>
          <w:lang w:val="en-US"/>
        </w:rPr>
        <w:t xml:space="preserve">Broj telefona: 01/2826-222 </w:t>
      </w:r>
      <w:r w:rsidR="004C7286" w:rsidRPr="00D37ACF">
        <w:rPr>
          <w:rFonts w:cs="Tahoma"/>
          <w:szCs w:val="20"/>
          <w:lang w:val="en-US"/>
        </w:rPr>
        <w:t>(centrala)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3485512"/>
      <w:r w:rsidRPr="00D37ACF">
        <w:rPr>
          <w:sz w:val="32"/>
        </w:rPr>
        <w:t>Podaci o osobi zaduženoj za kontakt</w:t>
      </w:r>
      <w:bookmarkEnd w:id="1"/>
    </w:p>
    <w:p w14:paraId="2021D983" w14:textId="378BF4B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591950B2" w:rsidR="00A470E6" w:rsidRPr="00D37ACF" w:rsidRDefault="00222AB8" w:rsidP="00FE78BC">
      <w:pPr>
        <w:pStyle w:val="Azrastil"/>
        <w:numPr>
          <w:ilvl w:val="0"/>
          <w:numId w:val="15"/>
        </w:numPr>
        <w:jc w:val="both"/>
        <w:rPr>
          <w:szCs w:val="20"/>
          <w:lang w:val="en-US"/>
        </w:rPr>
      </w:pPr>
      <w:r>
        <w:rPr>
          <w:szCs w:val="20"/>
          <w:lang w:val="en-US"/>
        </w:rPr>
        <w:t>Broj telefona  01/2826-163;</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3485513"/>
      <w:r w:rsidRPr="00D37ACF">
        <w:rPr>
          <w:sz w:val="32"/>
        </w:rPr>
        <w:t>Podaci o postupku</w:t>
      </w:r>
      <w:bookmarkEnd w:id="2"/>
    </w:p>
    <w:p w14:paraId="361E2912" w14:textId="33E0573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FB0DAB">
        <w:rPr>
          <w:rFonts w:cs="Tahoma"/>
          <w:b/>
          <w:szCs w:val="20"/>
        </w:rPr>
        <w:t>Izrada i montaža nadstrešnica</w:t>
      </w:r>
    </w:p>
    <w:p w14:paraId="55D808AF" w14:textId="77777777" w:rsidR="009D09B8" w:rsidRPr="00D37ACF" w:rsidRDefault="009D09B8" w:rsidP="009D09B8">
      <w:pPr>
        <w:pStyle w:val="Azrastil"/>
        <w:jc w:val="both"/>
        <w:rPr>
          <w:rFonts w:eastAsia="Times New Roman"/>
          <w:b/>
          <w:szCs w:val="20"/>
        </w:rPr>
      </w:pPr>
    </w:p>
    <w:p w14:paraId="7A0ECC88" w14:textId="1ECFE02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B0DAB">
        <w:rPr>
          <w:rFonts w:cs="Tahoma"/>
          <w:szCs w:val="20"/>
        </w:rPr>
        <w:t>99</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0B898761" w14:textId="6BCDEBE5" w:rsidR="00EB6354" w:rsidRPr="00EB6354" w:rsidRDefault="00C20462" w:rsidP="00F61BD3">
      <w:pPr>
        <w:pStyle w:val="Azrastil"/>
        <w:numPr>
          <w:ilvl w:val="0"/>
          <w:numId w:val="1"/>
        </w:numPr>
        <w:jc w:val="both"/>
        <w:rPr>
          <w:rFonts w:eastAsia="Times New Roman"/>
          <w:szCs w:val="20"/>
        </w:rPr>
      </w:pPr>
      <w:r w:rsidRPr="00D37ACF">
        <w:rPr>
          <w:rFonts w:eastAsia="Times New Roman"/>
          <w:b/>
          <w:szCs w:val="20"/>
        </w:rPr>
        <w:t>CPV:</w:t>
      </w:r>
      <w:r w:rsidR="00832724">
        <w:rPr>
          <w:rFonts w:eastAsia="Times New Roman"/>
          <w:b/>
          <w:szCs w:val="20"/>
        </w:rPr>
        <w:t xml:space="preserve"> </w:t>
      </w:r>
      <w:r w:rsidR="00F61BD3" w:rsidRPr="00F61BD3">
        <w:rPr>
          <w:rFonts w:eastAsia="Times New Roman"/>
          <w:szCs w:val="20"/>
        </w:rPr>
        <w:t>45223200-8</w:t>
      </w:r>
      <w:r w:rsidR="00F61BD3">
        <w:rPr>
          <w:rFonts w:eastAsia="Times New Roman"/>
          <w:szCs w:val="20"/>
        </w:rPr>
        <w:t xml:space="preserve"> Radovi na konstrukciji</w:t>
      </w:r>
    </w:p>
    <w:p w14:paraId="3D1CA0AC" w14:textId="77777777" w:rsidR="009D09B8" w:rsidRPr="00D37ACF" w:rsidRDefault="009D09B8" w:rsidP="009D09B8">
      <w:pPr>
        <w:pStyle w:val="Azrastil"/>
        <w:jc w:val="both"/>
        <w:rPr>
          <w:rFonts w:eastAsia="Times New Roman"/>
          <w:szCs w:val="20"/>
        </w:rPr>
      </w:pPr>
    </w:p>
    <w:p w14:paraId="0B298006" w14:textId="2B871504"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3041D">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7AA51806" w14:textId="02447A63" w:rsidR="00EB6354" w:rsidRPr="00EB6354" w:rsidRDefault="00CD740A" w:rsidP="00EB6354">
      <w:pPr>
        <w:pStyle w:val="Azrastil"/>
        <w:numPr>
          <w:ilvl w:val="0"/>
          <w:numId w:val="1"/>
        </w:numPr>
        <w:jc w:val="both"/>
        <w:rPr>
          <w:rFonts w:cs="Tahoma"/>
          <w:szCs w:val="20"/>
          <w:lang w:val="en-US"/>
        </w:rPr>
      </w:pPr>
      <w:r w:rsidRPr="00D37ACF">
        <w:rPr>
          <w:rFonts w:eastAsia="Times New Roman"/>
          <w:b/>
          <w:szCs w:val="20"/>
        </w:rPr>
        <w:t>Rok isporuke</w:t>
      </w:r>
      <w:r w:rsidR="00165D57">
        <w:rPr>
          <w:rFonts w:eastAsia="Times New Roman"/>
          <w:b/>
          <w:szCs w:val="20"/>
        </w:rPr>
        <w:t>/ izvršenja</w:t>
      </w:r>
      <w:r w:rsidRPr="00D37ACF">
        <w:rPr>
          <w:rFonts w:cs="Tahoma"/>
          <w:szCs w:val="20"/>
        </w:rPr>
        <w:t xml:space="preserve">: </w:t>
      </w:r>
      <w:r w:rsidR="00F61BD3">
        <w:rPr>
          <w:rFonts w:cs="Tahoma"/>
          <w:szCs w:val="20"/>
        </w:rPr>
        <w:t>5</w:t>
      </w:r>
      <w:r w:rsidR="0063041D">
        <w:rPr>
          <w:rFonts w:cs="Tahoma"/>
          <w:szCs w:val="20"/>
        </w:rPr>
        <w:t xml:space="preserve"> dana od izdane narudžbenice</w:t>
      </w:r>
    </w:p>
    <w:p w14:paraId="17F4951E" w14:textId="22F3D0D1" w:rsidR="00EB6354" w:rsidRPr="00EB6354" w:rsidRDefault="00EB6354" w:rsidP="00EB6354">
      <w:pPr>
        <w:pStyle w:val="Azrastil"/>
        <w:jc w:val="both"/>
        <w:rPr>
          <w:rFonts w:cs="Tahoma"/>
          <w:szCs w:val="20"/>
          <w:lang w:val="en-US"/>
        </w:rPr>
      </w:pPr>
    </w:p>
    <w:p w14:paraId="1B13F4FA" w14:textId="472E5FC4" w:rsidR="00EB6354" w:rsidRPr="009D09B8" w:rsidRDefault="00EB6354" w:rsidP="00FE78BC">
      <w:pPr>
        <w:pStyle w:val="Azrastil"/>
        <w:numPr>
          <w:ilvl w:val="0"/>
          <w:numId w:val="1"/>
        </w:numPr>
        <w:jc w:val="both"/>
        <w:rPr>
          <w:rFonts w:cs="Tahoma"/>
          <w:szCs w:val="20"/>
          <w:lang w:val="en-US"/>
        </w:rPr>
      </w:pPr>
      <w:r w:rsidRPr="00EB6354">
        <w:rPr>
          <w:rFonts w:cs="Tahoma"/>
          <w:b/>
          <w:szCs w:val="20"/>
          <w:lang w:val="en-US"/>
        </w:rPr>
        <w:t>Procijenjena vrijednost nabave:</w:t>
      </w:r>
      <w:r w:rsidR="001A0977">
        <w:rPr>
          <w:rFonts w:cs="Tahoma"/>
          <w:szCs w:val="20"/>
          <w:lang w:val="en-US"/>
        </w:rPr>
        <w:t xml:space="preserve"> 105.5</w:t>
      </w:r>
      <w:r w:rsidR="0063041D">
        <w:rPr>
          <w:rFonts w:cs="Tahoma"/>
          <w:szCs w:val="20"/>
          <w:lang w:val="en-US"/>
        </w:rPr>
        <w:t>00,00</w:t>
      </w:r>
      <w:r>
        <w:rPr>
          <w:rFonts w:cs="Tahoma"/>
          <w:szCs w:val="20"/>
          <w:lang w:val="en-US"/>
        </w:rPr>
        <w:t xml:space="preserve"> kn bez PDV-a</w:t>
      </w:r>
    </w:p>
    <w:p w14:paraId="5FBBAB1C" w14:textId="77777777" w:rsidR="009D09B8" w:rsidRPr="00D37ACF" w:rsidRDefault="009D09B8" w:rsidP="009D09B8">
      <w:pPr>
        <w:pStyle w:val="Azrastil"/>
        <w:jc w:val="both"/>
        <w:rPr>
          <w:rFonts w:cs="Tahoma"/>
          <w:szCs w:val="20"/>
          <w:lang w:val="en-US"/>
        </w:rPr>
      </w:pPr>
    </w:p>
    <w:p w14:paraId="307B34C5" w14:textId="5FFA20E1" w:rsidR="00CA728F" w:rsidRDefault="00642BDA" w:rsidP="00472FE0">
      <w:pPr>
        <w:pStyle w:val="Azrastil"/>
        <w:numPr>
          <w:ilvl w:val="0"/>
          <w:numId w:val="1"/>
        </w:numPr>
        <w:jc w:val="both"/>
        <w:rPr>
          <w:rFonts w:eastAsia="Times New Roman"/>
          <w:szCs w:val="20"/>
        </w:rPr>
      </w:pPr>
      <w:r w:rsidRPr="00D37ACF">
        <w:rPr>
          <w:rFonts w:eastAsia="Times New Roman"/>
          <w:b/>
          <w:szCs w:val="20"/>
        </w:rPr>
        <w:t xml:space="preserve">Grupe: </w:t>
      </w:r>
      <w:r w:rsidR="0063041D">
        <w:rPr>
          <w:rFonts w:eastAsia="Times New Roman"/>
          <w:szCs w:val="20"/>
        </w:rPr>
        <w:t>Predmet podijeljen je u dvije grupe:</w:t>
      </w:r>
    </w:p>
    <w:p w14:paraId="78049A63" w14:textId="77777777" w:rsidR="0063041D" w:rsidRDefault="0063041D" w:rsidP="0063041D">
      <w:pPr>
        <w:pStyle w:val="ListParagrap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63041D" w:rsidRPr="0063041D" w14:paraId="3A2A1790" w14:textId="77777777" w:rsidTr="00281039">
        <w:trPr>
          <w:trHeight w:val="232"/>
          <w:jc w:val="center"/>
        </w:trPr>
        <w:tc>
          <w:tcPr>
            <w:tcW w:w="871" w:type="dxa"/>
            <w:shd w:val="clear" w:color="auto" w:fill="DBE5F1" w:themeFill="accent1" w:themeFillTint="33"/>
          </w:tcPr>
          <w:p w14:paraId="472E8F85" w14:textId="77777777" w:rsidR="0063041D" w:rsidRPr="0063041D" w:rsidRDefault="0063041D" w:rsidP="0063041D">
            <w:pPr>
              <w:keepNext/>
              <w:keepLines/>
              <w:spacing w:line="276" w:lineRule="auto"/>
              <w:jc w:val="center"/>
              <w:outlineLvl w:val="1"/>
              <w:rPr>
                <w:rFonts w:eastAsiaTheme="majorEastAsia" w:cstheme="minorHAnsi"/>
                <w:color w:val="000000" w:themeColor="text1"/>
              </w:rPr>
            </w:pPr>
            <w:bookmarkStart w:id="3" w:name="_Toc53485514"/>
            <w:r w:rsidRPr="0063041D">
              <w:rPr>
                <w:rFonts w:eastAsiaTheme="majorEastAsia" w:cstheme="minorHAnsi"/>
                <w:color w:val="000000" w:themeColor="text1"/>
              </w:rPr>
              <w:t>Broj grupe</w:t>
            </w:r>
            <w:bookmarkEnd w:id="3"/>
          </w:p>
        </w:tc>
        <w:tc>
          <w:tcPr>
            <w:tcW w:w="3827" w:type="dxa"/>
            <w:shd w:val="clear" w:color="auto" w:fill="DBE5F1" w:themeFill="accent1" w:themeFillTint="33"/>
          </w:tcPr>
          <w:p w14:paraId="6044BDB4" w14:textId="77777777" w:rsidR="0063041D" w:rsidRPr="0063041D" w:rsidRDefault="0063041D" w:rsidP="0063041D">
            <w:pPr>
              <w:keepNext/>
              <w:keepLines/>
              <w:spacing w:line="276" w:lineRule="auto"/>
              <w:jc w:val="center"/>
              <w:outlineLvl w:val="1"/>
              <w:rPr>
                <w:rFonts w:eastAsiaTheme="majorEastAsia" w:cstheme="minorHAnsi"/>
                <w:color w:val="000000" w:themeColor="text1"/>
              </w:rPr>
            </w:pPr>
            <w:bookmarkStart w:id="4" w:name="_Toc53485515"/>
            <w:r w:rsidRPr="0063041D">
              <w:rPr>
                <w:rFonts w:eastAsiaTheme="majorEastAsia" w:cstheme="minorHAnsi"/>
                <w:color w:val="000000" w:themeColor="text1"/>
              </w:rPr>
              <w:t>Naziv grupe</w:t>
            </w:r>
            <w:bookmarkEnd w:id="4"/>
          </w:p>
        </w:tc>
        <w:tc>
          <w:tcPr>
            <w:tcW w:w="3788" w:type="dxa"/>
            <w:tcBorders>
              <w:bottom w:val="single" w:sz="4" w:space="0" w:color="auto"/>
            </w:tcBorders>
            <w:shd w:val="clear" w:color="auto" w:fill="DBE5F1" w:themeFill="accent1" w:themeFillTint="33"/>
          </w:tcPr>
          <w:p w14:paraId="482E7ACE" w14:textId="77777777" w:rsidR="0063041D" w:rsidRPr="0063041D" w:rsidRDefault="0063041D" w:rsidP="0063041D">
            <w:pPr>
              <w:keepNext/>
              <w:keepLines/>
              <w:spacing w:line="276" w:lineRule="auto"/>
              <w:jc w:val="center"/>
              <w:outlineLvl w:val="1"/>
              <w:rPr>
                <w:rFonts w:eastAsiaTheme="majorEastAsia" w:cstheme="minorHAnsi"/>
                <w:color w:val="000000" w:themeColor="text1"/>
              </w:rPr>
            </w:pPr>
            <w:bookmarkStart w:id="5" w:name="_Toc53485516"/>
            <w:r w:rsidRPr="0063041D">
              <w:rPr>
                <w:rFonts w:eastAsiaTheme="majorEastAsia" w:cstheme="minorHAnsi"/>
                <w:color w:val="000000" w:themeColor="text1"/>
              </w:rPr>
              <w:t>Ukupna procijenjena vrijednost grupe bez PDV-a, u kn</w:t>
            </w:r>
            <w:bookmarkEnd w:id="5"/>
          </w:p>
        </w:tc>
      </w:tr>
      <w:tr w:rsidR="0063041D" w:rsidRPr="0063041D" w14:paraId="5F263459" w14:textId="77777777" w:rsidTr="00281039">
        <w:trPr>
          <w:trHeight w:val="219"/>
          <w:jc w:val="center"/>
        </w:trPr>
        <w:tc>
          <w:tcPr>
            <w:tcW w:w="871" w:type="dxa"/>
          </w:tcPr>
          <w:p w14:paraId="7BD6CA46" w14:textId="77777777" w:rsidR="0063041D" w:rsidRPr="0063041D" w:rsidRDefault="0063041D" w:rsidP="0063041D">
            <w:pPr>
              <w:keepNext/>
              <w:keepLines/>
              <w:numPr>
                <w:ilvl w:val="0"/>
                <w:numId w:val="29"/>
              </w:numPr>
              <w:spacing w:after="200" w:line="276" w:lineRule="auto"/>
              <w:jc w:val="center"/>
              <w:outlineLvl w:val="1"/>
              <w:rPr>
                <w:rFonts w:eastAsiaTheme="majorEastAsia" w:cstheme="minorHAnsi"/>
                <w:color w:val="000000" w:themeColor="text1"/>
              </w:rPr>
            </w:pPr>
            <w:bookmarkStart w:id="6" w:name="_Toc53485517"/>
            <w:bookmarkEnd w:id="6"/>
          </w:p>
        </w:tc>
        <w:tc>
          <w:tcPr>
            <w:tcW w:w="3827" w:type="dxa"/>
          </w:tcPr>
          <w:p w14:paraId="7A1ACCE6" w14:textId="187DA11E" w:rsidR="0063041D" w:rsidRPr="0063041D" w:rsidRDefault="006618D6" w:rsidP="0063041D">
            <w:pPr>
              <w:spacing w:after="200" w:line="276" w:lineRule="auto"/>
              <w:rPr>
                <w:rFonts w:ascii="Calibri" w:hAnsi="Calibri" w:cs="Calibri"/>
                <w:bCs/>
                <w:color w:val="000000"/>
              </w:rPr>
            </w:pPr>
            <w:r w:rsidRPr="00E0288C">
              <w:rPr>
                <w:rFonts w:ascii="Calibri" w:hAnsi="Calibri" w:cs="Calibri"/>
                <w:bCs/>
                <w:color w:val="000000"/>
              </w:rPr>
              <w:t>Grupa</w:t>
            </w:r>
            <w:r w:rsidR="0063041D" w:rsidRPr="0063041D">
              <w:rPr>
                <w:rFonts w:ascii="Calibri" w:hAnsi="Calibri" w:cs="Calibri"/>
                <w:bCs/>
                <w:color w:val="000000"/>
              </w:rPr>
              <w:t xml:space="preserve">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71337BED" w14:textId="594DAADE" w:rsidR="0063041D" w:rsidRPr="0063041D" w:rsidRDefault="001A0977" w:rsidP="0063041D">
            <w:pPr>
              <w:keepNext/>
              <w:keepLines/>
              <w:spacing w:line="276" w:lineRule="auto"/>
              <w:jc w:val="center"/>
              <w:outlineLvl w:val="1"/>
              <w:rPr>
                <w:rFonts w:eastAsiaTheme="majorEastAsia" w:cstheme="minorHAnsi"/>
                <w:color w:val="000000" w:themeColor="text1"/>
              </w:rPr>
            </w:pPr>
            <w:bookmarkStart w:id="7" w:name="_Toc53485518"/>
            <w:r>
              <w:rPr>
                <w:rFonts w:eastAsiaTheme="majorEastAsia" w:cstheme="minorHAnsi"/>
                <w:color w:val="000000" w:themeColor="text1"/>
              </w:rPr>
              <w:t>55.5</w:t>
            </w:r>
            <w:r w:rsidR="0063041D" w:rsidRPr="0063041D">
              <w:rPr>
                <w:rFonts w:eastAsiaTheme="majorEastAsia" w:cstheme="minorHAnsi"/>
                <w:color w:val="000000" w:themeColor="text1"/>
              </w:rPr>
              <w:t>00,00</w:t>
            </w:r>
            <w:bookmarkEnd w:id="7"/>
          </w:p>
        </w:tc>
      </w:tr>
      <w:tr w:rsidR="0063041D" w:rsidRPr="0063041D" w14:paraId="556042EE" w14:textId="77777777" w:rsidTr="00281039">
        <w:trPr>
          <w:trHeight w:val="219"/>
          <w:jc w:val="center"/>
        </w:trPr>
        <w:tc>
          <w:tcPr>
            <w:tcW w:w="871" w:type="dxa"/>
          </w:tcPr>
          <w:p w14:paraId="57B320E8" w14:textId="77777777" w:rsidR="0063041D" w:rsidRPr="0063041D" w:rsidRDefault="0063041D" w:rsidP="0063041D">
            <w:pPr>
              <w:keepNext/>
              <w:keepLines/>
              <w:numPr>
                <w:ilvl w:val="0"/>
                <w:numId w:val="29"/>
              </w:numPr>
              <w:spacing w:after="200" w:line="276" w:lineRule="auto"/>
              <w:jc w:val="center"/>
              <w:outlineLvl w:val="1"/>
              <w:rPr>
                <w:rFonts w:eastAsiaTheme="majorEastAsia" w:cstheme="minorHAnsi"/>
                <w:color w:val="000000" w:themeColor="text1"/>
              </w:rPr>
            </w:pPr>
            <w:bookmarkStart w:id="8" w:name="_Toc53485519"/>
            <w:bookmarkEnd w:id="8"/>
          </w:p>
        </w:tc>
        <w:tc>
          <w:tcPr>
            <w:tcW w:w="3827" w:type="dxa"/>
          </w:tcPr>
          <w:p w14:paraId="0E0257AD" w14:textId="5186196A" w:rsidR="0063041D" w:rsidRPr="0063041D" w:rsidRDefault="006618D6" w:rsidP="0063041D">
            <w:pPr>
              <w:spacing w:after="200" w:line="276" w:lineRule="auto"/>
              <w:rPr>
                <w:rFonts w:ascii="Calibri" w:hAnsi="Calibri" w:cs="Calibri"/>
                <w:bCs/>
                <w:color w:val="000000"/>
              </w:rPr>
            </w:pPr>
            <w:r w:rsidRPr="00E0288C">
              <w:rPr>
                <w:rFonts w:ascii="Calibri" w:hAnsi="Calibri" w:cs="Calibri"/>
                <w:bCs/>
                <w:color w:val="000000"/>
              </w:rPr>
              <w:t>Grupa</w:t>
            </w:r>
            <w:r w:rsidR="0063041D" w:rsidRPr="0063041D">
              <w:rPr>
                <w:rFonts w:ascii="Calibri" w:hAnsi="Calibri" w:cs="Calibri"/>
                <w:bCs/>
                <w:color w:val="000000"/>
              </w:rPr>
              <w:t xml:space="preserve">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0AEA30D6" w14:textId="265E8F35" w:rsidR="0063041D" w:rsidRPr="0063041D" w:rsidRDefault="0063041D" w:rsidP="0063041D">
            <w:pPr>
              <w:keepNext/>
              <w:keepLines/>
              <w:spacing w:line="276" w:lineRule="auto"/>
              <w:jc w:val="center"/>
              <w:outlineLvl w:val="1"/>
              <w:rPr>
                <w:rFonts w:eastAsiaTheme="majorEastAsia" w:cstheme="minorHAnsi"/>
                <w:color w:val="000000" w:themeColor="text1"/>
              </w:rPr>
            </w:pPr>
            <w:bookmarkStart w:id="9" w:name="_Toc53485520"/>
            <w:r w:rsidRPr="00E0288C">
              <w:rPr>
                <w:rFonts w:eastAsiaTheme="majorEastAsia" w:cstheme="minorHAnsi"/>
                <w:color w:val="000000" w:themeColor="text1"/>
              </w:rPr>
              <w:t>50</w:t>
            </w:r>
            <w:r w:rsidRPr="0063041D">
              <w:rPr>
                <w:rFonts w:eastAsiaTheme="majorEastAsia" w:cstheme="minorHAnsi"/>
                <w:color w:val="000000" w:themeColor="text1"/>
              </w:rPr>
              <w:t>.000,00</w:t>
            </w:r>
            <w:bookmarkEnd w:id="9"/>
          </w:p>
        </w:tc>
      </w:tr>
    </w:tbl>
    <w:p w14:paraId="19CC351A" w14:textId="77777777" w:rsidR="0063041D" w:rsidRPr="00472FE0" w:rsidRDefault="0063041D" w:rsidP="0063041D">
      <w:pPr>
        <w:pStyle w:val="Azrastil"/>
        <w:ind w:left="720"/>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103C03BA" w:rsidR="00642BDA" w:rsidRPr="00D37ACF" w:rsidRDefault="00642BDA" w:rsidP="00FE78BC">
      <w:pPr>
        <w:pStyle w:val="Azrastil"/>
        <w:ind w:left="720"/>
        <w:jc w:val="both"/>
        <w:rPr>
          <w:rFonts w:eastAsia="Times New Roman"/>
          <w:szCs w:val="20"/>
        </w:rPr>
      </w:pPr>
      <w:r w:rsidRPr="00D37ACF">
        <w:rPr>
          <w:rFonts w:eastAsia="Times New Roman"/>
          <w:szCs w:val="20"/>
        </w:rPr>
        <w:t>Zajedničke dokumente (tražene dokaze sposobnosti - točka 5. ovih uputa) ponuditelj može uvezati u jednu ponudu, a ponudbeni list i troškovnik potrebno je dostaviti za svaku grupu za koj</w:t>
      </w:r>
      <w:r w:rsidR="0082268C">
        <w:rPr>
          <w:rFonts w:eastAsia="Times New Roman"/>
          <w:szCs w:val="20"/>
        </w:rPr>
        <w:t>u se ponuditelj javlja posebno.</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0" w:name="_Toc53485521"/>
      <w:r w:rsidRPr="00D37ACF">
        <w:rPr>
          <w:sz w:val="32"/>
        </w:rPr>
        <w:lastRenderedPageBreak/>
        <w:t>Podaci o predmetu nabave</w:t>
      </w:r>
      <w:bookmarkEnd w:id="10"/>
    </w:p>
    <w:p w14:paraId="1C665DF5" w14:textId="33F756E5" w:rsidR="00C20462" w:rsidRPr="001E4AB9"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D53B85">
        <w:rPr>
          <w:color w:val="000000"/>
          <w:szCs w:val="20"/>
        </w:rPr>
        <w:t>.</w:t>
      </w:r>
    </w:p>
    <w:p w14:paraId="4DE07714" w14:textId="786EEF18" w:rsidR="001E4AB9" w:rsidRPr="001E4AB9" w:rsidRDefault="001E4AB9" w:rsidP="00D53B85">
      <w:pPr>
        <w:pStyle w:val="NoSpacing"/>
        <w:jc w:val="both"/>
        <w:rPr>
          <w:rFonts w:asciiTheme="minorHAnsi" w:hAnsiTheme="minorHAnsi"/>
        </w:rPr>
      </w:pPr>
    </w:p>
    <w:p w14:paraId="37452065" w14:textId="74067A75" w:rsidR="001E4AB9" w:rsidRPr="001E4AB9" w:rsidRDefault="001E4AB9" w:rsidP="001E4AB9">
      <w:pPr>
        <w:pStyle w:val="NoSpacing"/>
        <w:ind w:left="720"/>
        <w:jc w:val="both"/>
        <w:rPr>
          <w:rFonts w:asciiTheme="minorHAnsi" w:hAnsiTheme="minorHAnsi"/>
        </w:rPr>
      </w:pPr>
      <w:r w:rsidRPr="001E4AB9">
        <w:rPr>
          <w:rFonts w:asciiTheme="minorHAnsi" w:hAnsiTheme="minorHAnsi"/>
        </w:rPr>
        <w:t>Ponuditelji su dužni ispuniti troškovni</w:t>
      </w:r>
      <w:r w:rsidR="00612404">
        <w:rPr>
          <w:rFonts w:asciiTheme="minorHAnsi" w:hAnsiTheme="minorHAnsi"/>
        </w:rPr>
        <w:t xml:space="preserve">k </w:t>
      </w:r>
      <w:r w:rsidRPr="001E4AB9">
        <w:rPr>
          <w:rFonts w:asciiTheme="minorHAnsi" w:hAnsiTheme="minorHAnsi"/>
        </w:rPr>
        <w:t>za cjelokupni predmet nabave.</w:t>
      </w:r>
    </w:p>
    <w:p w14:paraId="71F88C45" w14:textId="77777777" w:rsidR="001E4AB9" w:rsidRPr="001E4AB9" w:rsidRDefault="001E4AB9" w:rsidP="001E4AB9">
      <w:pPr>
        <w:pStyle w:val="NoSpacing"/>
        <w:ind w:left="720"/>
        <w:jc w:val="both"/>
        <w:rPr>
          <w:rFonts w:asciiTheme="minorHAnsi" w:hAnsiTheme="minorHAnsi"/>
        </w:rPr>
      </w:pPr>
    </w:p>
    <w:p w14:paraId="1836AC8D" w14:textId="53110F31" w:rsidR="001E4AB9" w:rsidRPr="001E4AB9" w:rsidRDefault="001E4AB9" w:rsidP="001A0977">
      <w:pPr>
        <w:pStyle w:val="NoSpacing"/>
        <w:ind w:left="720"/>
        <w:jc w:val="both"/>
        <w:rPr>
          <w:rFonts w:asciiTheme="minorHAnsi" w:hAnsiTheme="minorHAnsi" w:cs="Tahoma"/>
        </w:rPr>
      </w:pPr>
      <w:r w:rsidRPr="001E4AB9">
        <w:rPr>
          <w:rFonts w:asciiTheme="minorHAnsi" w:hAnsiTheme="minorHAnsi" w:cs="Tahoma"/>
        </w:rPr>
        <w:t>Mjesto ispunjenja ugovora: sjedište Naručitelja.</w:t>
      </w:r>
    </w:p>
    <w:p w14:paraId="0486586C" w14:textId="77777777" w:rsidR="001E4AB9" w:rsidRPr="001E4AB9" w:rsidRDefault="001E4AB9" w:rsidP="001E4AB9">
      <w:pPr>
        <w:pStyle w:val="NoSpacing"/>
        <w:ind w:left="720"/>
        <w:rPr>
          <w:rFonts w:asciiTheme="minorHAnsi" w:hAnsiTheme="minorHAnsi" w:cs="Tahoma"/>
        </w:rPr>
      </w:pPr>
      <w:r w:rsidRPr="001E4AB9">
        <w:rPr>
          <w:rFonts w:asciiTheme="minorHAnsi" w:hAnsiTheme="minorHAnsi" w:cs="Tahoma"/>
        </w:rPr>
        <w:t>Ukoliko to zahtjeva dinamika građenja, po nalogu nadzornog inženjera ili zahtjeva Naručitelja, Izvršitelj je obvezan organizirati rad i u produženoj smjeni, dvije smjene ili neradnim danom.</w:t>
      </w:r>
    </w:p>
    <w:p w14:paraId="1715EBFC" w14:textId="5DDFF43F" w:rsidR="001E4AB9" w:rsidRPr="001E4AB9" w:rsidRDefault="001E4AB9" w:rsidP="001A0977">
      <w:pPr>
        <w:pStyle w:val="NoSpacing"/>
        <w:rPr>
          <w:rFonts w:asciiTheme="minorHAnsi" w:hAnsiTheme="minorHAnsi" w:cs="Tahoma"/>
        </w:rPr>
      </w:pPr>
    </w:p>
    <w:p w14:paraId="3F0ADCD7" w14:textId="77777777" w:rsidR="001E4AB9" w:rsidRPr="001E4AB9" w:rsidRDefault="001E4AB9" w:rsidP="001E4AB9">
      <w:pPr>
        <w:pStyle w:val="NoSpacing"/>
        <w:ind w:left="720"/>
        <w:rPr>
          <w:rFonts w:asciiTheme="minorHAnsi" w:hAnsiTheme="minorHAnsi" w:cs="Tahoma"/>
        </w:rPr>
      </w:pPr>
      <w:r w:rsidRPr="001E4AB9">
        <w:rPr>
          <w:rFonts w:asciiTheme="minorHAnsi" w:hAnsiTheme="minorHAnsi" w:cs="Tahoma"/>
        </w:rPr>
        <w:t>Izvršitelj i Naručitelj neće uslijed nastupa više sile imati međusobnih potraživanja zbog eventualno nastalih troškova uslijed produženja roka izvođenja radova.</w:t>
      </w:r>
    </w:p>
    <w:p w14:paraId="1EC70A16" w14:textId="77777777" w:rsidR="001E4AB9" w:rsidRPr="001E4AB9" w:rsidRDefault="001E4AB9" w:rsidP="001E4AB9">
      <w:pPr>
        <w:pStyle w:val="NoSpacing"/>
        <w:ind w:left="720"/>
        <w:rPr>
          <w:rFonts w:asciiTheme="minorHAnsi" w:hAnsiTheme="minorHAnsi" w:cs="Tahoma"/>
        </w:rPr>
      </w:pPr>
    </w:p>
    <w:p w14:paraId="54DAA9A2" w14:textId="77777777" w:rsidR="001E4AB9" w:rsidRPr="001E4AB9" w:rsidRDefault="001E4AB9" w:rsidP="001E4AB9">
      <w:pPr>
        <w:pStyle w:val="ListParagraph"/>
        <w:spacing w:line="304" w:lineRule="auto"/>
        <w:jc w:val="both"/>
        <w:rPr>
          <w:rFonts w:eastAsia="Arial"/>
          <w:lang w:eastAsia="hr-HR"/>
        </w:rPr>
      </w:pPr>
      <w:r w:rsidRPr="001E4AB9">
        <w:rPr>
          <w:rFonts w:eastAsia="Arial"/>
        </w:rPr>
        <w:t>Izvršitelj će Naručitelju platiti penale po dnevnoj stopi od 2 ‰ za svaki dan zakašnjenja dovršetka radova u odnosu na utvrđeni rok, ukoliko je do zakašnjenja došlo krivnjom Izvršitelja. Ukupni iznos penala ne može prekoračiti iznos od 5% od ukupno ugovorenih radova.</w:t>
      </w:r>
    </w:p>
    <w:p w14:paraId="63AA9C2B" w14:textId="062B3151" w:rsidR="001E4AB9" w:rsidRPr="001E4AB9" w:rsidRDefault="001E4AB9" w:rsidP="001E4AB9">
      <w:pPr>
        <w:pStyle w:val="ListParagraph"/>
        <w:spacing w:line="0" w:lineRule="atLeast"/>
        <w:rPr>
          <w:rFonts w:eastAsia="Arial"/>
        </w:rPr>
      </w:pPr>
      <w:r w:rsidRPr="001E4AB9">
        <w:rPr>
          <w:rFonts w:eastAsia="Arial"/>
        </w:rPr>
        <w:t>Plaćanje penala ne utječe na obveze izvršenja radova Izvršitelj</w:t>
      </w:r>
      <w:r w:rsidR="00C923E7">
        <w:rPr>
          <w:rFonts w:eastAsia="Arial"/>
        </w:rPr>
        <w:t>a</w:t>
      </w:r>
      <w:r w:rsidRPr="001E4AB9">
        <w:rPr>
          <w:rFonts w:eastAsia="Arial"/>
        </w:rPr>
        <w:t>.</w:t>
      </w:r>
    </w:p>
    <w:p w14:paraId="2336022D" w14:textId="77777777" w:rsidR="001E4AB9" w:rsidRPr="001E4AB9" w:rsidRDefault="001E4AB9" w:rsidP="001E4AB9">
      <w:pPr>
        <w:pStyle w:val="ListParagraph"/>
        <w:spacing w:line="0" w:lineRule="atLeast"/>
        <w:rPr>
          <w:rFonts w:eastAsia="Arial"/>
        </w:rPr>
      </w:pPr>
      <w:r w:rsidRPr="001E4AB9">
        <w:rPr>
          <w:rFonts w:eastAsia="Arial"/>
        </w:rPr>
        <w:t>Odabrani ponuditelj isporučuje potrebni materijal na gradilište o svom trošku.</w:t>
      </w:r>
    </w:p>
    <w:p w14:paraId="69FE490B" w14:textId="77777777" w:rsidR="001E4AB9" w:rsidRPr="001E4AB9" w:rsidRDefault="001E4AB9" w:rsidP="001E4AB9">
      <w:pPr>
        <w:pStyle w:val="ListParagraph"/>
        <w:spacing w:line="232" w:lineRule="auto"/>
        <w:ind w:right="20"/>
        <w:jc w:val="both"/>
        <w:rPr>
          <w:rFonts w:eastAsia="Arial"/>
        </w:rPr>
      </w:pPr>
      <w:r w:rsidRPr="001E4AB9">
        <w:rPr>
          <w:rFonts w:eastAsia="Arial"/>
        </w:rPr>
        <w:t>Gradilište mora biti osigurano radi sigurnosti prolaznika i sprječavanja nekontroliranog pristupa ljudi na gradilište.</w:t>
      </w:r>
    </w:p>
    <w:p w14:paraId="6AF820EC" w14:textId="77777777" w:rsidR="001E4AB9" w:rsidRDefault="001E4AB9" w:rsidP="001E4AB9">
      <w:pPr>
        <w:pStyle w:val="ListParagraph"/>
        <w:spacing w:line="232" w:lineRule="auto"/>
        <w:ind w:right="140"/>
        <w:rPr>
          <w:rFonts w:eastAsia="Arial"/>
        </w:rPr>
      </w:pPr>
    </w:p>
    <w:p w14:paraId="5B451CE3" w14:textId="6C03DB12" w:rsidR="001E4AB9" w:rsidRPr="001E4AB9" w:rsidRDefault="001E4AB9" w:rsidP="001E4AB9">
      <w:pPr>
        <w:pStyle w:val="ListParagraph"/>
        <w:spacing w:line="232" w:lineRule="auto"/>
        <w:ind w:right="140"/>
        <w:rPr>
          <w:rFonts w:eastAsia="Arial"/>
        </w:rPr>
      </w:pPr>
      <w:r w:rsidRPr="001E4AB9">
        <w:rPr>
          <w:rFonts w:eastAsia="Arial"/>
        </w:rPr>
        <w:t>Oprema koja se koristi na gradilištu mora biti stabilna te odgovarati propisanim uvjetima zaštite od požara i eksplozije, zaštite na radu i svim drugim mjerama zaštite zdravlja ljudi i okoliša.</w:t>
      </w:r>
    </w:p>
    <w:p w14:paraId="05720DE8" w14:textId="3D074F53" w:rsidR="001E4AB9" w:rsidRDefault="001E4AB9" w:rsidP="001E4AB9">
      <w:pPr>
        <w:pStyle w:val="ListParagraph"/>
        <w:spacing w:line="0" w:lineRule="atLeast"/>
        <w:rPr>
          <w:rFonts w:eastAsia="Arial"/>
        </w:rPr>
      </w:pPr>
      <w:r w:rsidRPr="001E4AB9">
        <w:rPr>
          <w:rFonts w:eastAsia="Arial"/>
        </w:rPr>
        <w:t>Nakon završetka radova oprema gradilišta, neutrošeni građevinski i drugi materijal, otpad i sl. moraju se ukloniti i dovesti područje gradilišta i prilaza gradilišta u uredno stanje.</w:t>
      </w:r>
    </w:p>
    <w:p w14:paraId="5C7B083B" w14:textId="415CECF0" w:rsidR="001E4AB9" w:rsidRDefault="001E4AB9" w:rsidP="001E4AB9">
      <w:pPr>
        <w:pStyle w:val="ListParagraph"/>
        <w:spacing w:line="0" w:lineRule="atLeast"/>
        <w:rPr>
          <w:rFonts w:eastAsia="Arial"/>
        </w:rPr>
      </w:pPr>
    </w:p>
    <w:p w14:paraId="53763F12" w14:textId="77777777" w:rsidR="001E4AB9" w:rsidRPr="005E316F" w:rsidRDefault="001E4AB9" w:rsidP="001E4AB9">
      <w:pPr>
        <w:tabs>
          <w:tab w:val="left" w:pos="678"/>
        </w:tabs>
        <w:spacing w:after="0" w:line="240" w:lineRule="auto"/>
        <w:ind w:left="709"/>
        <w:jc w:val="both"/>
        <w:rPr>
          <w:rFonts w:eastAsia="Arial" w:cstheme="minorHAnsi"/>
        </w:rPr>
      </w:pPr>
      <w:r w:rsidRPr="005E316F">
        <w:rPr>
          <w:rFonts w:eastAsia="Arial" w:cstheme="minorHAnsi"/>
        </w:rPr>
        <w:t>Nakon izvršenih radova, internog tehničkog pregleda i uspješnog otklanjanja utvrđenih eventualnih nedostataka, Ugovorne strane suglasno utvrđuju kako će sastaviti dokument, Zapisnik o primopredaji u kojem će utvrditi detaljno stanje predmeta primopredaje u trenutku potpisivanja Zapisnika o primopredaji.</w:t>
      </w:r>
    </w:p>
    <w:p w14:paraId="7A5E78D1" w14:textId="77777777" w:rsidR="001E4AB9" w:rsidRPr="005E316F" w:rsidRDefault="001E4AB9" w:rsidP="001E4AB9">
      <w:pPr>
        <w:tabs>
          <w:tab w:val="left" w:pos="678"/>
        </w:tabs>
        <w:spacing w:after="0" w:line="240" w:lineRule="auto"/>
        <w:ind w:left="709" w:hanging="709"/>
        <w:jc w:val="both"/>
        <w:rPr>
          <w:rFonts w:eastAsia="Arial" w:cstheme="minorHAnsi"/>
        </w:rPr>
      </w:pPr>
    </w:p>
    <w:p w14:paraId="154DDD9E" w14:textId="77777777" w:rsidR="001E4AB9" w:rsidRPr="005E316F" w:rsidRDefault="001E4AB9" w:rsidP="001E4AB9">
      <w:pPr>
        <w:tabs>
          <w:tab w:val="left" w:pos="678"/>
        </w:tabs>
        <w:spacing w:after="0" w:line="240" w:lineRule="auto"/>
        <w:ind w:left="709"/>
        <w:jc w:val="both"/>
        <w:rPr>
          <w:rFonts w:eastAsia="Arial" w:cstheme="minorHAnsi"/>
        </w:rPr>
      </w:pPr>
      <w:r w:rsidRPr="005E316F">
        <w:rPr>
          <w:rFonts w:eastAsia="Arial" w:cstheme="minorHAnsi"/>
        </w:rPr>
        <w:t>Od trenutka potpisivanja Zapisnika o primopredaji teku jamstveni rokovi.</w:t>
      </w:r>
    </w:p>
    <w:p w14:paraId="7E578C4D" w14:textId="4C7A8998" w:rsidR="009D09B8" w:rsidRPr="001E4AB9" w:rsidRDefault="009D09B8" w:rsidP="009D09B8">
      <w:pPr>
        <w:pStyle w:val="Azrastil"/>
        <w:jc w:val="both"/>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1" w:name="_Toc27140099"/>
      <w:bookmarkStart w:id="12" w:name="_Toc27141963"/>
      <w:bookmarkStart w:id="13" w:name="_Toc27143481"/>
      <w:r w:rsidR="009D09B8" w:rsidRPr="008D5A31">
        <w:rPr>
          <w:snapToGrid w:val="0"/>
        </w:rPr>
        <w:t>Ponuditelj mora ispuniti sve tražene stavke (stupce i retke) iz troškovnika.</w:t>
      </w:r>
      <w:bookmarkEnd w:id="11"/>
      <w:bookmarkEnd w:id="12"/>
      <w:bookmarkEnd w:id="13"/>
    </w:p>
    <w:p w14:paraId="2F1521FF" w14:textId="77777777" w:rsidR="009D09B8" w:rsidRPr="009D09B8" w:rsidRDefault="009D09B8" w:rsidP="009D09B8">
      <w:pPr>
        <w:pStyle w:val="ListParagraph"/>
        <w:rPr>
          <w:szCs w:val="20"/>
        </w:rPr>
      </w:pPr>
      <w:bookmarkStart w:id="14" w:name="_Toc27140100"/>
      <w:bookmarkStart w:id="15" w:name="_Toc27141964"/>
      <w:bookmarkStart w:id="16"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4"/>
      <w:bookmarkEnd w:id="15"/>
      <w:bookmarkEnd w:id="16"/>
    </w:p>
    <w:p w14:paraId="58C5F725" w14:textId="4C663E60" w:rsidR="009D09B8" w:rsidRPr="009D09B8" w:rsidRDefault="009D09B8" w:rsidP="00A62950">
      <w:pPr>
        <w:pStyle w:val="ListParagraph"/>
        <w:jc w:val="both"/>
        <w:rPr>
          <w:szCs w:val="20"/>
        </w:rPr>
      </w:pPr>
      <w:bookmarkStart w:id="17" w:name="_Toc27140101"/>
      <w:bookmarkStart w:id="18" w:name="_Toc27141965"/>
      <w:bookmarkStart w:id="19" w:name="_Toc27143483"/>
      <w:r w:rsidRPr="009D09B8">
        <w:rPr>
          <w:szCs w:val="20"/>
        </w:rPr>
        <w:t>Ponuditelj popunjava troškovnik na način kako je traženo obrascem.</w:t>
      </w:r>
      <w:bookmarkStart w:id="20" w:name="_Toc27140102"/>
      <w:bookmarkStart w:id="21" w:name="_Toc27141966"/>
      <w:bookmarkStart w:id="22" w:name="_Toc27143484"/>
      <w:bookmarkEnd w:id="17"/>
      <w:bookmarkEnd w:id="18"/>
      <w:bookmarkEnd w:id="19"/>
      <w:r w:rsidRPr="009D09B8">
        <w:rPr>
          <w:szCs w:val="20"/>
        </w:rPr>
        <w:t xml:space="preserve"> Ponuditelj je u obvezi ispuniti troškovnik u skladu sa zahtjevima iz ove dokumentacije o nabavi te ne smije mijenjati tekst ili količine navedene u troškovniku.</w:t>
      </w:r>
      <w:bookmarkEnd w:id="20"/>
      <w:bookmarkEnd w:id="21"/>
      <w:bookmarkEnd w:id="22"/>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3" w:name="_Toc27140103"/>
      <w:bookmarkStart w:id="24" w:name="_Toc27141967"/>
      <w:bookmarkStart w:id="25" w:name="_Toc27143485"/>
      <w:bookmarkStart w:id="26" w:name="_Toc27140108"/>
      <w:bookmarkStart w:id="27" w:name="_Toc27141972"/>
      <w:bookmarkStart w:id="28" w:name="_Toc27143490"/>
      <w:r w:rsidRPr="008D5A31">
        <w:rPr>
          <w:snapToGrid w:val="0"/>
        </w:rPr>
        <w:lastRenderedPageBreak/>
        <w:t xml:space="preserve">Prilikom popunjavanja troškovnika, </w:t>
      </w:r>
      <w:r w:rsidRPr="008D5A31">
        <w:rPr>
          <w:snapToGrid w:val="0"/>
          <w:color w:val="FF0000"/>
        </w:rPr>
        <w:t>Ponuditelj ukupnu cijenu</w:t>
      </w:r>
      <w:r w:rsidRPr="008D5A31">
        <w:rPr>
          <w:snapToGrid w:val="0"/>
        </w:rPr>
        <w:t xml:space="preserve"> </w:t>
      </w:r>
      <w:bookmarkStart w:id="29" w:name="_Toc27140104"/>
      <w:bookmarkStart w:id="30" w:name="_Toc27141968"/>
      <w:bookmarkStart w:id="31" w:name="_Toc27143486"/>
      <w:bookmarkEnd w:id="23"/>
      <w:bookmarkEnd w:id="24"/>
      <w:bookmarkEnd w:id="25"/>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2" w:name="_Toc27140105"/>
      <w:bookmarkStart w:id="33" w:name="_Toc27141969"/>
      <w:bookmarkStart w:id="34" w:name="_Toc27143487"/>
      <w:bookmarkEnd w:id="29"/>
      <w:bookmarkEnd w:id="30"/>
      <w:bookmarkEnd w:id="31"/>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5" w:name="_Toc27140106"/>
      <w:bookmarkStart w:id="36" w:name="_Toc27141970"/>
      <w:bookmarkStart w:id="37" w:name="_Toc27143488"/>
      <w:bookmarkEnd w:id="32"/>
      <w:bookmarkEnd w:id="33"/>
      <w:bookmarkEnd w:id="34"/>
      <w:r w:rsidRPr="008D5A31">
        <w:rPr>
          <w:snapToGrid w:val="0"/>
        </w:rPr>
        <w:t xml:space="preserve"> cijena stavki u grupi čini ukupnu cijenu ponude bez PDV-a za tu grupu. Posebno se iskazuje i ukupna</w:t>
      </w:r>
      <w:bookmarkStart w:id="38" w:name="_Toc27140107"/>
      <w:bookmarkStart w:id="39" w:name="_Toc27141971"/>
      <w:bookmarkStart w:id="40" w:name="_Toc27143489"/>
      <w:bookmarkEnd w:id="35"/>
      <w:bookmarkEnd w:id="36"/>
      <w:bookmarkEnd w:id="37"/>
      <w:r w:rsidRPr="008D5A31">
        <w:rPr>
          <w:snapToGrid w:val="0"/>
        </w:rPr>
        <w:t xml:space="preserve"> cijena ponude sa PDV-om.</w:t>
      </w:r>
      <w:bookmarkEnd w:id="38"/>
      <w:bookmarkEnd w:id="39"/>
      <w:bookmarkEnd w:id="40"/>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6"/>
    <w:bookmarkEnd w:id="27"/>
    <w:bookmarkEnd w:id="28"/>
    <w:p w14:paraId="2AC15ABB" w14:textId="7F19B82C" w:rsidR="004A7F75"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p>
    <w:p w14:paraId="2FDEF941" w14:textId="5E8FB6F3" w:rsidR="001E4AB9" w:rsidRPr="001E4AB9" w:rsidRDefault="001E4AB9" w:rsidP="001E4AB9">
      <w:pPr>
        <w:pStyle w:val="Default"/>
        <w:spacing w:line="276" w:lineRule="auto"/>
        <w:ind w:left="720"/>
        <w:jc w:val="both"/>
        <w:rPr>
          <w:rFonts w:asciiTheme="minorHAnsi" w:hAnsiTheme="minorHAnsi" w:cstheme="minorHAnsi"/>
          <w:color w:val="auto"/>
          <w:sz w:val="22"/>
          <w:szCs w:val="22"/>
        </w:rPr>
      </w:pPr>
      <w:r w:rsidRPr="001E4AB9">
        <w:rPr>
          <w:rFonts w:asciiTheme="minorHAnsi" w:hAnsiTheme="minorHAnsi" w:cstheme="minorHAnsi"/>
          <w:color w:val="auto"/>
          <w:sz w:val="22"/>
          <w:szCs w:val="22"/>
        </w:rPr>
        <w:t>Zainteresiranim gospodarskim subjektima preporuča se izvršiti pregled prostora (provjera da li postojeći priključci odgovaraju strojevima koji se nude) svaki radni dan od 10,00 do 13,00 sati, uz obaveznu prethodnu telefonsku najav</w:t>
      </w:r>
      <w:r>
        <w:rPr>
          <w:rFonts w:asciiTheme="minorHAnsi" w:hAnsiTheme="minorHAnsi" w:cstheme="minorHAnsi"/>
          <w:color w:val="auto"/>
          <w:sz w:val="22"/>
          <w:szCs w:val="22"/>
        </w:rPr>
        <w:t>u kod voditelja Odsjeka tehničkih službi, Krunoslava Erenta, na broj 01/4012 609</w:t>
      </w:r>
      <w:r w:rsidRPr="001E4AB9">
        <w:rPr>
          <w:rFonts w:asciiTheme="minorHAnsi" w:hAnsiTheme="minorHAnsi" w:cstheme="minorHAnsi"/>
          <w:color w:val="auto"/>
          <w:sz w:val="22"/>
          <w:szCs w:val="22"/>
        </w:rPr>
        <w:t xml:space="preserve">, svaki radni dan od ponedjeljka do petka. </w:t>
      </w:r>
    </w:p>
    <w:p w14:paraId="180D07F6" w14:textId="77777777" w:rsidR="001E4AB9" w:rsidRPr="001E4AB9" w:rsidRDefault="001E4AB9" w:rsidP="001E4AB9">
      <w:pPr>
        <w:pStyle w:val="Default"/>
        <w:spacing w:line="276" w:lineRule="auto"/>
        <w:ind w:left="720"/>
        <w:jc w:val="both"/>
        <w:rPr>
          <w:rFonts w:asciiTheme="minorHAnsi" w:hAnsiTheme="minorHAnsi" w:cstheme="minorHAnsi"/>
          <w:color w:val="auto"/>
          <w:sz w:val="22"/>
          <w:szCs w:val="22"/>
        </w:rPr>
      </w:pPr>
      <w:r w:rsidRPr="001E4AB9">
        <w:rPr>
          <w:rFonts w:asciiTheme="minorHAnsi" w:hAnsiTheme="minorHAnsi" w:cstheme="minorHAnsi"/>
          <w:color w:val="auto"/>
          <w:sz w:val="22"/>
          <w:szCs w:val="22"/>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46F71792" w14:textId="77777777" w:rsidR="001E4AB9" w:rsidRPr="001E4AB9" w:rsidRDefault="001E4AB9" w:rsidP="001E4AB9">
      <w:pPr>
        <w:pStyle w:val="Default"/>
        <w:spacing w:line="276" w:lineRule="auto"/>
        <w:ind w:left="720"/>
        <w:jc w:val="both"/>
        <w:rPr>
          <w:rFonts w:asciiTheme="minorHAnsi" w:hAnsiTheme="minorHAnsi" w:cstheme="minorHAnsi"/>
          <w:color w:val="auto"/>
          <w:sz w:val="22"/>
          <w:szCs w:val="22"/>
        </w:rPr>
      </w:pPr>
      <w:r w:rsidRPr="001E4AB9">
        <w:rPr>
          <w:rFonts w:asciiTheme="minorHAnsi" w:hAnsiTheme="minorHAnsi" w:cstheme="minorHAnsi"/>
          <w:color w:val="auto"/>
          <w:sz w:val="22"/>
          <w:szCs w:val="22"/>
        </w:rPr>
        <w:t xml:space="preserve">Gospodarski subjekti snose vlastitu odgovornost za pažljivu procjenu dokumentacije o nabavi i za bilo koju promjenu dokumentacije o nabavi koja se objavi tijekom trajanja postupka nabave. </w:t>
      </w:r>
    </w:p>
    <w:p w14:paraId="155AF60F" w14:textId="35742F1B" w:rsidR="00185733" w:rsidRDefault="001E4AB9" w:rsidP="001E4AB9">
      <w:pPr>
        <w:pStyle w:val="Default"/>
        <w:spacing w:line="276" w:lineRule="auto"/>
        <w:ind w:left="720"/>
        <w:jc w:val="both"/>
        <w:rPr>
          <w:rFonts w:asciiTheme="minorHAnsi" w:hAnsiTheme="minorHAnsi" w:cstheme="minorHAnsi"/>
          <w:color w:val="auto"/>
          <w:sz w:val="22"/>
          <w:szCs w:val="22"/>
        </w:rPr>
      </w:pPr>
      <w:r w:rsidRPr="001E4AB9">
        <w:rPr>
          <w:rFonts w:asciiTheme="minorHAnsi" w:hAnsiTheme="minorHAnsi" w:cstheme="minorHAnsi"/>
          <w:color w:val="auto"/>
          <w:sz w:val="22"/>
          <w:szCs w:val="22"/>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41" w:name="_Toc53485522"/>
      <w:r w:rsidRPr="00D37ACF">
        <w:rPr>
          <w:sz w:val="32"/>
        </w:rPr>
        <w:t>Osnove za isključenje i dokazi</w:t>
      </w:r>
      <w:bookmarkEnd w:id="41"/>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32246101" w14:textId="481B75F4" w:rsidR="008A29CA"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w:t>
      </w:r>
      <w:r w:rsidRPr="00D37ACF">
        <w:rPr>
          <w:rFonts w:asciiTheme="minorHAnsi" w:hAnsiTheme="minorHAnsi" w:cstheme="minorHAnsi"/>
          <w:sz w:val="22"/>
        </w:rPr>
        <w:lastRenderedPageBreak/>
        <w:t xml:space="preserve">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0D4A32F9"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729242FC" w14:textId="77777777" w:rsidR="00A54189" w:rsidRDefault="00A54189" w:rsidP="00FE78BC">
      <w:pPr>
        <w:pStyle w:val="Azrastil"/>
        <w:ind w:left="720"/>
        <w:jc w:val="both"/>
        <w:rPr>
          <w:szCs w:val="20"/>
        </w:rPr>
      </w:pPr>
    </w:p>
    <w:p w14:paraId="7DD19F59" w14:textId="77777777" w:rsidR="00A54189" w:rsidRPr="00032DEC" w:rsidRDefault="00A54189" w:rsidP="00A54189">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6DDB21A0"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katalog ili</w:t>
      </w:r>
    </w:p>
    <w:p w14:paraId="0AA5E08D"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prospekt ili</w:t>
      </w:r>
    </w:p>
    <w:p w14:paraId="18A44A95"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brošuru ili</w:t>
      </w:r>
    </w:p>
    <w:p w14:paraId="71CDE2EF"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 xml:space="preserve">fotografiju s opisom ili </w:t>
      </w:r>
    </w:p>
    <w:p w14:paraId="0287DC7F" w14:textId="77777777" w:rsidR="00A54189" w:rsidRPr="00032DEC" w:rsidRDefault="00A54189" w:rsidP="00A54189">
      <w:pPr>
        <w:pStyle w:val="ListParagraph"/>
        <w:numPr>
          <w:ilvl w:val="0"/>
          <w:numId w:val="27"/>
        </w:numPr>
        <w:spacing w:after="0" w:line="240" w:lineRule="auto"/>
        <w:jc w:val="both"/>
        <w:rPr>
          <w:color w:val="000000"/>
          <w:szCs w:val="24"/>
        </w:rPr>
      </w:pPr>
      <w:r w:rsidRPr="00032DEC">
        <w:rPr>
          <w:color w:val="000000"/>
          <w:szCs w:val="24"/>
        </w:rPr>
        <w:t>drugu tehničku dokumentaciju</w:t>
      </w:r>
    </w:p>
    <w:p w14:paraId="31229661" w14:textId="77777777" w:rsidR="00A54189" w:rsidRPr="00032DEC" w:rsidRDefault="00A54189" w:rsidP="00A54189">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4ACE8D36" w14:textId="23D903A6" w:rsidR="00A54189" w:rsidRDefault="00A54189" w:rsidP="00A54189">
      <w:pPr>
        <w:pStyle w:val="NoSpacing"/>
        <w:ind w:left="709"/>
        <w:jc w:val="both"/>
        <w:rPr>
          <w:rFonts w:cs="Calibri"/>
          <w:szCs w:val="24"/>
        </w:rPr>
      </w:pPr>
      <w:r w:rsidRPr="00032DEC">
        <w:rPr>
          <w:rFonts w:cs="Calibri"/>
          <w:szCs w:val="24"/>
        </w:rPr>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576DCAC6" w14:textId="77777777" w:rsidR="00A54189" w:rsidRPr="00A54189" w:rsidRDefault="00A54189" w:rsidP="00A54189">
      <w:pPr>
        <w:pStyle w:val="NoSpacing"/>
        <w:ind w:left="709"/>
        <w:jc w:val="both"/>
        <w:rPr>
          <w:szCs w:val="24"/>
        </w:rPr>
      </w:pPr>
    </w:p>
    <w:p w14:paraId="47BAA3B1" w14:textId="2C32914C" w:rsidR="00832724" w:rsidRDefault="00832724" w:rsidP="00776EDB">
      <w:pPr>
        <w:pStyle w:val="NoSpacing"/>
        <w:numPr>
          <w:ilvl w:val="0"/>
          <w:numId w:val="5"/>
        </w:numPr>
        <w:jc w:val="both"/>
        <w:rPr>
          <w:rFonts w:asciiTheme="minorHAnsi" w:hAnsiTheme="minorHAnsi" w:cstheme="minorHAnsi"/>
          <w:b/>
        </w:rPr>
      </w:pPr>
      <w:r w:rsidRPr="00DD427E">
        <w:rPr>
          <w:rFonts w:asciiTheme="minorHAnsi" w:hAnsiTheme="minorHAnsi" w:cstheme="minorHAnsi"/>
          <w:b/>
        </w:rPr>
        <w:t>Izjava Ponuditelja da raspolaže osobama koje posjeduju strukovnu stručnost, stručno znanje i iskustvo potrebno za izvršenje predmetnih radova.</w:t>
      </w:r>
    </w:p>
    <w:p w14:paraId="512F0DF5" w14:textId="3E4F3752" w:rsidR="00562354" w:rsidRPr="00DD427E" w:rsidRDefault="00562354" w:rsidP="00562354">
      <w:pPr>
        <w:pStyle w:val="NoSpacing"/>
        <w:jc w:val="both"/>
        <w:rPr>
          <w:rFonts w:asciiTheme="minorHAnsi" w:hAnsiTheme="minorHAnsi" w:cstheme="minorHAnsi"/>
          <w:b/>
        </w:rPr>
      </w:pPr>
    </w:p>
    <w:p w14:paraId="38F40CB3" w14:textId="2DD90A60" w:rsidR="00562354" w:rsidRPr="00D37ACF" w:rsidRDefault="00562354" w:rsidP="00562354">
      <w:pPr>
        <w:pStyle w:val="Azrastil"/>
        <w:ind w:left="720"/>
        <w:jc w:val="both"/>
        <w:rPr>
          <w:szCs w:val="20"/>
        </w:rPr>
      </w:pPr>
      <w:r>
        <w:rPr>
          <w:szCs w:val="20"/>
        </w:rPr>
        <w:t>Ponuditelj treb</w:t>
      </w:r>
      <w:r w:rsidR="00E93C1E">
        <w:rPr>
          <w:szCs w:val="20"/>
        </w:rPr>
        <w:t xml:space="preserve">a imati na raspolaganju </w:t>
      </w:r>
      <w:r>
        <w:rPr>
          <w:szCs w:val="20"/>
        </w:rPr>
        <w:t>jednog ovlaštenog voditelja građenja ili ovlaštenje voditelja radova sukladno članku 30. Zakona o poslovima i djelatnostima prostornog uređenja i gradnje (Narodne novine broj 78/15). Isto tako, uz ovlaštenog voditelja, Ponuditelj mora imati na ra</w:t>
      </w:r>
      <w:r w:rsidR="003617C0">
        <w:rPr>
          <w:szCs w:val="20"/>
        </w:rPr>
        <w:t>spolaganju najmanje 3</w:t>
      </w:r>
      <w:r>
        <w:rPr>
          <w:szCs w:val="20"/>
        </w:rPr>
        <w:t xml:space="preserve"> izvođača i koji posjeduju znanje i iskustvo potrebno za izvršenje predmetnih radova.</w:t>
      </w:r>
    </w:p>
    <w:p w14:paraId="5BF81823" w14:textId="77777777" w:rsidR="00776EDB" w:rsidRPr="00776EDB" w:rsidRDefault="00776EDB" w:rsidP="00776EDB">
      <w:pPr>
        <w:pStyle w:val="NoSpacing"/>
        <w:ind w:left="720"/>
        <w:jc w:val="both"/>
        <w:rPr>
          <w:rFonts w:asciiTheme="minorHAnsi" w:hAnsiTheme="minorHAnsi" w:cstheme="minorHAnsi"/>
        </w:rPr>
      </w:pPr>
    </w:p>
    <w:p w14:paraId="02E7B6A5" w14:textId="77777777" w:rsidR="00BF6CC9" w:rsidRDefault="003715A1" w:rsidP="00031131">
      <w:pPr>
        <w:pStyle w:val="Azrastil"/>
        <w:ind w:left="720"/>
        <w:jc w:val="both"/>
        <w:rPr>
          <w:szCs w:val="20"/>
        </w:rPr>
      </w:pPr>
      <w:r>
        <w:rPr>
          <w:szCs w:val="20"/>
        </w:rPr>
        <w:t xml:space="preserve">Kao dokaz sposobnosti, </w:t>
      </w:r>
      <w:r w:rsidR="00832724">
        <w:rPr>
          <w:szCs w:val="20"/>
        </w:rPr>
        <w:t>Ponuditelj</w:t>
      </w:r>
      <w:r w:rsidR="00031131">
        <w:rPr>
          <w:szCs w:val="20"/>
        </w:rPr>
        <w:t xml:space="preserve"> prilaže</w:t>
      </w:r>
      <w:r w:rsidR="00BF6CC9">
        <w:rPr>
          <w:szCs w:val="20"/>
        </w:rPr>
        <w:t>:</w:t>
      </w:r>
    </w:p>
    <w:p w14:paraId="5859F4AA" w14:textId="423C2D64" w:rsidR="00D9475B" w:rsidRPr="00BF6CC9" w:rsidRDefault="00031131" w:rsidP="00BF6CC9">
      <w:pPr>
        <w:pStyle w:val="Azrastil"/>
        <w:numPr>
          <w:ilvl w:val="0"/>
          <w:numId w:val="32"/>
        </w:numPr>
        <w:jc w:val="both"/>
        <w:rPr>
          <w:szCs w:val="20"/>
        </w:rPr>
      </w:pPr>
      <w:r>
        <w:rPr>
          <w:szCs w:val="20"/>
        </w:rPr>
        <w:t>izjavu o obrazo</w:t>
      </w:r>
      <w:r w:rsidR="00BF6CC9">
        <w:rPr>
          <w:szCs w:val="20"/>
        </w:rPr>
        <w:t xml:space="preserve">vnim i stručnim kvalifikacijama kojom izjavljuje da ima na raspolaganju: </w:t>
      </w:r>
      <w:r w:rsidRPr="00BF6CC9">
        <w:rPr>
          <w:szCs w:val="20"/>
        </w:rPr>
        <w:t>jedan (1) ovlašteni inženjer građevinarstva</w:t>
      </w:r>
      <w:r w:rsidR="00832724" w:rsidRPr="00BF6CC9">
        <w:rPr>
          <w:szCs w:val="20"/>
        </w:rPr>
        <w:t xml:space="preserve"> </w:t>
      </w:r>
      <w:r w:rsidR="00BF6CC9">
        <w:rPr>
          <w:szCs w:val="20"/>
        </w:rPr>
        <w:t>i najmanje 3 (tri) izvođača koji posjeduju znanje i iskustvo potrebno za izvršenje predmetnih radova</w:t>
      </w:r>
    </w:p>
    <w:p w14:paraId="65C1E024" w14:textId="30FD0FD1" w:rsidR="00031131" w:rsidRDefault="00031131" w:rsidP="00031131">
      <w:pPr>
        <w:pStyle w:val="Azrastil"/>
        <w:jc w:val="both"/>
        <w:rPr>
          <w:szCs w:val="20"/>
        </w:rPr>
      </w:pPr>
    </w:p>
    <w:p w14:paraId="6A73E1CB" w14:textId="24736BEA" w:rsidR="00031131" w:rsidRDefault="00031131" w:rsidP="00031131">
      <w:pPr>
        <w:ind w:left="709"/>
        <w:jc w:val="both"/>
        <w:rPr>
          <w:rFonts w:cstheme="minorHAnsi"/>
          <w:i/>
        </w:rPr>
      </w:pPr>
      <w:r>
        <w:rPr>
          <w:szCs w:val="20"/>
        </w:rPr>
        <w:t xml:space="preserve"> </w:t>
      </w:r>
      <w:r>
        <w:rPr>
          <w:rFonts w:ascii="Times New Roman" w:hAnsi="Times New Roman"/>
          <w:b/>
        </w:rPr>
        <w:t xml:space="preserve">Obrazloženje: </w:t>
      </w:r>
      <w:r>
        <w:rPr>
          <w:rFonts w:cstheme="minorHAnsi"/>
          <w:i/>
        </w:rPr>
        <w:t>Predmetni radovi obuhvaćaju građevinske radove</w:t>
      </w:r>
      <w:r w:rsidRPr="00031131">
        <w:rPr>
          <w:rFonts w:cstheme="minorHAnsi"/>
          <w:i/>
        </w:rPr>
        <w:t xml:space="preserve">.  Zbog navedenog, smatramo nužnim da ponuditelj ima na raspolaganju  </w:t>
      </w:r>
      <w:r>
        <w:rPr>
          <w:rFonts w:cstheme="minorHAnsi"/>
          <w:i/>
        </w:rPr>
        <w:t>minimalno</w:t>
      </w:r>
      <w:r w:rsidRPr="00031131">
        <w:rPr>
          <w:rFonts w:cstheme="minorHAnsi"/>
          <w:i/>
        </w:rPr>
        <w:t xml:space="preserve"> jednog ovlaštenog inženjera građevinarstva koji će osigurati da se predmetni radovi obave na stručan i zadovoljavajući način</w:t>
      </w:r>
      <w:r>
        <w:rPr>
          <w:rFonts w:cstheme="minorHAnsi"/>
          <w:i/>
        </w:rPr>
        <w:t>.</w:t>
      </w:r>
    </w:p>
    <w:p w14:paraId="5BAFC48D" w14:textId="77777777" w:rsidR="00031131" w:rsidRPr="00031131" w:rsidRDefault="00031131" w:rsidP="00031131">
      <w:pPr>
        <w:ind w:left="426"/>
        <w:jc w:val="both"/>
        <w:rPr>
          <w:rFonts w:cstheme="minorHAnsi"/>
          <w: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2" w:name="_Toc53485523"/>
      <w:r w:rsidRPr="00D37ACF">
        <w:rPr>
          <w:sz w:val="32"/>
        </w:rPr>
        <w:lastRenderedPageBreak/>
        <w:t>Odredbe o zajednici gospodarskih subjekata, podugovarateljima i oslanjanju na sposobnosti drugih gospodarskih subjekata</w:t>
      </w:r>
      <w:bookmarkEnd w:id="42"/>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3" w:name="_Toc53485524"/>
      <w:r w:rsidRPr="00D37ACF">
        <w:rPr>
          <w:sz w:val="32"/>
        </w:rPr>
        <w:lastRenderedPageBreak/>
        <w:t>Provjera ponuditelja</w:t>
      </w:r>
      <w:bookmarkEnd w:id="43"/>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4" w:name="_Toc53485525"/>
      <w:r w:rsidRPr="00D37ACF">
        <w:rPr>
          <w:sz w:val="32"/>
        </w:rPr>
        <w:t>VAŽNO! Sadržaj ponude</w:t>
      </w:r>
      <w:bookmarkEnd w:id="44"/>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378326C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w:t>
      </w:r>
      <w:r w:rsidR="00BF6CC9" w:rsidRPr="00BF6CC9">
        <w:rPr>
          <w:b/>
          <w:color w:val="FF0000"/>
          <w:szCs w:val="20"/>
          <w:lang w:val="pl-PL"/>
        </w:rPr>
        <w:t>ovjeren i potpisan</w:t>
      </w:r>
      <w:r w:rsidR="00BF6CC9" w:rsidRPr="00BF6CC9">
        <w:rPr>
          <w:color w:val="FF0000"/>
          <w:szCs w:val="20"/>
          <w:lang w:val="pl-PL"/>
        </w:rPr>
        <w:t xml:space="preserve"> </w:t>
      </w:r>
      <w:r w:rsidR="00C02773" w:rsidRPr="00D37ACF">
        <w:rPr>
          <w:szCs w:val="20"/>
          <w:lang w:val="pl-PL"/>
        </w:rPr>
        <w:t>–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w:t>
      </w:r>
      <w:r w:rsidR="00C02773" w:rsidRPr="00BF6CC9">
        <w:rPr>
          <w:b/>
          <w:color w:val="FF0000"/>
          <w:szCs w:val="20"/>
          <w:lang w:val="pl-PL"/>
        </w:rPr>
        <w:t>ovjeren i potpisan</w:t>
      </w:r>
      <w:r w:rsidR="00C02773" w:rsidRPr="00BF6CC9">
        <w:rPr>
          <w:color w:val="FF0000"/>
          <w:szCs w:val="20"/>
          <w:lang w:val="pl-PL"/>
        </w:rPr>
        <w:t xml:space="preserve"> </w:t>
      </w:r>
      <w:r w:rsidR="00C02773" w:rsidRPr="00D37ACF">
        <w:rPr>
          <w:szCs w:val="20"/>
          <w:lang w:val="pl-PL"/>
        </w:rPr>
        <w:t>–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4690AA0B" w:rsidR="00C02773"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18A6500" w14:textId="77777777" w:rsidR="00DD427E" w:rsidRDefault="00DD427E" w:rsidP="00DD427E">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010047">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77A0B798" w14:textId="3ACDD78B" w:rsidR="004C7286" w:rsidRPr="00D37ACF" w:rsidRDefault="004C7286" w:rsidP="00FE78BC">
      <w:pPr>
        <w:pStyle w:val="Style2"/>
        <w:ind w:hanging="720"/>
        <w:jc w:val="both"/>
        <w:rPr>
          <w:sz w:val="32"/>
        </w:rPr>
      </w:pPr>
      <w:bookmarkStart w:id="45" w:name="_Toc53485526"/>
      <w:r w:rsidRPr="00D37ACF">
        <w:rPr>
          <w:sz w:val="32"/>
        </w:rPr>
        <w:t>Način određivanja cijene ponude</w:t>
      </w:r>
      <w:bookmarkEnd w:id="45"/>
    </w:p>
    <w:p w14:paraId="6BB03F59" w14:textId="2648EDB5" w:rsidR="004C7286" w:rsidRPr="00D37ACF" w:rsidRDefault="004C7286" w:rsidP="000C6417">
      <w:pPr>
        <w:pStyle w:val="Azrastil"/>
        <w:jc w:val="both"/>
        <w:rPr>
          <w:rFonts w:cs="Tahoma"/>
          <w:szCs w:val="20"/>
          <w:lang w:val="pl-PL"/>
        </w:rPr>
      </w:pPr>
      <w:bookmarkStart w:id="46" w:name="_Hlk47610290"/>
      <w:bookmarkStart w:id="47"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8"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9" w:name="_Hlk47610325"/>
      <w:bookmarkEnd w:id="46"/>
      <w:bookmarkEnd w:id="48"/>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E0302A">
        <w:lastRenderedPageBreak/>
        <w:t xml:space="preserve">Javni naručitelj može koristiti pravo na pretporez te sukladno čl. 294. ZJN 2016 uspoređuje cijene dostavljenih ponuda </w:t>
      </w:r>
      <w:r w:rsidR="001B19C7" w:rsidRPr="00E0302A">
        <w:t>bez</w:t>
      </w:r>
      <w:r w:rsidRPr="00E0302A">
        <w:t xml:space="preserve"> PDV-</w:t>
      </w:r>
      <w:r w:rsidR="001B19C7" w:rsidRPr="00E0302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9"/>
    <w:p w14:paraId="2E4709B1" w14:textId="77777777" w:rsidR="000C6417" w:rsidRPr="0069175F" w:rsidRDefault="000C6417" w:rsidP="000C6417">
      <w:pPr>
        <w:pStyle w:val="ListParagraph"/>
        <w:ind w:left="0"/>
        <w:jc w:val="both"/>
        <w:rPr>
          <w:highlight w:val="yellow"/>
        </w:rPr>
      </w:pPr>
    </w:p>
    <w:p w14:paraId="6B4DBE0A" w14:textId="3158858F" w:rsidR="004B69AD" w:rsidRPr="00DC6930" w:rsidRDefault="000C6417" w:rsidP="00DC6930">
      <w:pPr>
        <w:pStyle w:val="ListParagraph"/>
        <w:ind w:left="0"/>
        <w:jc w:val="both"/>
      </w:pPr>
      <w:bookmarkStart w:id="50"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1" w:name="_Toc53485527"/>
      <w:bookmarkStart w:id="52" w:name="_Hlk47610845"/>
      <w:bookmarkEnd w:id="47"/>
      <w:bookmarkEnd w:id="50"/>
      <w:r w:rsidRPr="00D37ACF">
        <w:rPr>
          <w:sz w:val="32"/>
        </w:rPr>
        <w:t xml:space="preserve">Način izrade </w:t>
      </w:r>
      <w:r w:rsidR="00D81860">
        <w:rPr>
          <w:sz w:val="32"/>
        </w:rPr>
        <w:t xml:space="preserve">i dostave </w:t>
      </w:r>
      <w:r w:rsidRPr="00D37ACF">
        <w:rPr>
          <w:sz w:val="32"/>
        </w:rPr>
        <w:t>ponude</w:t>
      </w:r>
      <w:bookmarkEnd w:id="51"/>
    </w:p>
    <w:bookmarkEnd w:id="52"/>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2EE4C14E"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002C6593">
        <w:rPr>
          <w:szCs w:val="20"/>
          <w:lang w:val="pl-PL"/>
        </w:rPr>
        <w:t>.</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6B606A0D" w:rsidR="006B7372" w:rsidRPr="00D37ACF" w:rsidRDefault="006B7372" w:rsidP="00FE78BC">
      <w:pPr>
        <w:pStyle w:val="Azrastil"/>
        <w:jc w:val="both"/>
        <w:rPr>
          <w:b/>
          <w:szCs w:val="20"/>
          <w:lang w:val="pl-PL"/>
        </w:rPr>
      </w:pPr>
      <w:r w:rsidRPr="00D37ACF">
        <w:rPr>
          <w:b/>
          <w:szCs w:val="20"/>
          <w:lang w:val="pl-PL"/>
        </w:rPr>
        <w:t>Ponuda se dostavlja na hrvatskom jeziku, pisana latiničnim pismom, osim gdje je Naručitelj izričito do</w:t>
      </w:r>
      <w:r w:rsidR="00493BC1">
        <w:rPr>
          <w:b/>
          <w:szCs w:val="20"/>
          <w:lang w:val="pl-PL"/>
        </w:rPr>
        <w:t>zvolio upotrebu stranog jezika.</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3"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C3B512E"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5AA60B2E" w14:textId="224B2770" w:rsidR="0031472B" w:rsidRDefault="0031472B" w:rsidP="00FE78BC">
      <w:pPr>
        <w:pStyle w:val="Azrastil"/>
        <w:jc w:val="both"/>
        <w:rPr>
          <w:rFonts w:eastAsia="Times New Roman"/>
          <w:b/>
          <w:szCs w:val="20"/>
        </w:rPr>
      </w:pPr>
    </w:p>
    <w:p w14:paraId="415CA4CE" w14:textId="63F68C1A" w:rsidR="0031472B" w:rsidRDefault="0031472B" w:rsidP="0031472B">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3834AF08" w14:textId="77777777" w:rsidR="0031472B" w:rsidRDefault="0031472B" w:rsidP="00FE78BC">
      <w:pPr>
        <w:pStyle w:val="Azrastil"/>
        <w:jc w:val="both"/>
        <w:rPr>
          <w:rFonts w:eastAsia="Times New Roman"/>
          <w:b/>
          <w:szCs w:val="20"/>
        </w:rPr>
      </w:pPr>
    </w:p>
    <w:p w14:paraId="04807966" w14:textId="33A888DC" w:rsidR="00D81860" w:rsidRDefault="00D81860" w:rsidP="00FE78BC">
      <w:pPr>
        <w:pStyle w:val="Azrastil"/>
        <w:jc w:val="both"/>
        <w:rPr>
          <w:rFonts w:eastAsia="Times New Roman"/>
          <w:b/>
          <w:szCs w:val="20"/>
        </w:rPr>
      </w:pPr>
    </w:p>
    <w:p w14:paraId="78FCF1B9" w14:textId="65CDAB18" w:rsidR="00D81860" w:rsidRDefault="00D81860" w:rsidP="00CB3CA5">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3"/>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77777777"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4" w:name="_Toc53485528"/>
      <w:bookmarkStart w:id="55" w:name="_Hlk47610929"/>
      <w:r w:rsidRPr="00D37ACF">
        <w:rPr>
          <w:sz w:val="32"/>
        </w:rPr>
        <w:t>Rok valjanosti ponude</w:t>
      </w:r>
      <w:bookmarkEnd w:id="54"/>
    </w:p>
    <w:bookmarkEnd w:id="55"/>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6" w:name="_Toc53485529"/>
      <w:bookmarkStart w:id="57" w:name="_Hlk47610946"/>
      <w:r w:rsidRPr="00D37ACF">
        <w:rPr>
          <w:sz w:val="32"/>
        </w:rPr>
        <w:t>Rok za dostavu ponuda</w:t>
      </w:r>
      <w:bookmarkEnd w:id="56"/>
    </w:p>
    <w:p w14:paraId="785202C3" w14:textId="6CDA849A" w:rsidR="00CD740A" w:rsidRPr="00D37ACF" w:rsidRDefault="002C6593" w:rsidP="00FE78BC">
      <w:pPr>
        <w:pStyle w:val="Azrastil"/>
        <w:jc w:val="both"/>
        <w:rPr>
          <w:rFonts w:cs="Tahoma"/>
          <w:szCs w:val="20"/>
          <w:lang w:val="pl-PL"/>
        </w:rPr>
      </w:pPr>
      <w:bookmarkStart w:id="58" w:name="_Hlk47611064"/>
      <w:bookmarkEnd w:id="57"/>
      <w:r>
        <w:rPr>
          <w:rFonts w:cs="Tahoma"/>
          <w:b/>
          <w:bCs/>
          <w:szCs w:val="20"/>
          <w:lang w:val="pl-PL"/>
        </w:rPr>
        <w:t>19</w:t>
      </w:r>
      <w:r w:rsidR="00980A82" w:rsidRPr="001B1131">
        <w:rPr>
          <w:rFonts w:cs="Tahoma"/>
          <w:b/>
          <w:bCs/>
          <w:szCs w:val="20"/>
          <w:lang w:val="pl-PL"/>
        </w:rPr>
        <w:t>.10</w:t>
      </w:r>
      <w:r w:rsidR="00CD740A" w:rsidRPr="001B1131">
        <w:rPr>
          <w:rFonts w:cs="Tahoma"/>
          <w:b/>
          <w:bCs/>
          <w:szCs w:val="20"/>
          <w:lang w:val="pl-PL"/>
        </w:rPr>
        <w:t>.2020. godine do 1</w:t>
      </w:r>
      <w:r>
        <w:rPr>
          <w:rFonts w:cs="Tahoma"/>
          <w:b/>
          <w:bCs/>
          <w:szCs w:val="20"/>
          <w:lang w:val="pl-PL"/>
        </w:rPr>
        <w:t>0</w:t>
      </w:r>
      <w:r w:rsidR="00CD740A" w:rsidRPr="001B1131">
        <w:rPr>
          <w:rFonts w:cs="Tahoma"/>
          <w:b/>
          <w:bCs/>
          <w:szCs w:val="20"/>
          <w:lang w:val="pl-PL"/>
        </w:rPr>
        <w:t>:00 sati</w:t>
      </w:r>
      <w:r w:rsidR="00CD740A" w:rsidRPr="001B1131">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8"/>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9"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9"/>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0" w:name="_Toc53485530"/>
      <w:bookmarkStart w:id="61" w:name="_Hlk47611397"/>
      <w:r>
        <w:rPr>
          <w:sz w:val="32"/>
        </w:rPr>
        <w:t>Izmjene i dopune</w:t>
      </w:r>
      <w:bookmarkEnd w:id="60"/>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1"/>
    </w:p>
    <w:p w14:paraId="4BDC48D4" w14:textId="73553E3B" w:rsidR="004C7286" w:rsidRPr="00D37ACF" w:rsidRDefault="004C7286" w:rsidP="00FE78BC">
      <w:pPr>
        <w:pStyle w:val="Style2"/>
        <w:ind w:hanging="720"/>
        <w:jc w:val="both"/>
        <w:rPr>
          <w:sz w:val="32"/>
        </w:rPr>
      </w:pPr>
      <w:bookmarkStart w:id="62" w:name="_Toc53485531"/>
      <w:r w:rsidRPr="00D37ACF">
        <w:rPr>
          <w:sz w:val="32"/>
        </w:rPr>
        <w:t>Uvjeti plaćanja</w:t>
      </w:r>
      <w:bookmarkEnd w:id="62"/>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3" w:name="_Toc32588267"/>
      <w:r w:rsidR="00CD740A" w:rsidRPr="00D37ACF">
        <w:rPr>
          <w:rFonts w:cs="Tahoma"/>
          <w:szCs w:val="20"/>
          <w:lang w:val="pl-PL"/>
        </w:rPr>
        <w:t xml:space="preserve"> izdanih računa.</w:t>
      </w:r>
      <w:bookmarkEnd w:id="63"/>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4" w:name="_Toc44583086"/>
      <w:bookmarkStart w:id="65" w:name="_Hlk47611462"/>
      <w:r w:rsidRPr="00D37ACF">
        <w:rPr>
          <w:rFonts w:cs="Tahoma"/>
          <w:b/>
          <w:szCs w:val="20"/>
          <w:lang w:val="es-ES"/>
        </w:rPr>
        <w:t>Navod o obveznom neposrednom plaćanju podugovarateljima</w:t>
      </w:r>
      <w:bookmarkEnd w:id="64"/>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503B5336" w14:textId="0BBFCF22" w:rsidR="00E0302A"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6" w:name="_Toc53485532"/>
      <w:r w:rsidRPr="00D37ACF">
        <w:rPr>
          <w:sz w:val="32"/>
        </w:rPr>
        <w:t>J</w:t>
      </w:r>
      <w:r w:rsidR="00763A69" w:rsidRPr="00D37ACF">
        <w:rPr>
          <w:sz w:val="32"/>
        </w:rPr>
        <w:t>amstva</w:t>
      </w:r>
      <w:bookmarkEnd w:id="66"/>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181F2CC" w14:textId="640E3C7D" w:rsidR="00E371D8" w:rsidRPr="00D37ACF" w:rsidRDefault="004A0B89" w:rsidP="00FE78BC">
      <w:pPr>
        <w:pStyle w:val="Azrastil"/>
        <w:jc w:val="both"/>
        <w:rPr>
          <w:rFonts w:cs="Tahoma"/>
          <w:szCs w:val="20"/>
          <w:lang w:val="pl-PL"/>
        </w:rPr>
      </w:pPr>
      <w:r>
        <w:rPr>
          <w:rFonts w:cs="Tahoma"/>
          <w:szCs w:val="20"/>
          <w:lang w:val="pl-PL"/>
        </w:rPr>
        <w:t>Naručitelj ovom Dokumentacijom ne traži jamstvo za ozbiljnost ponude.</w:t>
      </w: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909E9F6" w14:textId="0916BC38" w:rsidR="00275385" w:rsidRDefault="00031131" w:rsidP="00FE78BC">
      <w:pPr>
        <w:pStyle w:val="Azrastil"/>
        <w:jc w:val="both"/>
        <w:rPr>
          <w:szCs w:val="20"/>
        </w:rPr>
      </w:pPr>
      <w:r>
        <w:rPr>
          <w:szCs w:val="20"/>
        </w:rPr>
        <w:t>Naručitelj ovom Dokumentijom ne traži jamstvo za uredno ispunjenje ugovora.</w:t>
      </w:r>
    </w:p>
    <w:p w14:paraId="483F6BE9" w14:textId="77777777" w:rsidR="00D435FF" w:rsidRPr="00D37ACF" w:rsidRDefault="00D435FF"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65"/>
    <w:p w14:paraId="33D28607" w14:textId="152E88F7" w:rsidR="009D6D9E" w:rsidRPr="006E2513" w:rsidRDefault="009D6D9E" w:rsidP="009D6D9E">
      <w:pPr>
        <w:jc w:val="both"/>
      </w:pPr>
      <w:r w:rsidRPr="006E2513">
        <w:t>Odabrani ponuditelj obvezan  je dostaviti jamstvo za otklanjanje nedostataka u jamstvenom roku u visini od 10% (deset posto) od ugovorenog iznosa bez PDV-a, a naručitelj će aktivirati jamstvo za otklanjanje nedostataka u jamstvenom roku u ukupnom iznosu u slučajevima da odabrani ponuditelj u jamstvenom roku ne ispuni obveze otklanjanja nedostataka koje ima po osnovi jamstva ili s naslova naknade štete. Ponuditelj će Naručitelju predati jamstvo u roku najkasnije od 5 dana od dana uredne primopredaje izvršenih radova s rokom važenja jednakom trajanju jamstvenog roka:</w:t>
      </w:r>
    </w:p>
    <w:p w14:paraId="2E6C89E5" w14:textId="68F59757" w:rsidR="009D6D9E" w:rsidRPr="006E2513" w:rsidRDefault="009D6D9E" w:rsidP="009D6D9E">
      <w:pPr>
        <w:pStyle w:val="ListParagraph"/>
        <w:numPr>
          <w:ilvl w:val="0"/>
          <w:numId w:val="31"/>
        </w:numPr>
        <w:jc w:val="both"/>
      </w:pPr>
      <w:r w:rsidRPr="006E2513">
        <w:t xml:space="preserve">od 1 (jedne) godine na izvedene radove i </w:t>
      </w:r>
    </w:p>
    <w:p w14:paraId="14F2D762" w14:textId="77777777" w:rsidR="009D6D9E" w:rsidRPr="006E2513" w:rsidRDefault="009D6D9E" w:rsidP="009D6D9E">
      <w:pPr>
        <w:pStyle w:val="ListParagraph"/>
        <w:numPr>
          <w:ilvl w:val="0"/>
          <w:numId w:val="31"/>
        </w:numPr>
        <w:jc w:val="both"/>
      </w:pPr>
      <w:r w:rsidRPr="006E2513">
        <w:t>na broj godina koji svaki pojedini proizvođač daje na utrošene i ugrađene materijale</w:t>
      </w:r>
    </w:p>
    <w:p w14:paraId="433D7F20" w14:textId="77777777" w:rsidR="009D6D9E" w:rsidRPr="006E2513" w:rsidRDefault="009D6D9E" w:rsidP="009D6D9E">
      <w:pPr>
        <w:jc w:val="both"/>
      </w:pPr>
      <w:r w:rsidRPr="006E2513">
        <w:t>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("Narodne novine", broj: 115/12, 82/17) i Pravilnikom o obliku i sadržaju zadužnice ("Narodne novine", broj: 115/12 i 82/17).</w:t>
      </w:r>
    </w:p>
    <w:p w14:paraId="2942D521" w14:textId="77777777" w:rsidR="009D6D9E" w:rsidRPr="006E2513" w:rsidRDefault="009D6D9E" w:rsidP="009D6D9E">
      <w:pPr>
        <w:jc w:val="both"/>
      </w:pPr>
      <w:r w:rsidRPr="006E2513">
        <w:t xml:space="preserve">Jamstvo mora pokrivati period traženog jamstvenog roka kao i slučajeve definirane ovim Pozivom. </w:t>
      </w:r>
    </w:p>
    <w:p w14:paraId="498FE84C" w14:textId="29D98E1B" w:rsidR="00D53B85" w:rsidRPr="006E2513" w:rsidRDefault="00D53B85" w:rsidP="00700A82">
      <w:pPr>
        <w:jc w:val="both"/>
        <w:rPr>
          <w:rFonts w:cstheme="minorHAnsi"/>
        </w:rPr>
      </w:pPr>
    </w:p>
    <w:p w14:paraId="011AD816" w14:textId="7E6842AA" w:rsidR="008A29CA" w:rsidRPr="006E2513" w:rsidRDefault="008A29CA" w:rsidP="00FE78BC">
      <w:pPr>
        <w:pStyle w:val="Azrastil"/>
        <w:jc w:val="both"/>
      </w:pPr>
    </w:p>
    <w:p w14:paraId="00D274F0" w14:textId="535182AE" w:rsidR="0031472B" w:rsidRDefault="0031472B" w:rsidP="00FE78BC">
      <w:pPr>
        <w:pStyle w:val="Azrastil"/>
        <w:jc w:val="both"/>
        <w:rPr>
          <w:szCs w:val="20"/>
        </w:rPr>
      </w:pPr>
    </w:p>
    <w:p w14:paraId="790F28FF" w14:textId="3335F723" w:rsidR="0031472B" w:rsidRDefault="0031472B" w:rsidP="00FE78BC">
      <w:pPr>
        <w:pStyle w:val="Azrastil"/>
        <w:jc w:val="both"/>
        <w:rPr>
          <w:szCs w:val="20"/>
        </w:rPr>
      </w:pPr>
    </w:p>
    <w:p w14:paraId="3856BE5A" w14:textId="77777777" w:rsidR="006E2513" w:rsidRDefault="006E2513" w:rsidP="00FE78BC">
      <w:pPr>
        <w:pStyle w:val="Azrastil"/>
        <w:jc w:val="both"/>
        <w:rPr>
          <w:szCs w:val="20"/>
        </w:rPr>
      </w:pPr>
      <w:bookmarkStart w:id="67" w:name="_GoBack"/>
      <w:bookmarkEnd w:id="67"/>
    </w:p>
    <w:p w14:paraId="7979A27E" w14:textId="78817E13" w:rsidR="0031472B" w:rsidRDefault="0031472B"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8" w:name="_Toc53485533"/>
      <w:r w:rsidRPr="00D37ACF">
        <w:rPr>
          <w:sz w:val="32"/>
        </w:rPr>
        <w:lastRenderedPageBreak/>
        <w:t>Prilog 1</w:t>
      </w:r>
      <w:r w:rsidR="00584164" w:rsidRPr="00D37ACF">
        <w:rPr>
          <w:sz w:val="32"/>
        </w:rPr>
        <w:t xml:space="preserve"> – Ponudbeni list</w:t>
      </w:r>
      <w:bookmarkEnd w:id="68"/>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33F9D33B"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4810E5">
        <w:rPr>
          <w:sz w:val="20"/>
          <w:szCs w:val="20"/>
        </w:rPr>
        <w:t xml:space="preserve"> </w:t>
      </w:r>
      <w:r w:rsidR="00700A82">
        <w:rPr>
          <w:b/>
        </w:rPr>
        <w:t>Izrada i montaža nadstrešnica</w:t>
      </w:r>
      <w:r w:rsidR="00C1365B" w:rsidRPr="00FB1740">
        <w:rPr>
          <w:b/>
        </w:rPr>
        <w:t xml:space="preserve">, </w:t>
      </w:r>
      <w:r w:rsidRPr="00FB1740">
        <w:rPr>
          <w:b/>
        </w:rPr>
        <w:t xml:space="preserve">Ev.broj: </w:t>
      </w:r>
      <w:r w:rsidR="00A54189">
        <w:rPr>
          <w:b/>
        </w:rPr>
        <w:t>99</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6E251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2089941A" w14:textId="4A82E581" w:rsidR="00B513C6" w:rsidRPr="00A54189" w:rsidRDefault="00C20462" w:rsidP="00A54189">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6599364" w14:textId="560DB26F" w:rsidR="00B513C6" w:rsidRDefault="00B513C6" w:rsidP="00AB2FDA">
      <w:pPr>
        <w:pStyle w:val="Azrastil"/>
        <w:rPr>
          <w:i/>
          <w:lang w:val="en-US"/>
        </w:rPr>
      </w:pPr>
    </w:p>
    <w:p w14:paraId="66833632" w14:textId="37DA3C49" w:rsidR="0031472B" w:rsidRDefault="0031472B" w:rsidP="00AB2FDA">
      <w:pPr>
        <w:pStyle w:val="Azrastil"/>
        <w:rPr>
          <w:i/>
          <w:lang w:val="en-US"/>
        </w:rPr>
      </w:pPr>
    </w:p>
    <w:p w14:paraId="5A4FAD1D" w14:textId="7D38AAE1" w:rsidR="00B513C6" w:rsidRPr="00D37ACF" w:rsidRDefault="0031472B" w:rsidP="00B513C6">
      <w:pPr>
        <w:pStyle w:val="Style1"/>
      </w:pPr>
      <w:bookmarkStart w:id="69" w:name="_Toc53485534"/>
      <w:r>
        <w:lastRenderedPageBreak/>
        <w:t>P</w:t>
      </w:r>
      <w:r w:rsidR="00A54189">
        <w:t>rilog 2</w:t>
      </w:r>
      <w:r w:rsidR="00B513C6">
        <w:t xml:space="preserve"> – PRIMOPREDAJNI ZAPISNIK</w:t>
      </w:r>
      <w:bookmarkEnd w:id="69"/>
    </w:p>
    <w:p w14:paraId="078DB531" w14:textId="05F779C0" w:rsidR="00B513C6" w:rsidRDefault="00B513C6" w:rsidP="00AB2FDA">
      <w:pPr>
        <w:pStyle w:val="Azrastil"/>
        <w:rPr>
          <w:i/>
          <w:lang w:val="en-US"/>
        </w:rPr>
      </w:pPr>
    </w:p>
    <w:p w14:paraId="2774500D" w14:textId="77777777" w:rsidR="00B513C6" w:rsidRPr="00B1167D" w:rsidRDefault="00B513C6" w:rsidP="00B513C6">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B513C6" w14:paraId="27815C47" w14:textId="77777777" w:rsidTr="00165D57">
        <w:trPr>
          <w:trHeight w:val="680"/>
          <w:jc w:val="center"/>
        </w:trPr>
        <w:tc>
          <w:tcPr>
            <w:tcW w:w="10081" w:type="dxa"/>
            <w:vAlign w:val="center"/>
          </w:tcPr>
          <w:p w14:paraId="342FC410" w14:textId="77777777" w:rsidR="00B513C6" w:rsidRDefault="00B513C6" w:rsidP="00165D57">
            <w:pPr>
              <w:pStyle w:val="ListParagraph"/>
              <w:spacing w:line="360" w:lineRule="auto"/>
              <w:ind w:left="0"/>
              <w:rPr>
                <w:rFonts w:cs="Calibri"/>
              </w:rPr>
            </w:pPr>
            <w:r>
              <w:rPr>
                <w:rFonts w:cs="Calibri"/>
              </w:rPr>
              <w:t>DATUM:</w:t>
            </w:r>
          </w:p>
        </w:tc>
      </w:tr>
    </w:tbl>
    <w:p w14:paraId="28BDC7B1" w14:textId="77777777" w:rsidR="00B513C6" w:rsidRDefault="00B513C6" w:rsidP="00B513C6">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B513C6" w14:paraId="5FB23699" w14:textId="77777777" w:rsidTr="00165D57">
        <w:trPr>
          <w:trHeight w:val="723"/>
          <w:jc w:val="center"/>
        </w:trPr>
        <w:tc>
          <w:tcPr>
            <w:tcW w:w="10081" w:type="dxa"/>
          </w:tcPr>
          <w:p w14:paraId="13A2981C" w14:textId="77777777" w:rsidR="00B513C6" w:rsidRDefault="00B513C6" w:rsidP="00165D57">
            <w:pPr>
              <w:pStyle w:val="ListParagraph"/>
              <w:spacing w:line="360" w:lineRule="auto"/>
              <w:ind w:left="0"/>
              <w:rPr>
                <w:rFonts w:cs="Calibri"/>
              </w:rPr>
            </w:pPr>
            <w:r>
              <w:rPr>
                <w:rFonts w:cs="Calibri"/>
              </w:rPr>
              <w:t>PREDMET PRIMOPREDAJE:</w:t>
            </w:r>
          </w:p>
        </w:tc>
      </w:tr>
      <w:tr w:rsidR="00B513C6" w14:paraId="47031FCD" w14:textId="77777777" w:rsidTr="00165D57">
        <w:trPr>
          <w:trHeight w:val="585"/>
          <w:jc w:val="center"/>
        </w:trPr>
        <w:tc>
          <w:tcPr>
            <w:tcW w:w="10081" w:type="dxa"/>
          </w:tcPr>
          <w:p w14:paraId="52E56FE9" w14:textId="77777777" w:rsidR="00B513C6" w:rsidRDefault="00B513C6" w:rsidP="00165D57">
            <w:pPr>
              <w:pStyle w:val="ListParagraph"/>
              <w:spacing w:line="360" w:lineRule="auto"/>
              <w:ind w:left="0"/>
              <w:rPr>
                <w:rFonts w:cs="Calibri"/>
              </w:rPr>
            </w:pPr>
            <w:r>
              <w:rPr>
                <w:rFonts w:cs="Calibri"/>
              </w:rPr>
              <w:t>BROJ UGOVORA ILI BROJ NARUDŽBENICE:</w:t>
            </w:r>
          </w:p>
        </w:tc>
      </w:tr>
      <w:tr w:rsidR="00B513C6" w14:paraId="21A47319" w14:textId="77777777" w:rsidTr="00165D57">
        <w:trPr>
          <w:trHeight w:val="680"/>
          <w:jc w:val="center"/>
        </w:trPr>
        <w:tc>
          <w:tcPr>
            <w:tcW w:w="10081" w:type="dxa"/>
          </w:tcPr>
          <w:p w14:paraId="5DE7D35D" w14:textId="77777777" w:rsidR="00B513C6" w:rsidRDefault="00B513C6" w:rsidP="00165D57">
            <w:pPr>
              <w:pStyle w:val="ListParagraph"/>
              <w:spacing w:line="360" w:lineRule="auto"/>
              <w:ind w:left="0"/>
              <w:rPr>
                <w:rFonts w:cs="Calibri"/>
              </w:rPr>
            </w:pPr>
            <w:r>
              <w:rPr>
                <w:rFonts w:cs="Calibri"/>
              </w:rPr>
              <w:t>GRUPA NABAVE (ako je primjenjivo):</w:t>
            </w:r>
          </w:p>
        </w:tc>
      </w:tr>
    </w:tbl>
    <w:p w14:paraId="3CE05788" w14:textId="77777777" w:rsidR="00B513C6" w:rsidRDefault="00B513C6" w:rsidP="00B513C6">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B513C6" w:rsidRPr="00EF0F7C" w14:paraId="7836F4DC" w14:textId="77777777" w:rsidTr="00165D57">
        <w:trPr>
          <w:trHeight w:val="312"/>
          <w:jc w:val="center"/>
        </w:trPr>
        <w:tc>
          <w:tcPr>
            <w:tcW w:w="613" w:type="dxa"/>
            <w:shd w:val="clear" w:color="auto" w:fill="F2F2F2" w:themeFill="background1" w:themeFillShade="F2"/>
          </w:tcPr>
          <w:p w14:paraId="058AC0E5" w14:textId="77777777" w:rsidR="00B513C6" w:rsidRPr="00EF0F7C" w:rsidRDefault="00B513C6" w:rsidP="00165D57">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3716C56B" w14:textId="77777777" w:rsidR="00B513C6" w:rsidRPr="00EF0F7C" w:rsidRDefault="00B513C6" w:rsidP="00165D57">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7FA0647F" w14:textId="77777777" w:rsidR="00B513C6" w:rsidRPr="00EF0F7C" w:rsidRDefault="00B513C6" w:rsidP="00165D57">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473C590B" w14:textId="77777777" w:rsidR="00B513C6" w:rsidRPr="00EF0F7C" w:rsidRDefault="00B513C6" w:rsidP="00165D57">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7130CD0A" w14:textId="77777777" w:rsidR="00B513C6" w:rsidRPr="00EF0F7C" w:rsidRDefault="00B513C6" w:rsidP="00165D57">
            <w:pPr>
              <w:pStyle w:val="ListParagraph"/>
              <w:ind w:left="0"/>
              <w:jc w:val="center"/>
              <w:rPr>
                <w:rFonts w:cs="Calibri"/>
                <w:b/>
              </w:rPr>
            </w:pPr>
            <w:r w:rsidRPr="00EF0F7C">
              <w:rPr>
                <w:rFonts w:cs="Calibri"/>
                <w:b/>
              </w:rPr>
              <w:t>ODJEL</w:t>
            </w:r>
          </w:p>
        </w:tc>
      </w:tr>
      <w:tr w:rsidR="00B513C6" w:rsidRPr="00843990" w14:paraId="0200DA16" w14:textId="77777777" w:rsidTr="00165D57">
        <w:trPr>
          <w:trHeight w:val="715"/>
          <w:jc w:val="center"/>
        </w:trPr>
        <w:tc>
          <w:tcPr>
            <w:tcW w:w="613" w:type="dxa"/>
            <w:shd w:val="clear" w:color="auto" w:fill="auto"/>
          </w:tcPr>
          <w:p w14:paraId="6F5CA26A" w14:textId="77777777" w:rsidR="00B513C6" w:rsidRPr="006B7F36" w:rsidRDefault="00B513C6" w:rsidP="00165D57">
            <w:pPr>
              <w:pStyle w:val="ListParagraph"/>
              <w:ind w:left="0"/>
              <w:rPr>
                <w:rFonts w:cs="Calibri"/>
              </w:rPr>
            </w:pPr>
          </w:p>
        </w:tc>
        <w:tc>
          <w:tcPr>
            <w:tcW w:w="1452" w:type="dxa"/>
            <w:shd w:val="clear" w:color="auto" w:fill="auto"/>
          </w:tcPr>
          <w:p w14:paraId="4FCFBE82" w14:textId="77777777" w:rsidR="00B513C6" w:rsidRPr="006B7F36" w:rsidRDefault="00B513C6" w:rsidP="00165D57">
            <w:pPr>
              <w:pStyle w:val="ListParagraph"/>
              <w:ind w:left="0"/>
              <w:rPr>
                <w:rFonts w:cs="Calibri"/>
              </w:rPr>
            </w:pPr>
          </w:p>
        </w:tc>
        <w:tc>
          <w:tcPr>
            <w:tcW w:w="2105" w:type="dxa"/>
            <w:shd w:val="clear" w:color="auto" w:fill="auto"/>
          </w:tcPr>
          <w:p w14:paraId="6FCC60C2" w14:textId="77777777" w:rsidR="00B513C6" w:rsidRPr="006B7F36" w:rsidRDefault="00B513C6" w:rsidP="00165D57">
            <w:pPr>
              <w:pStyle w:val="ListParagraph"/>
              <w:ind w:left="0"/>
              <w:rPr>
                <w:rFonts w:cs="Calibri"/>
              </w:rPr>
            </w:pPr>
          </w:p>
        </w:tc>
        <w:tc>
          <w:tcPr>
            <w:tcW w:w="1237" w:type="dxa"/>
            <w:shd w:val="clear" w:color="auto" w:fill="auto"/>
          </w:tcPr>
          <w:p w14:paraId="0EA8E306" w14:textId="77777777" w:rsidR="00B513C6" w:rsidRPr="006B7F36" w:rsidRDefault="00B513C6" w:rsidP="00165D57">
            <w:pPr>
              <w:pStyle w:val="ListParagraph"/>
              <w:ind w:left="0"/>
              <w:jc w:val="center"/>
              <w:rPr>
                <w:rFonts w:cs="Calibri"/>
              </w:rPr>
            </w:pPr>
          </w:p>
        </w:tc>
        <w:tc>
          <w:tcPr>
            <w:tcW w:w="4663" w:type="dxa"/>
            <w:shd w:val="clear" w:color="auto" w:fill="auto"/>
          </w:tcPr>
          <w:p w14:paraId="001A0A11" w14:textId="77777777" w:rsidR="00B513C6" w:rsidRPr="006B7F36" w:rsidRDefault="00B513C6" w:rsidP="00165D57">
            <w:pPr>
              <w:autoSpaceDE w:val="0"/>
              <w:autoSpaceDN w:val="0"/>
              <w:adjustRightInd w:val="0"/>
              <w:rPr>
                <w:rFonts w:ascii="Arial" w:hAnsi="Arial" w:cs="Arial"/>
                <w:sz w:val="17"/>
                <w:szCs w:val="17"/>
              </w:rPr>
            </w:pPr>
          </w:p>
        </w:tc>
      </w:tr>
      <w:tr w:rsidR="00B513C6" w:rsidRPr="00843990" w14:paraId="0B2CE1C3" w14:textId="77777777" w:rsidTr="00165D57">
        <w:trPr>
          <w:trHeight w:val="715"/>
          <w:jc w:val="center"/>
        </w:trPr>
        <w:tc>
          <w:tcPr>
            <w:tcW w:w="613" w:type="dxa"/>
            <w:shd w:val="clear" w:color="auto" w:fill="auto"/>
          </w:tcPr>
          <w:p w14:paraId="75BB4266" w14:textId="77777777" w:rsidR="00B513C6" w:rsidRPr="006B7F36" w:rsidRDefault="00B513C6" w:rsidP="00165D57">
            <w:pPr>
              <w:pStyle w:val="ListParagraph"/>
              <w:ind w:left="0"/>
              <w:rPr>
                <w:rFonts w:cs="Calibri"/>
              </w:rPr>
            </w:pPr>
          </w:p>
        </w:tc>
        <w:tc>
          <w:tcPr>
            <w:tcW w:w="1452" w:type="dxa"/>
            <w:shd w:val="clear" w:color="auto" w:fill="auto"/>
          </w:tcPr>
          <w:p w14:paraId="2BEF4B6A" w14:textId="77777777" w:rsidR="00B513C6" w:rsidRPr="006B7F36" w:rsidRDefault="00B513C6" w:rsidP="00165D57">
            <w:pPr>
              <w:pStyle w:val="ListParagraph"/>
              <w:ind w:left="0"/>
              <w:rPr>
                <w:rFonts w:cs="Calibri"/>
              </w:rPr>
            </w:pPr>
          </w:p>
        </w:tc>
        <w:tc>
          <w:tcPr>
            <w:tcW w:w="2105" w:type="dxa"/>
            <w:shd w:val="clear" w:color="auto" w:fill="auto"/>
          </w:tcPr>
          <w:p w14:paraId="162CEB9D" w14:textId="77777777" w:rsidR="00B513C6" w:rsidRPr="006B7F36" w:rsidRDefault="00B513C6" w:rsidP="00165D57">
            <w:pPr>
              <w:pStyle w:val="ListParagraph"/>
              <w:ind w:left="0"/>
              <w:rPr>
                <w:rFonts w:cs="Calibri"/>
              </w:rPr>
            </w:pPr>
          </w:p>
        </w:tc>
        <w:tc>
          <w:tcPr>
            <w:tcW w:w="1237" w:type="dxa"/>
            <w:shd w:val="clear" w:color="auto" w:fill="auto"/>
          </w:tcPr>
          <w:p w14:paraId="5457B229" w14:textId="77777777" w:rsidR="00B513C6" w:rsidRPr="006B7F36" w:rsidRDefault="00B513C6" w:rsidP="00165D57">
            <w:pPr>
              <w:pStyle w:val="ListParagraph"/>
              <w:ind w:left="0"/>
              <w:rPr>
                <w:rFonts w:cs="Calibri"/>
              </w:rPr>
            </w:pPr>
          </w:p>
        </w:tc>
        <w:tc>
          <w:tcPr>
            <w:tcW w:w="4663" w:type="dxa"/>
            <w:shd w:val="clear" w:color="auto" w:fill="auto"/>
          </w:tcPr>
          <w:p w14:paraId="435ABDB7" w14:textId="77777777" w:rsidR="00B513C6" w:rsidRPr="006B7F36" w:rsidRDefault="00B513C6" w:rsidP="00165D57">
            <w:pPr>
              <w:pStyle w:val="ListParagraph"/>
              <w:ind w:left="0"/>
              <w:rPr>
                <w:rFonts w:cs="Calibri"/>
              </w:rPr>
            </w:pPr>
          </w:p>
        </w:tc>
      </w:tr>
      <w:tr w:rsidR="00B513C6" w:rsidRPr="00843990" w14:paraId="5BE0750E" w14:textId="77777777" w:rsidTr="00165D57">
        <w:trPr>
          <w:trHeight w:val="715"/>
          <w:jc w:val="center"/>
        </w:trPr>
        <w:tc>
          <w:tcPr>
            <w:tcW w:w="613" w:type="dxa"/>
            <w:shd w:val="clear" w:color="auto" w:fill="auto"/>
          </w:tcPr>
          <w:p w14:paraId="53DDA5DE" w14:textId="77777777" w:rsidR="00B513C6" w:rsidRPr="006B7F36" w:rsidRDefault="00B513C6" w:rsidP="00165D57">
            <w:pPr>
              <w:pStyle w:val="ListParagraph"/>
              <w:ind w:left="0"/>
              <w:rPr>
                <w:rFonts w:cs="Calibri"/>
              </w:rPr>
            </w:pPr>
          </w:p>
        </w:tc>
        <w:tc>
          <w:tcPr>
            <w:tcW w:w="1452" w:type="dxa"/>
            <w:shd w:val="clear" w:color="auto" w:fill="auto"/>
          </w:tcPr>
          <w:p w14:paraId="7931200B" w14:textId="77777777" w:rsidR="00B513C6" w:rsidRPr="006B7F36" w:rsidRDefault="00B513C6" w:rsidP="00165D57">
            <w:pPr>
              <w:pStyle w:val="ListParagraph"/>
              <w:ind w:left="0"/>
              <w:rPr>
                <w:rFonts w:cs="Calibri"/>
              </w:rPr>
            </w:pPr>
          </w:p>
        </w:tc>
        <w:tc>
          <w:tcPr>
            <w:tcW w:w="2105" w:type="dxa"/>
            <w:shd w:val="clear" w:color="auto" w:fill="auto"/>
          </w:tcPr>
          <w:p w14:paraId="6CA74380" w14:textId="77777777" w:rsidR="00B513C6" w:rsidRPr="006B7F36" w:rsidRDefault="00B513C6" w:rsidP="00165D57">
            <w:pPr>
              <w:pStyle w:val="ListParagraph"/>
              <w:ind w:left="0"/>
              <w:rPr>
                <w:rFonts w:cs="Calibri"/>
              </w:rPr>
            </w:pPr>
          </w:p>
        </w:tc>
        <w:tc>
          <w:tcPr>
            <w:tcW w:w="1237" w:type="dxa"/>
            <w:shd w:val="clear" w:color="auto" w:fill="auto"/>
          </w:tcPr>
          <w:p w14:paraId="67D568EE" w14:textId="77777777" w:rsidR="00B513C6" w:rsidRPr="006B7F36" w:rsidRDefault="00B513C6" w:rsidP="00165D57">
            <w:pPr>
              <w:pStyle w:val="ListParagraph"/>
              <w:ind w:left="0"/>
              <w:rPr>
                <w:rFonts w:cs="Calibri"/>
              </w:rPr>
            </w:pPr>
          </w:p>
        </w:tc>
        <w:tc>
          <w:tcPr>
            <w:tcW w:w="4663" w:type="dxa"/>
            <w:shd w:val="clear" w:color="auto" w:fill="auto"/>
          </w:tcPr>
          <w:p w14:paraId="01274DCD" w14:textId="77777777" w:rsidR="00B513C6" w:rsidRPr="006B7F36" w:rsidRDefault="00B513C6" w:rsidP="00165D57">
            <w:pPr>
              <w:pStyle w:val="ListParagraph"/>
              <w:ind w:left="0"/>
              <w:rPr>
                <w:rFonts w:cs="Calibri"/>
              </w:rPr>
            </w:pPr>
          </w:p>
        </w:tc>
      </w:tr>
      <w:tr w:rsidR="00B513C6" w:rsidRPr="00843990" w14:paraId="618F6CA4" w14:textId="77777777" w:rsidTr="00165D57">
        <w:trPr>
          <w:trHeight w:val="715"/>
          <w:jc w:val="center"/>
        </w:trPr>
        <w:tc>
          <w:tcPr>
            <w:tcW w:w="613" w:type="dxa"/>
            <w:shd w:val="clear" w:color="auto" w:fill="auto"/>
          </w:tcPr>
          <w:p w14:paraId="4CF79425" w14:textId="77777777" w:rsidR="00B513C6" w:rsidRPr="006B7F36" w:rsidRDefault="00B513C6" w:rsidP="00165D57">
            <w:pPr>
              <w:pStyle w:val="ListParagraph"/>
              <w:ind w:left="0"/>
              <w:rPr>
                <w:rFonts w:cs="Calibri"/>
              </w:rPr>
            </w:pPr>
          </w:p>
        </w:tc>
        <w:tc>
          <w:tcPr>
            <w:tcW w:w="1452" w:type="dxa"/>
            <w:shd w:val="clear" w:color="auto" w:fill="auto"/>
          </w:tcPr>
          <w:p w14:paraId="50FB309F" w14:textId="77777777" w:rsidR="00B513C6" w:rsidRPr="006B7F36" w:rsidRDefault="00B513C6" w:rsidP="00165D57">
            <w:pPr>
              <w:pStyle w:val="ListParagraph"/>
              <w:ind w:left="0"/>
              <w:rPr>
                <w:rFonts w:cs="Calibri"/>
              </w:rPr>
            </w:pPr>
          </w:p>
        </w:tc>
        <w:tc>
          <w:tcPr>
            <w:tcW w:w="2105" w:type="dxa"/>
            <w:shd w:val="clear" w:color="auto" w:fill="auto"/>
          </w:tcPr>
          <w:p w14:paraId="4F853427" w14:textId="77777777" w:rsidR="00B513C6" w:rsidRPr="006B7F36" w:rsidRDefault="00B513C6" w:rsidP="00165D57">
            <w:pPr>
              <w:pStyle w:val="ListParagraph"/>
              <w:ind w:left="0"/>
              <w:rPr>
                <w:rFonts w:cs="Calibri"/>
              </w:rPr>
            </w:pPr>
          </w:p>
        </w:tc>
        <w:tc>
          <w:tcPr>
            <w:tcW w:w="1237" w:type="dxa"/>
            <w:shd w:val="clear" w:color="auto" w:fill="auto"/>
          </w:tcPr>
          <w:p w14:paraId="442EA7B1" w14:textId="77777777" w:rsidR="00B513C6" w:rsidRPr="006B7F36" w:rsidRDefault="00B513C6" w:rsidP="00165D57">
            <w:pPr>
              <w:pStyle w:val="ListParagraph"/>
              <w:ind w:left="0"/>
              <w:rPr>
                <w:rFonts w:cs="Calibri"/>
              </w:rPr>
            </w:pPr>
          </w:p>
        </w:tc>
        <w:tc>
          <w:tcPr>
            <w:tcW w:w="4663" w:type="dxa"/>
            <w:shd w:val="clear" w:color="auto" w:fill="auto"/>
          </w:tcPr>
          <w:p w14:paraId="4CE3FDE1" w14:textId="77777777" w:rsidR="00B513C6" w:rsidRPr="006B7F36" w:rsidRDefault="00B513C6" w:rsidP="00165D57">
            <w:pPr>
              <w:pStyle w:val="ListParagraph"/>
              <w:ind w:left="0"/>
              <w:rPr>
                <w:rFonts w:cs="Calibri"/>
              </w:rPr>
            </w:pPr>
          </w:p>
        </w:tc>
      </w:tr>
      <w:tr w:rsidR="00B513C6" w:rsidRPr="00843990" w14:paraId="783EA3F7" w14:textId="77777777" w:rsidTr="00165D57">
        <w:trPr>
          <w:trHeight w:val="715"/>
          <w:jc w:val="center"/>
        </w:trPr>
        <w:tc>
          <w:tcPr>
            <w:tcW w:w="613" w:type="dxa"/>
            <w:shd w:val="clear" w:color="auto" w:fill="auto"/>
          </w:tcPr>
          <w:p w14:paraId="5647A97E" w14:textId="77777777" w:rsidR="00B513C6" w:rsidRPr="006B7F36" w:rsidRDefault="00B513C6" w:rsidP="00165D57">
            <w:pPr>
              <w:pStyle w:val="ListParagraph"/>
              <w:ind w:left="0"/>
              <w:rPr>
                <w:rFonts w:cs="Calibri"/>
              </w:rPr>
            </w:pPr>
          </w:p>
        </w:tc>
        <w:tc>
          <w:tcPr>
            <w:tcW w:w="1452" w:type="dxa"/>
            <w:shd w:val="clear" w:color="auto" w:fill="auto"/>
          </w:tcPr>
          <w:p w14:paraId="163E1F6B" w14:textId="77777777" w:rsidR="00B513C6" w:rsidRPr="006B7F36" w:rsidRDefault="00B513C6" w:rsidP="00165D57">
            <w:pPr>
              <w:pStyle w:val="ListParagraph"/>
              <w:ind w:left="0"/>
              <w:rPr>
                <w:rFonts w:cs="Calibri"/>
              </w:rPr>
            </w:pPr>
          </w:p>
        </w:tc>
        <w:tc>
          <w:tcPr>
            <w:tcW w:w="2105" w:type="dxa"/>
            <w:shd w:val="clear" w:color="auto" w:fill="auto"/>
          </w:tcPr>
          <w:p w14:paraId="6847FAC6" w14:textId="77777777" w:rsidR="00B513C6" w:rsidRPr="006B7F36" w:rsidRDefault="00B513C6" w:rsidP="00165D57">
            <w:pPr>
              <w:pStyle w:val="ListParagraph"/>
              <w:ind w:left="0"/>
              <w:rPr>
                <w:rFonts w:cs="Calibri"/>
              </w:rPr>
            </w:pPr>
          </w:p>
        </w:tc>
        <w:tc>
          <w:tcPr>
            <w:tcW w:w="1237" w:type="dxa"/>
            <w:shd w:val="clear" w:color="auto" w:fill="auto"/>
          </w:tcPr>
          <w:p w14:paraId="2C6C72E5" w14:textId="77777777" w:rsidR="00B513C6" w:rsidRPr="006B7F36" w:rsidRDefault="00B513C6" w:rsidP="00165D57">
            <w:pPr>
              <w:pStyle w:val="ListParagraph"/>
              <w:ind w:left="0"/>
              <w:rPr>
                <w:rFonts w:cs="Calibri"/>
              </w:rPr>
            </w:pPr>
          </w:p>
        </w:tc>
        <w:tc>
          <w:tcPr>
            <w:tcW w:w="4663" w:type="dxa"/>
            <w:shd w:val="clear" w:color="auto" w:fill="auto"/>
          </w:tcPr>
          <w:p w14:paraId="5780836C" w14:textId="77777777" w:rsidR="00B513C6" w:rsidRPr="006B7F36" w:rsidRDefault="00B513C6" w:rsidP="00165D57">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B513C6" w14:paraId="2EA8C542" w14:textId="77777777" w:rsidTr="00165D57">
        <w:trPr>
          <w:trHeight w:val="1265"/>
          <w:jc w:val="center"/>
        </w:trPr>
        <w:tc>
          <w:tcPr>
            <w:tcW w:w="10081" w:type="dxa"/>
            <w:vAlign w:val="center"/>
          </w:tcPr>
          <w:p w14:paraId="162543DA" w14:textId="77777777" w:rsidR="00B513C6" w:rsidRDefault="00B513C6" w:rsidP="00165D57">
            <w:pPr>
              <w:pStyle w:val="ListParagraph"/>
              <w:spacing w:line="360" w:lineRule="auto"/>
              <w:ind w:left="0"/>
              <w:rPr>
                <w:rFonts w:cs="Calibri"/>
              </w:rPr>
            </w:pPr>
            <w:r>
              <w:rPr>
                <w:rFonts w:cs="Calibri"/>
              </w:rPr>
              <w:t xml:space="preserve">JAMSTVENI ROK: </w:t>
            </w:r>
          </w:p>
        </w:tc>
      </w:tr>
    </w:tbl>
    <w:p w14:paraId="1BA43E42" w14:textId="77777777" w:rsidR="00B513C6" w:rsidRDefault="00B513C6" w:rsidP="00B513C6">
      <w:pPr>
        <w:pStyle w:val="ListParagraph"/>
        <w:spacing w:line="360" w:lineRule="auto"/>
        <w:ind w:left="0"/>
        <w:jc w:val="both"/>
        <w:rPr>
          <w:rFonts w:cs="Calibri"/>
        </w:rPr>
      </w:pPr>
    </w:p>
    <w:p w14:paraId="06F5362F" w14:textId="77777777" w:rsidR="00B513C6" w:rsidRPr="00B1167D" w:rsidRDefault="00B513C6" w:rsidP="00B513C6">
      <w:pPr>
        <w:pStyle w:val="ListParagraph"/>
        <w:ind w:left="0"/>
        <w:jc w:val="center"/>
        <w:rPr>
          <w:rFonts w:cs="Calibri"/>
        </w:rPr>
      </w:pPr>
      <w:r w:rsidRPr="00B1167D">
        <w:rPr>
          <w:rFonts w:cs="Calibri"/>
        </w:rPr>
        <w:t>Zapisnik je sastavljen u 2 (dva) istovjetna primjerka, od kojih svaka strana zadržava po jedan primjerak.</w:t>
      </w:r>
    </w:p>
    <w:p w14:paraId="082C5223" w14:textId="77777777" w:rsidR="00B513C6" w:rsidRDefault="00B513C6" w:rsidP="00B513C6">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B513C6" w14:paraId="67B7BB6A" w14:textId="77777777" w:rsidTr="00165D57">
        <w:trPr>
          <w:trHeight w:val="1147"/>
          <w:jc w:val="center"/>
        </w:trPr>
        <w:tc>
          <w:tcPr>
            <w:tcW w:w="4743" w:type="dxa"/>
          </w:tcPr>
          <w:p w14:paraId="2757D0DF" w14:textId="77777777" w:rsidR="00B513C6" w:rsidRDefault="00B513C6" w:rsidP="00165D57">
            <w:pPr>
              <w:pStyle w:val="ListParagraph"/>
              <w:spacing w:line="360" w:lineRule="auto"/>
              <w:ind w:left="0"/>
              <w:jc w:val="both"/>
              <w:rPr>
                <w:rFonts w:cs="Calibri"/>
              </w:rPr>
            </w:pPr>
            <w:r>
              <w:rPr>
                <w:rFonts w:cs="Calibri"/>
              </w:rPr>
              <w:t>ISPORUČITELJ (naziv):</w:t>
            </w:r>
          </w:p>
          <w:p w14:paraId="6EF4D1C7" w14:textId="77777777" w:rsidR="00B513C6" w:rsidRDefault="00B513C6" w:rsidP="00165D57">
            <w:pPr>
              <w:pStyle w:val="ListParagraph"/>
              <w:spacing w:line="360" w:lineRule="auto"/>
              <w:ind w:left="0"/>
              <w:jc w:val="both"/>
              <w:rPr>
                <w:rFonts w:cs="Calibri"/>
              </w:rPr>
            </w:pPr>
          </w:p>
        </w:tc>
        <w:tc>
          <w:tcPr>
            <w:tcW w:w="4731" w:type="dxa"/>
            <w:tcBorders>
              <w:bottom w:val="single" w:sz="4" w:space="0" w:color="auto"/>
            </w:tcBorders>
          </w:tcPr>
          <w:p w14:paraId="4120A62B" w14:textId="77777777" w:rsidR="00B513C6" w:rsidRDefault="00B513C6" w:rsidP="00165D57">
            <w:pPr>
              <w:jc w:val="right"/>
              <w:rPr>
                <w:rFonts w:cs="Calibri"/>
              </w:rPr>
            </w:pPr>
            <w:r>
              <w:rPr>
                <w:rFonts w:cs="Calibri"/>
              </w:rPr>
              <w:t>NARUČITELJ:</w:t>
            </w:r>
          </w:p>
          <w:p w14:paraId="1C93A899" w14:textId="77777777" w:rsidR="00B513C6" w:rsidRDefault="00B513C6" w:rsidP="00165D57">
            <w:pPr>
              <w:jc w:val="right"/>
              <w:rPr>
                <w:rFonts w:cs="Calibri"/>
              </w:rPr>
            </w:pPr>
            <w:r w:rsidRPr="00B1167D">
              <w:rPr>
                <w:rFonts w:cs="Calibri"/>
              </w:rPr>
              <w:t>Klinika za infektivne bolesti „Dr. Fran Mihaljević“ Mirogojska 8, 10000 Zagreb</w:t>
            </w:r>
          </w:p>
        </w:tc>
      </w:tr>
      <w:tr w:rsidR="00B513C6" w14:paraId="439A83F8" w14:textId="77777777" w:rsidTr="00165D57">
        <w:trPr>
          <w:trHeight w:val="593"/>
          <w:jc w:val="center"/>
        </w:trPr>
        <w:tc>
          <w:tcPr>
            <w:tcW w:w="4743" w:type="dxa"/>
          </w:tcPr>
          <w:p w14:paraId="0E9DB671" w14:textId="77777777" w:rsidR="00B513C6" w:rsidRDefault="00B513C6" w:rsidP="00165D57">
            <w:pPr>
              <w:pStyle w:val="ListParagraph"/>
              <w:spacing w:line="360" w:lineRule="auto"/>
              <w:ind w:left="0"/>
              <w:jc w:val="both"/>
              <w:rPr>
                <w:rFonts w:cs="Calibri"/>
              </w:rPr>
            </w:pPr>
            <w:r>
              <w:rPr>
                <w:rFonts w:cs="Calibri"/>
              </w:rPr>
              <w:t>ZA ISPORUČITELJA:</w:t>
            </w:r>
          </w:p>
          <w:p w14:paraId="536CB3DD" w14:textId="77777777" w:rsidR="00B513C6" w:rsidRDefault="00B513C6" w:rsidP="00165D57">
            <w:pPr>
              <w:pStyle w:val="ListParagraph"/>
              <w:spacing w:line="360" w:lineRule="auto"/>
              <w:ind w:left="0"/>
              <w:jc w:val="both"/>
              <w:rPr>
                <w:rFonts w:cs="Calibri"/>
              </w:rPr>
            </w:pPr>
          </w:p>
        </w:tc>
        <w:tc>
          <w:tcPr>
            <w:tcW w:w="4731" w:type="dxa"/>
            <w:tcBorders>
              <w:bottom w:val="single" w:sz="4" w:space="0" w:color="auto"/>
            </w:tcBorders>
          </w:tcPr>
          <w:p w14:paraId="0C3D0293" w14:textId="77777777" w:rsidR="00B513C6" w:rsidRDefault="00B513C6" w:rsidP="00165D57">
            <w:pPr>
              <w:jc w:val="right"/>
              <w:rPr>
                <w:rFonts w:cs="Calibri"/>
              </w:rPr>
            </w:pPr>
            <w:r>
              <w:rPr>
                <w:rFonts w:cs="Calibri"/>
              </w:rPr>
              <w:t>ZA NARUČITELJA:</w:t>
            </w:r>
          </w:p>
          <w:p w14:paraId="1B987A5A" w14:textId="77777777" w:rsidR="00B513C6" w:rsidRDefault="00B513C6" w:rsidP="00165D57">
            <w:pPr>
              <w:jc w:val="right"/>
              <w:rPr>
                <w:rFonts w:cs="Calibri"/>
              </w:rPr>
            </w:pPr>
          </w:p>
        </w:tc>
      </w:tr>
    </w:tbl>
    <w:p w14:paraId="19C5A08E" w14:textId="77777777" w:rsidR="00B513C6" w:rsidRPr="00FB724E" w:rsidRDefault="00B513C6" w:rsidP="00B513C6">
      <w:pPr>
        <w:rPr>
          <w:rFonts w:cstheme="minorHAnsi"/>
          <w:sz w:val="20"/>
          <w:szCs w:val="20"/>
        </w:rPr>
      </w:pPr>
    </w:p>
    <w:p w14:paraId="4DAD2ACC" w14:textId="77777777" w:rsidR="00B513C6" w:rsidRPr="00D37ACF" w:rsidRDefault="00B513C6" w:rsidP="00B513C6">
      <w:pPr>
        <w:pStyle w:val="Azrastil"/>
        <w:rPr>
          <w:i/>
          <w:szCs w:val="20"/>
          <w:lang w:val="en-US"/>
        </w:rPr>
      </w:pPr>
    </w:p>
    <w:p w14:paraId="02066D8E" w14:textId="77777777" w:rsidR="00B513C6" w:rsidRPr="005E316F" w:rsidRDefault="00B513C6" w:rsidP="00AB2FDA">
      <w:pPr>
        <w:pStyle w:val="Azrastil"/>
        <w:rPr>
          <w:i/>
          <w:lang w:val="en-US"/>
        </w:rPr>
      </w:pPr>
    </w:p>
    <w:sectPr w:rsidR="00B513C6" w:rsidRPr="005E316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B0DAB" w:rsidRDefault="00FB0DAB" w:rsidP="003C4578">
      <w:pPr>
        <w:spacing w:after="0" w:line="240" w:lineRule="auto"/>
      </w:pPr>
      <w:r>
        <w:separator/>
      </w:r>
    </w:p>
  </w:endnote>
  <w:endnote w:type="continuationSeparator" w:id="0">
    <w:p w14:paraId="6F9FD994" w14:textId="77777777" w:rsidR="00FB0DAB" w:rsidRDefault="00FB0DA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1511BC2" w:rsidR="00FB0DAB" w:rsidRDefault="00FB0DAB">
        <w:pPr>
          <w:pStyle w:val="Footer"/>
          <w:jc w:val="center"/>
        </w:pPr>
        <w:r>
          <w:fldChar w:fldCharType="begin"/>
        </w:r>
        <w:r>
          <w:instrText xml:space="preserve"> PAGE   \* MERGEFORMAT </w:instrText>
        </w:r>
        <w:r>
          <w:fldChar w:fldCharType="separate"/>
        </w:r>
        <w:r w:rsidR="006E2513">
          <w:rPr>
            <w:noProof/>
          </w:rPr>
          <w:t>11</w:t>
        </w:r>
        <w:r>
          <w:rPr>
            <w:noProof/>
          </w:rPr>
          <w:fldChar w:fldCharType="end"/>
        </w:r>
      </w:p>
    </w:sdtContent>
  </w:sdt>
  <w:p w14:paraId="4BD0C80E" w14:textId="77777777" w:rsidR="00FB0DAB" w:rsidRDefault="00FB0D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B0DAB" w:rsidRDefault="00FB0DAB" w:rsidP="003C4578">
      <w:pPr>
        <w:spacing w:after="0" w:line="240" w:lineRule="auto"/>
      </w:pPr>
      <w:r>
        <w:separator/>
      </w:r>
    </w:p>
  </w:footnote>
  <w:footnote w:type="continuationSeparator" w:id="0">
    <w:p w14:paraId="7409906B" w14:textId="77777777" w:rsidR="00FB0DAB" w:rsidRDefault="00FB0DA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F1804C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E02CE58"/>
    <w:lvl w:ilvl="0" w:tplc="8284835A">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7B6096D8"/>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217E52"/>
    <w:multiLevelType w:val="hybridMultilevel"/>
    <w:tmpl w:val="A49EDE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34286D"/>
    <w:multiLevelType w:val="hybridMultilevel"/>
    <w:tmpl w:val="14BA7B6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30A3BC3"/>
    <w:multiLevelType w:val="hybridMultilevel"/>
    <w:tmpl w:val="6778CDCE"/>
    <w:lvl w:ilvl="0" w:tplc="BD0AB856">
      <w:start w:val="55"/>
      <w:numFmt w:val="bullet"/>
      <w:lvlText w:val="-"/>
      <w:lvlJc w:val="left"/>
      <w:pPr>
        <w:ind w:left="1080" w:hanging="360"/>
      </w:pPr>
      <w:rPr>
        <w:rFonts w:ascii="Calibri" w:eastAsiaTheme="minorHAns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67B1EC6"/>
    <w:multiLevelType w:val="hybridMultilevel"/>
    <w:tmpl w:val="E214D23C"/>
    <w:lvl w:ilvl="0" w:tplc="065EC890">
      <w:start w:val="1"/>
      <w:numFmt w:val="decimal"/>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8"/>
  </w:num>
  <w:num w:numId="5">
    <w:abstractNumId w:val="1"/>
  </w:num>
  <w:num w:numId="6">
    <w:abstractNumId w:val="16"/>
  </w:num>
  <w:num w:numId="7">
    <w:abstractNumId w:val="2"/>
  </w:num>
  <w:num w:numId="8">
    <w:abstractNumId w:val="10"/>
  </w:num>
  <w:num w:numId="9">
    <w:abstractNumId w:val="9"/>
  </w:num>
  <w:num w:numId="10">
    <w:abstractNumId w:val="10"/>
  </w:num>
  <w:num w:numId="11">
    <w:abstractNumId w:val="9"/>
  </w:num>
  <w:num w:numId="12">
    <w:abstractNumId w:val="25"/>
  </w:num>
  <w:num w:numId="13">
    <w:abstractNumId w:val="5"/>
  </w:num>
  <w:num w:numId="14">
    <w:abstractNumId w:val="15"/>
  </w:num>
  <w:num w:numId="15">
    <w:abstractNumId w:val="26"/>
  </w:num>
  <w:num w:numId="16">
    <w:abstractNumId w:val="23"/>
  </w:num>
  <w:num w:numId="17">
    <w:abstractNumId w:val="22"/>
  </w:num>
  <w:num w:numId="18">
    <w:abstractNumId w:val="7"/>
  </w:num>
  <w:num w:numId="19">
    <w:abstractNumId w:val="20"/>
  </w:num>
  <w:num w:numId="20">
    <w:abstractNumId w:val="0"/>
  </w:num>
  <w:num w:numId="21">
    <w:abstractNumId w:val="10"/>
  </w:num>
  <w:num w:numId="22">
    <w:abstractNumId w:val="4"/>
  </w:num>
  <w:num w:numId="23">
    <w:abstractNumId w:val="9"/>
    <w:lvlOverride w:ilvl="0">
      <w:startOverride w:val="1"/>
    </w:lvlOverride>
  </w:num>
  <w:num w:numId="24">
    <w:abstractNumId w:val="18"/>
  </w:num>
  <w:num w:numId="25">
    <w:abstractNumId w:val="24"/>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2"/>
  </w:num>
  <w:num w:numId="29">
    <w:abstractNumId w:val="3"/>
  </w:num>
  <w:num w:numId="30">
    <w:abstractNumId w:val="21"/>
  </w:num>
  <w:num w:numId="31">
    <w:abstractNumId w:val="13"/>
  </w:num>
  <w:num w:numId="32">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0047"/>
    <w:rsid w:val="00011C0B"/>
    <w:rsid w:val="000176F0"/>
    <w:rsid w:val="00031131"/>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1792E"/>
    <w:rsid w:val="0012598E"/>
    <w:rsid w:val="00132869"/>
    <w:rsid w:val="001349BB"/>
    <w:rsid w:val="00163AAB"/>
    <w:rsid w:val="00165D57"/>
    <w:rsid w:val="00174B1D"/>
    <w:rsid w:val="00175F67"/>
    <w:rsid w:val="001850FC"/>
    <w:rsid w:val="00185733"/>
    <w:rsid w:val="001875B2"/>
    <w:rsid w:val="00190685"/>
    <w:rsid w:val="00197876"/>
    <w:rsid w:val="001A0977"/>
    <w:rsid w:val="001A28A3"/>
    <w:rsid w:val="001B1131"/>
    <w:rsid w:val="001B19C7"/>
    <w:rsid w:val="001B46C5"/>
    <w:rsid w:val="001B72F7"/>
    <w:rsid w:val="001C2063"/>
    <w:rsid w:val="001C45CF"/>
    <w:rsid w:val="001E4AB9"/>
    <w:rsid w:val="001F42DC"/>
    <w:rsid w:val="001F6CC4"/>
    <w:rsid w:val="002033B7"/>
    <w:rsid w:val="00213A4D"/>
    <w:rsid w:val="00214BF5"/>
    <w:rsid w:val="00222AB8"/>
    <w:rsid w:val="002537D1"/>
    <w:rsid w:val="00275385"/>
    <w:rsid w:val="00276D85"/>
    <w:rsid w:val="00283F03"/>
    <w:rsid w:val="00291996"/>
    <w:rsid w:val="002920FD"/>
    <w:rsid w:val="002A07C5"/>
    <w:rsid w:val="002C02D9"/>
    <w:rsid w:val="002C6593"/>
    <w:rsid w:val="002E7023"/>
    <w:rsid w:val="002F20F3"/>
    <w:rsid w:val="002F4DE2"/>
    <w:rsid w:val="0030272B"/>
    <w:rsid w:val="00305510"/>
    <w:rsid w:val="0031472B"/>
    <w:rsid w:val="003176F7"/>
    <w:rsid w:val="00326DE7"/>
    <w:rsid w:val="00342681"/>
    <w:rsid w:val="0036138C"/>
    <w:rsid w:val="003617C0"/>
    <w:rsid w:val="003662A5"/>
    <w:rsid w:val="003715A1"/>
    <w:rsid w:val="00373857"/>
    <w:rsid w:val="00387E2F"/>
    <w:rsid w:val="003977DE"/>
    <w:rsid w:val="003B771F"/>
    <w:rsid w:val="003C44D0"/>
    <w:rsid w:val="003C4578"/>
    <w:rsid w:val="003C6DBC"/>
    <w:rsid w:val="0041161F"/>
    <w:rsid w:val="00416CD2"/>
    <w:rsid w:val="004604EE"/>
    <w:rsid w:val="0047052B"/>
    <w:rsid w:val="00472FE0"/>
    <w:rsid w:val="00476387"/>
    <w:rsid w:val="004810E5"/>
    <w:rsid w:val="004906DD"/>
    <w:rsid w:val="00493BC1"/>
    <w:rsid w:val="00493DAB"/>
    <w:rsid w:val="004A0B89"/>
    <w:rsid w:val="004A7F75"/>
    <w:rsid w:val="004B69AD"/>
    <w:rsid w:val="004C020A"/>
    <w:rsid w:val="004C2750"/>
    <w:rsid w:val="004C7286"/>
    <w:rsid w:val="004D2CAC"/>
    <w:rsid w:val="004E1FCE"/>
    <w:rsid w:val="004E6C1F"/>
    <w:rsid w:val="00534413"/>
    <w:rsid w:val="00554760"/>
    <w:rsid w:val="00561689"/>
    <w:rsid w:val="00562354"/>
    <w:rsid w:val="00563B00"/>
    <w:rsid w:val="005713B5"/>
    <w:rsid w:val="005801B4"/>
    <w:rsid w:val="0058151E"/>
    <w:rsid w:val="00584164"/>
    <w:rsid w:val="00584DBC"/>
    <w:rsid w:val="005A2603"/>
    <w:rsid w:val="005A6450"/>
    <w:rsid w:val="005A6B2D"/>
    <w:rsid w:val="005B2592"/>
    <w:rsid w:val="005B2BB4"/>
    <w:rsid w:val="005D2316"/>
    <w:rsid w:val="005D6B1D"/>
    <w:rsid w:val="005E316F"/>
    <w:rsid w:val="005E41B3"/>
    <w:rsid w:val="005E73C8"/>
    <w:rsid w:val="005F1061"/>
    <w:rsid w:val="00612404"/>
    <w:rsid w:val="006179FF"/>
    <w:rsid w:val="00625816"/>
    <w:rsid w:val="0063041D"/>
    <w:rsid w:val="00634A83"/>
    <w:rsid w:val="006425F6"/>
    <w:rsid w:val="00642BDA"/>
    <w:rsid w:val="00643C02"/>
    <w:rsid w:val="006533AE"/>
    <w:rsid w:val="006618D6"/>
    <w:rsid w:val="00684CA3"/>
    <w:rsid w:val="006B172F"/>
    <w:rsid w:val="006B7372"/>
    <w:rsid w:val="006D5322"/>
    <w:rsid w:val="006E09F3"/>
    <w:rsid w:val="006E2513"/>
    <w:rsid w:val="006F1A64"/>
    <w:rsid w:val="006F26B1"/>
    <w:rsid w:val="006F2E6D"/>
    <w:rsid w:val="00700A82"/>
    <w:rsid w:val="00711C2E"/>
    <w:rsid w:val="00712FAF"/>
    <w:rsid w:val="00726E1C"/>
    <w:rsid w:val="00727FA8"/>
    <w:rsid w:val="00731B6B"/>
    <w:rsid w:val="00753EFD"/>
    <w:rsid w:val="00755A83"/>
    <w:rsid w:val="007635F8"/>
    <w:rsid w:val="00763A69"/>
    <w:rsid w:val="007734C9"/>
    <w:rsid w:val="00776EDB"/>
    <w:rsid w:val="00780A2A"/>
    <w:rsid w:val="007912D0"/>
    <w:rsid w:val="007913A0"/>
    <w:rsid w:val="00796D83"/>
    <w:rsid w:val="007A5969"/>
    <w:rsid w:val="007C4820"/>
    <w:rsid w:val="007D1B8A"/>
    <w:rsid w:val="007D2525"/>
    <w:rsid w:val="007D534C"/>
    <w:rsid w:val="007E07E8"/>
    <w:rsid w:val="007E3A58"/>
    <w:rsid w:val="0082268C"/>
    <w:rsid w:val="00824825"/>
    <w:rsid w:val="00824CCB"/>
    <w:rsid w:val="00832724"/>
    <w:rsid w:val="008366A0"/>
    <w:rsid w:val="0084481D"/>
    <w:rsid w:val="00856EB9"/>
    <w:rsid w:val="008603EC"/>
    <w:rsid w:val="0086348D"/>
    <w:rsid w:val="008706CC"/>
    <w:rsid w:val="00871E5F"/>
    <w:rsid w:val="00882359"/>
    <w:rsid w:val="00884700"/>
    <w:rsid w:val="00896F38"/>
    <w:rsid w:val="008A26CC"/>
    <w:rsid w:val="008A29CA"/>
    <w:rsid w:val="008C1B65"/>
    <w:rsid w:val="008D0508"/>
    <w:rsid w:val="008D06D8"/>
    <w:rsid w:val="008D2D1C"/>
    <w:rsid w:val="008D5EFB"/>
    <w:rsid w:val="008E3BB1"/>
    <w:rsid w:val="008F0F12"/>
    <w:rsid w:val="008F2668"/>
    <w:rsid w:val="00940E5E"/>
    <w:rsid w:val="00944BB3"/>
    <w:rsid w:val="00950584"/>
    <w:rsid w:val="00966432"/>
    <w:rsid w:val="00973CA9"/>
    <w:rsid w:val="0098014F"/>
    <w:rsid w:val="00980A82"/>
    <w:rsid w:val="009A2C23"/>
    <w:rsid w:val="009C5B67"/>
    <w:rsid w:val="009C74B6"/>
    <w:rsid w:val="009D0789"/>
    <w:rsid w:val="009D09B8"/>
    <w:rsid w:val="009D55F3"/>
    <w:rsid w:val="009D5C16"/>
    <w:rsid w:val="009D6D9E"/>
    <w:rsid w:val="009E5B1A"/>
    <w:rsid w:val="009F7338"/>
    <w:rsid w:val="00A10E65"/>
    <w:rsid w:val="00A1502A"/>
    <w:rsid w:val="00A155FD"/>
    <w:rsid w:val="00A16373"/>
    <w:rsid w:val="00A22FA7"/>
    <w:rsid w:val="00A24B53"/>
    <w:rsid w:val="00A42DD0"/>
    <w:rsid w:val="00A42F9B"/>
    <w:rsid w:val="00A44376"/>
    <w:rsid w:val="00A4615A"/>
    <w:rsid w:val="00A470E6"/>
    <w:rsid w:val="00A54189"/>
    <w:rsid w:val="00A56AB9"/>
    <w:rsid w:val="00A62950"/>
    <w:rsid w:val="00A829DC"/>
    <w:rsid w:val="00AA26A7"/>
    <w:rsid w:val="00AA5930"/>
    <w:rsid w:val="00AB2FDA"/>
    <w:rsid w:val="00AB6644"/>
    <w:rsid w:val="00AD0643"/>
    <w:rsid w:val="00AD2A5D"/>
    <w:rsid w:val="00B14BB9"/>
    <w:rsid w:val="00B17499"/>
    <w:rsid w:val="00B301C5"/>
    <w:rsid w:val="00B347E0"/>
    <w:rsid w:val="00B42190"/>
    <w:rsid w:val="00B42A4D"/>
    <w:rsid w:val="00B45084"/>
    <w:rsid w:val="00B513C6"/>
    <w:rsid w:val="00B60BE4"/>
    <w:rsid w:val="00B822B0"/>
    <w:rsid w:val="00B97A75"/>
    <w:rsid w:val="00BE3580"/>
    <w:rsid w:val="00BE540D"/>
    <w:rsid w:val="00BE6292"/>
    <w:rsid w:val="00BF064A"/>
    <w:rsid w:val="00BF6CC9"/>
    <w:rsid w:val="00C01010"/>
    <w:rsid w:val="00C02773"/>
    <w:rsid w:val="00C040FF"/>
    <w:rsid w:val="00C1365B"/>
    <w:rsid w:val="00C13778"/>
    <w:rsid w:val="00C20462"/>
    <w:rsid w:val="00C21F17"/>
    <w:rsid w:val="00C319DB"/>
    <w:rsid w:val="00C45D3F"/>
    <w:rsid w:val="00C5374B"/>
    <w:rsid w:val="00C7794E"/>
    <w:rsid w:val="00C90E88"/>
    <w:rsid w:val="00C923E7"/>
    <w:rsid w:val="00C961EC"/>
    <w:rsid w:val="00CA728F"/>
    <w:rsid w:val="00CB1371"/>
    <w:rsid w:val="00CB3CA5"/>
    <w:rsid w:val="00CC2368"/>
    <w:rsid w:val="00CD58AC"/>
    <w:rsid w:val="00CD740A"/>
    <w:rsid w:val="00CE562C"/>
    <w:rsid w:val="00CE7EA6"/>
    <w:rsid w:val="00CF5808"/>
    <w:rsid w:val="00D01D13"/>
    <w:rsid w:val="00D253B7"/>
    <w:rsid w:val="00D32494"/>
    <w:rsid w:val="00D356E2"/>
    <w:rsid w:val="00D37ACF"/>
    <w:rsid w:val="00D435FF"/>
    <w:rsid w:val="00D53B85"/>
    <w:rsid w:val="00D703C2"/>
    <w:rsid w:val="00D746D7"/>
    <w:rsid w:val="00D81860"/>
    <w:rsid w:val="00D9475B"/>
    <w:rsid w:val="00D95592"/>
    <w:rsid w:val="00DB4DBD"/>
    <w:rsid w:val="00DC5A23"/>
    <w:rsid w:val="00DC6930"/>
    <w:rsid w:val="00DD427E"/>
    <w:rsid w:val="00DE6A44"/>
    <w:rsid w:val="00DF0C5A"/>
    <w:rsid w:val="00E00BB9"/>
    <w:rsid w:val="00E0288C"/>
    <w:rsid w:val="00E0302A"/>
    <w:rsid w:val="00E300F7"/>
    <w:rsid w:val="00E371D8"/>
    <w:rsid w:val="00E374AF"/>
    <w:rsid w:val="00E70D6F"/>
    <w:rsid w:val="00E72DAB"/>
    <w:rsid w:val="00E802C2"/>
    <w:rsid w:val="00E87514"/>
    <w:rsid w:val="00E93C1E"/>
    <w:rsid w:val="00EA64AE"/>
    <w:rsid w:val="00EB58C5"/>
    <w:rsid w:val="00EB6354"/>
    <w:rsid w:val="00EC1190"/>
    <w:rsid w:val="00ED492F"/>
    <w:rsid w:val="00EF694E"/>
    <w:rsid w:val="00F309E4"/>
    <w:rsid w:val="00F42581"/>
    <w:rsid w:val="00F443A1"/>
    <w:rsid w:val="00F52352"/>
    <w:rsid w:val="00F551E5"/>
    <w:rsid w:val="00F61BD3"/>
    <w:rsid w:val="00F63C14"/>
    <w:rsid w:val="00F76518"/>
    <w:rsid w:val="00F775ED"/>
    <w:rsid w:val="00FA2534"/>
    <w:rsid w:val="00FA4421"/>
    <w:rsid w:val="00FB0DAB"/>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28858287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752310235">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1D117-961D-4678-AC47-0D06A1559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13</Pages>
  <Words>4331</Words>
  <Characters>24692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239</cp:revision>
  <cp:lastPrinted>2020-06-04T06:10:00Z</cp:lastPrinted>
  <dcterms:created xsi:type="dcterms:W3CDTF">2020-02-07T08:43:00Z</dcterms:created>
  <dcterms:modified xsi:type="dcterms:W3CDTF">2020-10-14T07:26:00Z</dcterms:modified>
</cp:coreProperties>
</file>