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BE7B9C" w:rsidRDefault="00BE7B9C"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BE7B9C" w:rsidRDefault="00BE7B9C"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BE7B9C" w:rsidRDefault="00BE7B9C"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BE7B9C" w:rsidRDefault="00BE7B9C"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5465FE12" w:rsidR="004C7286" w:rsidRPr="00D37ACF" w:rsidRDefault="001156FA" w:rsidP="00AB2FDA">
      <w:pPr>
        <w:pStyle w:val="Azrastil"/>
        <w:rPr>
          <w:rFonts w:cs="Tahoma"/>
          <w:sz w:val="32"/>
        </w:rPr>
      </w:pPr>
      <w:r w:rsidRPr="00D37ACF">
        <w:rPr>
          <w:rFonts w:cs="Tahoma"/>
          <w:sz w:val="32"/>
        </w:rPr>
        <w:t xml:space="preserve">Predmet </w:t>
      </w:r>
      <w:r w:rsidR="0012598E" w:rsidRPr="00D37ACF">
        <w:rPr>
          <w:rFonts w:cs="Tahoma"/>
          <w:sz w:val="32"/>
        </w:rPr>
        <w:t xml:space="preserve">nabave: </w:t>
      </w:r>
      <w:r w:rsidR="00EF5A60">
        <w:rPr>
          <w:rFonts w:cs="Tahoma"/>
          <w:sz w:val="32"/>
        </w:rPr>
        <w:t xml:space="preserve"> Zamjena neispravne vakuum pumpe</w:t>
      </w:r>
      <w:r w:rsidR="004863CB">
        <w:rPr>
          <w:rFonts w:cs="Tahoma"/>
          <w:sz w:val="32"/>
        </w:rPr>
        <w:t xml:space="preserve"> – ponavljanje </w:t>
      </w:r>
    </w:p>
    <w:p w14:paraId="6D290A34" w14:textId="151F065A"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EF5A60">
        <w:rPr>
          <w:rFonts w:cs="Tahoma"/>
          <w:sz w:val="32"/>
        </w:rPr>
        <w:t>83</w:t>
      </w:r>
      <w:r w:rsidR="00F551E5" w:rsidRPr="00D37ACF">
        <w:rPr>
          <w:rFonts w:cs="Tahoma"/>
          <w:sz w:val="32"/>
        </w:rPr>
        <w:t>/2020</w:t>
      </w:r>
      <w:r w:rsidR="0041161F" w:rsidRPr="00D37ACF">
        <w:rPr>
          <w:rFonts w:cs="Tahoma"/>
          <w:sz w:val="32"/>
        </w:rPr>
        <w:t xml:space="preserve"> J</w:t>
      </w:r>
      <w:r w:rsidR="004C7286" w:rsidRPr="00D37ACF">
        <w:rPr>
          <w:rFonts w:cs="Tahoma"/>
          <w:sz w:val="32"/>
        </w:rPr>
        <w:t>N</w:t>
      </w:r>
    </w:p>
    <w:p w14:paraId="4CB4FFE3" w14:textId="77777777" w:rsidR="004C7286" w:rsidRPr="00D37ACF" w:rsidRDefault="004C7286" w:rsidP="00AB2FDA">
      <w:pPr>
        <w:pStyle w:val="Azrastil"/>
        <w:rPr>
          <w:rFonts w:cs="Tahoma"/>
          <w:sz w:val="32"/>
        </w:rPr>
      </w:pPr>
    </w:p>
    <w:p w14:paraId="56C976D0" w14:textId="42427FA9" w:rsidR="004C7286" w:rsidRPr="00D37ACF" w:rsidRDefault="00354567" w:rsidP="00EC3D2E">
      <w:pPr>
        <w:pStyle w:val="Azrastil"/>
        <w:numPr>
          <w:ilvl w:val="0"/>
          <w:numId w:val="28"/>
        </w:numPr>
        <w:rPr>
          <w:rFonts w:cs="Tahoma"/>
          <w:sz w:val="32"/>
        </w:rPr>
      </w:pPr>
      <w:r w:rsidRPr="00354567">
        <w:rPr>
          <w:rFonts w:cs="Tahoma"/>
          <w:sz w:val="32"/>
          <w:highlight w:val="yellow"/>
        </w:rPr>
        <w:t>Prva izmjena Dokumentacije:</w:t>
      </w:r>
      <w:r>
        <w:rPr>
          <w:rFonts w:cs="Tahoma"/>
          <w:sz w:val="32"/>
          <w:highlight w:val="yellow"/>
        </w:rPr>
        <w:t xml:space="preserve"> J</w:t>
      </w:r>
      <w:r w:rsidRPr="00354567">
        <w:rPr>
          <w:rFonts w:cs="Tahoma"/>
          <w:sz w:val="32"/>
          <w:highlight w:val="yellow"/>
        </w:rPr>
        <w:t>amstvo za otklanjanje nedostataka</w:t>
      </w: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71466A9C" w:rsidR="004C7286" w:rsidRPr="00D37ACF" w:rsidRDefault="004C7286" w:rsidP="00AB2FDA">
      <w:pPr>
        <w:pStyle w:val="Azrastil"/>
        <w:rPr>
          <w:rFonts w:cs="Tahoma"/>
          <w:sz w:val="32"/>
        </w:rPr>
      </w:pPr>
      <w:r w:rsidRPr="00D37ACF">
        <w:rPr>
          <w:rFonts w:cs="Tahoma"/>
          <w:sz w:val="32"/>
        </w:rPr>
        <w:t xml:space="preserve">U.br. </w:t>
      </w:r>
      <w:r w:rsidR="00212FA1">
        <w:rPr>
          <w:rFonts w:cs="Tahoma"/>
          <w:sz w:val="32"/>
        </w:rPr>
        <w:t>01-1533</w:t>
      </w:r>
      <w:r w:rsidR="00796264">
        <w:rPr>
          <w:rFonts w:cs="Tahoma"/>
          <w:sz w:val="32"/>
        </w:rPr>
        <w:t>-12</w:t>
      </w:r>
      <w:bookmarkStart w:id="0" w:name="_GoBack"/>
      <w:bookmarkEnd w:id="0"/>
      <w:r w:rsidR="005801B4" w:rsidRPr="00D37ACF">
        <w:rPr>
          <w:rFonts w:cs="Tahoma"/>
          <w:sz w:val="32"/>
        </w:rPr>
        <w:t>-2020</w:t>
      </w:r>
    </w:p>
    <w:p w14:paraId="5341B0F8" w14:textId="55087181" w:rsidR="004C7286" w:rsidRPr="00D37ACF" w:rsidRDefault="004C7286" w:rsidP="00AB2FDA">
      <w:pPr>
        <w:pStyle w:val="Azrastil"/>
        <w:rPr>
          <w:rFonts w:cs="Tahoma"/>
          <w:sz w:val="32"/>
        </w:rPr>
      </w:pPr>
      <w:r w:rsidRPr="00D37ACF">
        <w:rPr>
          <w:rFonts w:cs="Tahoma"/>
          <w:sz w:val="32"/>
        </w:rPr>
        <w:t xml:space="preserve">Zagreb, </w:t>
      </w:r>
      <w:r w:rsidR="00F551E5" w:rsidRPr="00D37ACF">
        <w:rPr>
          <w:rFonts w:cs="Tahoma"/>
          <w:sz w:val="32"/>
        </w:rPr>
        <w:t xml:space="preserve"> </w:t>
      </w:r>
      <w:r w:rsidR="00E05D7B">
        <w:rPr>
          <w:rFonts w:cs="Tahoma"/>
          <w:sz w:val="32"/>
        </w:rPr>
        <w:t xml:space="preserve">listopad </w:t>
      </w:r>
      <w:r w:rsidR="00F551E5" w:rsidRPr="00D37ACF">
        <w:rPr>
          <w:rFonts w:cs="Tahoma"/>
          <w:sz w:val="32"/>
        </w:rPr>
        <w:t>2020</w:t>
      </w:r>
      <w:r w:rsidRPr="00D37ACF">
        <w:rPr>
          <w:rFonts w:cs="Tahoma"/>
          <w:sz w:val="32"/>
        </w:rPr>
        <w:t>.</w:t>
      </w:r>
    </w:p>
    <w:p w14:paraId="1A2EF549" w14:textId="77777777" w:rsidR="004C7286" w:rsidRPr="00D37ACF" w:rsidRDefault="004C7286" w:rsidP="00AB2FDA">
      <w:pPr>
        <w:pStyle w:val="Azrastil"/>
        <w:rPr>
          <w:rFonts w:cs="Tahoma"/>
          <w:sz w:val="32"/>
        </w:rPr>
      </w:pPr>
    </w:p>
    <w:p w14:paraId="17D96310" w14:textId="6D7A6ECB" w:rsidR="003C4578" w:rsidRPr="00D37ACF" w:rsidRDefault="003C4578" w:rsidP="003C4578">
      <w:pPr>
        <w:tabs>
          <w:tab w:val="center" w:pos="4763"/>
        </w:tabs>
        <w:rPr>
          <w:rFonts w:cs="Tahoma"/>
          <w:b/>
          <w:noProof/>
          <w:sz w:val="24"/>
          <w:lang w:eastAsia="hr-HR"/>
        </w:rPr>
      </w:pPr>
      <w:r w:rsidRPr="00D37ACF">
        <w:rPr>
          <w:rFonts w:cs="Tahoma"/>
          <w:sz w:val="24"/>
        </w:rPr>
        <w:br w:type="page"/>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1E92062F" w14:textId="55D583D6" w:rsidR="00212FA1"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48216020" w:history="1">
            <w:r w:rsidR="00212FA1" w:rsidRPr="006A532B">
              <w:rPr>
                <w:rStyle w:val="Hyperlink"/>
                <w:noProof/>
              </w:rPr>
              <w:t>1.</w:t>
            </w:r>
            <w:r w:rsidR="00212FA1">
              <w:rPr>
                <w:rFonts w:eastAsiaTheme="minorEastAsia"/>
                <w:noProof/>
                <w:lang w:eastAsia="hr-HR"/>
              </w:rPr>
              <w:tab/>
            </w:r>
            <w:r w:rsidR="00212FA1" w:rsidRPr="006A532B">
              <w:rPr>
                <w:rStyle w:val="Hyperlink"/>
                <w:noProof/>
              </w:rPr>
              <w:t>Podaci o Naručitelju</w:t>
            </w:r>
            <w:r w:rsidR="00212FA1">
              <w:rPr>
                <w:noProof/>
                <w:webHidden/>
              </w:rPr>
              <w:tab/>
            </w:r>
            <w:r w:rsidR="00212FA1">
              <w:rPr>
                <w:noProof/>
                <w:webHidden/>
              </w:rPr>
              <w:fldChar w:fldCharType="begin"/>
            </w:r>
            <w:r w:rsidR="00212FA1">
              <w:rPr>
                <w:noProof/>
                <w:webHidden/>
              </w:rPr>
              <w:instrText xml:space="preserve"> PAGEREF _Toc48216020 \h </w:instrText>
            </w:r>
            <w:r w:rsidR="00212FA1">
              <w:rPr>
                <w:noProof/>
                <w:webHidden/>
              </w:rPr>
            </w:r>
            <w:r w:rsidR="00212FA1">
              <w:rPr>
                <w:noProof/>
                <w:webHidden/>
              </w:rPr>
              <w:fldChar w:fldCharType="separate"/>
            </w:r>
            <w:r w:rsidR="00212FA1">
              <w:rPr>
                <w:noProof/>
                <w:webHidden/>
              </w:rPr>
              <w:t>3</w:t>
            </w:r>
            <w:r w:rsidR="00212FA1">
              <w:rPr>
                <w:noProof/>
                <w:webHidden/>
              </w:rPr>
              <w:fldChar w:fldCharType="end"/>
            </w:r>
          </w:hyperlink>
        </w:p>
        <w:p w14:paraId="630407F9" w14:textId="52538552" w:rsidR="00212FA1" w:rsidRDefault="00796264">
          <w:pPr>
            <w:pStyle w:val="TOC1"/>
            <w:rPr>
              <w:rFonts w:eastAsiaTheme="minorEastAsia"/>
              <w:noProof/>
              <w:lang w:eastAsia="hr-HR"/>
            </w:rPr>
          </w:pPr>
          <w:hyperlink w:anchor="_Toc48216021" w:history="1">
            <w:r w:rsidR="00212FA1" w:rsidRPr="006A532B">
              <w:rPr>
                <w:rStyle w:val="Hyperlink"/>
                <w:noProof/>
              </w:rPr>
              <w:t>2.</w:t>
            </w:r>
            <w:r w:rsidR="00212FA1">
              <w:rPr>
                <w:rFonts w:eastAsiaTheme="minorEastAsia"/>
                <w:noProof/>
                <w:lang w:eastAsia="hr-HR"/>
              </w:rPr>
              <w:tab/>
            </w:r>
            <w:r w:rsidR="00212FA1" w:rsidRPr="006A532B">
              <w:rPr>
                <w:rStyle w:val="Hyperlink"/>
                <w:noProof/>
              </w:rPr>
              <w:t>Podaci o osobi zaduženoj za kontakt</w:t>
            </w:r>
            <w:r w:rsidR="00212FA1">
              <w:rPr>
                <w:noProof/>
                <w:webHidden/>
              </w:rPr>
              <w:tab/>
            </w:r>
            <w:r w:rsidR="00212FA1">
              <w:rPr>
                <w:noProof/>
                <w:webHidden/>
              </w:rPr>
              <w:fldChar w:fldCharType="begin"/>
            </w:r>
            <w:r w:rsidR="00212FA1">
              <w:rPr>
                <w:noProof/>
                <w:webHidden/>
              </w:rPr>
              <w:instrText xml:space="preserve"> PAGEREF _Toc48216021 \h </w:instrText>
            </w:r>
            <w:r w:rsidR="00212FA1">
              <w:rPr>
                <w:noProof/>
                <w:webHidden/>
              </w:rPr>
            </w:r>
            <w:r w:rsidR="00212FA1">
              <w:rPr>
                <w:noProof/>
                <w:webHidden/>
              </w:rPr>
              <w:fldChar w:fldCharType="separate"/>
            </w:r>
            <w:r w:rsidR="00212FA1">
              <w:rPr>
                <w:noProof/>
                <w:webHidden/>
              </w:rPr>
              <w:t>3</w:t>
            </w:r>
            <w:r w:rsidR="00212FA1">
              <w:rPr>
                <w:noProof/>
                <w:webHidden/>
              </w:rPr>
              <w:fldChar w:fldCharType="end"/>
            </w:r>
          </w:hyperlink>
        </w:p>
        <w:p w14:paraId="2CB2BF90" w14:textId="1F1BD300" w:rsidR="00212FA1" w:rsidRDefault="00796264">
          <w:pPr>
            <w:pStyle w:val="TOC1"/>
            <w:rPr>
              <w:rFonts w:eastAsiaTheme="minorEastAsia"/>
              <w:noProof/>
              <w:lang w:eastAsia="hr-HR"/>
            </w:rPr>
          </w:pPr>
          <w:hyperlink w:anchor="_Toc48216022" w:history="1">
            <w:r w:rsidR="00212FA1" w:rsidRPr="006A532B">
              <w:rPr>
                <w:rStyle w:val="Hyperlink"/>
                <w:noProof/>
              </w:rPr>
              <w:t>3.</w:t>
            </w:r>
            <w:r w:rsidR="00212FA1">
              <w:rPr>
                <w:rFonts w:eastAsiaTheme="minorEastAsia"/>
                <w:noProof/>
                <w:lang w:eastAsia="hr-HR"/>
              </w:rPr>
              <w:tab/>
            </w:r>
            <w:r w:rsidR="00212FA1" w:rsidRPr="006A532B">
              <w:rPr>
                <w:rStyle w:val="Hyperlink"/>
                <w:noProof/>
              </w:rPr>
              <w:t>Podaci o postupku</w:t>
            </w:r>
            <w:r w:rsidR="00212FA1">
              <w:rPr>
                <w:noProof/>
                <w:webHidden/>
              </w:rPr>
              <w:tab/>
            </w:r>
            <w:r w:rsidR="00212FA1">
              <w:rPr>
                <w:noProof/>
                <w:webHidden/>
              </w:rPr>
              <w:fldChar w:fldCharType="begin"/>
            </w:r>
            <w:r w:rsidR="00212FA1">
              <w:rPr>
                <w:noProof/>
                <w:webHidden/>
              </w:rPr>
              <w:instrText xml:space="preserve"> PAGEREF _Toc48216022 \h </w:instrText>
            </w:r>
            <w:r w:rsidR="00212FA1">
              <w:rPr>
                <w:noProof/>
                <w:webHidden/>
              </w:rPr>
            </w:r>
            <w:r w:rsidR="00212FA1">
              <w:rPr>
                <w:noProof/>
                <w:webHidden/>
              </w:rPr>
              <w:fldChar w:fldCharType="separate"/>
            </w:r>
            <w:r w:rsidR="00212FA1">
              <w:rPr>
                <w:noProof/>
                <w:webHidden/>
              </w:rPr>
              <w:t>3</w:t>
            </w:r>
            <w:r w:rsidR="00212FA1">
              <w:rPr>
                <w:noProof/>
                <w:webHidden/>
              </w:rPr>
              <w:fldChar w:fldCharType="end"/>
            </w:r>
          </w:hyperlink>
        </w:p>
        <w:p w14:paraId="606BC490" w14:textId="0C33F2C5" w:rsidR="00212FA1" w:rsidRDefault="00796264">
          <w:pPr>
            <w:pStyle w:val="TOC1"/>
            <w:rPr>
              <w:rFonts w:eastAsiaTheme="minorEastAsia"/>
              <w:noProof/>
              <w:lang w:eastAsia="hr-HR"/>
            </w:rPr>
          </w:pPr>
          <w:hyperlink w:anchor="_Toc48216023" w:history="1">
            <w:r w:rsidR="00212FA1" w:rsidRPr="006A532B">
              <w:rPr>
                <w:rStyle w:val="Hyperlink"/>
                <w:noProof/>
              </w:rPr>
              <w:t>4.</w:t>
            </w:r>
            <w:r w:rsidR="00212FA1">
              <w:rPr>
                <w:rFonts w:eastAsiaTheme="minorEastAsia"/>
                <w:noProof/>
                <w:lang w:eastAsia="hr-HR"/>
              </w:rPr>
              <w:tab/>
            </w:r>
            <w:r w:rsidR="00212FA1" w:rsidRPr="006A532B">
              <w:rPr>
                <w:rStyle w:val="Hyperlink"/>
                <w:noProof/>
              </w:rPr>
              <w:t>Podaci o predmetu nabave</w:t>
            </w:r>
            <w:r w:rsidR="00212FA1">
              <w:rPr>
                <w:noProof/>
                <w:webHidden/>
              </w:rPr>
              <w:tab/>
            </w:r>
            <w:r w:rsidR="00212FA1">
              <w:rPr>
                <w:noProof/>
                <w:webHidden/>
              </w:rPr>
              <w:fldChar w:fldCharType="begin"/>
            </w:r>
            <w:r w:rsidR="00212FA1">
              <w:rPr>
                <w:noProof/>
                <w:webHidden/>
              </w:rPr>
              <w:instrText xml:space="preserve"> PAGEREF _Toc48216023 \h </w:instrText>
            </w:r>
            <w:r w:rsidR="00212FA1">
              <w:rPr>
                <w:noProof/>
                <w:webHidden/>
              </w:rPr>
            </w:r>
            <w:r w:rsidR="00212FA1">
              <w:rPr>
                <w:noProof/>
                <w:webHidden/>
              </w:rPr>
              <w:fldChar w:fldCharType="separate"/>
            </w:r>
            <w:r w:rsidR="00212FA1">
              <w:rPr>
                <w:noProof/>
                <w:webHidden/>
              </w:rPr>
              <w:t>4</w:t>
            </w:r>
            <w:r w:rsidR="00212FA1">
              <w:rPr>
                <w:noProof/>
                <w:webHidden/>
              </w:rPr>
              <w:fldChar w:fldCharType="end"/>
            </w:r>
          </w:hyperlink>
        </w:p>
        <w:p w14:paraId="2160AC92" w14:textId="6AADC8DA" w:rsidR="00212FA1" w:rsidRDefault="00796264">
          <w:pPr>
            <w:pStyle w:val="TOC1"/>
            <w:rPr>
              <w:rFonts w:eastAsiaTheme="minorEastAsia"/>
              <w:noProof/>
              <w:lang w:eastAsia="hr-HR"/>
            </w:rPr>
          </w:pPr>
          <w:hyperlink w:anchor="_Toc48216024" w:history="1">
            <w:r w:rsidR="00212FA1" w:rsidRPr="006A532B">
              <w:rPr>
                <w:rStyle w:val="Hyperlink"/>
                <w:noProof/>
              </w:rPr>
              <w:t>5.</w:t>
            </w:r>
            <w:r w:rsidR="00212FA1">
              <w:rPr>
                <w:rFonts w:eastAsiaTheme="minorEastAsia"/>
                <w:noProof/>
                <w:lang w:eastAsia="hr-HR"/>
              </w:rPr>
              <w:tab/>
            </w:r>
            <w:r w:rsidR="00212FA1" w:rsidRPr="006A532B">
              <w:rPr>
                <w:rStyle w:val="Hyperlink"/>
                <w:noProof/>
              </w:rPr>
              <w:t>Osnove za isključenje i dokazi</w:t>
            </w:r>
            <w:r w:rsidR="00212FA1">
              <w:rPr>
                <w:noProof/>
                <w:webHidden/>
              </w:rPr>
              <w:tab/>
            </w:r>
            <w:r w:rsidR="00212FA1">
              <w:rPr>
                <w:noProof/>
                <w:webHidden/>
              </w:rPr>
              <w:fldChar w:fldCharType="begin"/>
            </w:r>
            <w:r w:rsidR="00212FA1">
              <w:rPr>
                <w:noProof/>
                <w:webHidden/>
              </w:rPr>
              <w:instrText xml:space="preserve"> PAGEREF _Toc48216024 \h </w:instrText>
            </w:r>
            <w:r w:rsidR="00212FA1">
              <w:rPr>
                <w:noProof/>
                <w:webHidden/>
              </w:rPr>
            </w:r>
            <w:r w:rsidR="00212FA1">
              <w:rPr>
                <w:noProof/>
                <w:webHidden/>
              </w:rPr>
              <w:fldChar w:fldCharType="separate"/>
            </w:r>
            <w:r w:rsidR="00212FA1">
              <w:rPr>
                <w:noProof/>
                <w:webHidden/>
              </w:rPr>
              <w:t>5</w:t>
            </w:r>
            <w:r w:rsidR="00212FA1">
              <w:rPr>
                <w:noProof/>
                <w:webHidden/>
              </w:rPr>
              <w:fldChar w:fldCharType="end"/>
            </w:r>
          </w:hyperlink>
        </w:p>
        <w:p w14:paraId="14C911DE" w14:textId="201EF7D6" w:rsidR="00212FA1" w:rsidRDefault="00796264">
          <w:pPr>
            <w:pStyle w:val="TOC1"/>
            <w:rPr>
              <w:rFonts w:eastAsiaTheme="minorEastAsia"/>
              <w:noProof/>
              <w:lang w:eastAsia="hr-HR"/>
            </w:rPr>
          </w:pPr>
          <w:hyperlink w:anchor="_Toc48216025" w:history="1">
            <w:r w:rsidR="00212FA1" w:rsidRPr="006A532B">
              <w:rPr>
                <w:rStyle w:val="Hyperlink"/>
                <w:noProof/>
              </w:rPr>
              <w:t>6.</w:t>
            </w:r>
            <w:r w:rsidR="00212FA1">
              <w:rPr>
                <w:rFonts w:eastAsiaTheme="minorEastAsia"/>
                <w:noProof/>
                <w:lang w:eastAsia="hr-HR"/>
              </w:rPr>
              <w:tab/>
            </w:r>
            <w:r w:rsidR="00212FA1" w:rsidRPr="006A532B">
              <w:rPr>
                <w:rStyle w:val="Hyperlink"/>
                <w:noProof/>
              </w:rPr>
              <w:t>Odredbe o zajednici gospodarskih subjekata, podugovarateljima i oslanjanju na sposobnosti drugih gospodarskih subjekata</w:t>
            </w:r>
            <w:r w:rsidR="00212FA1">
              <w:rPr>
                <w:noProof/>
                <w:webHidden/>
              </w:rPr>
              <w:tab/>
            </w:r>
            <w:r w:rsidR="00212FA1">
              <w:rPr>
                <w:noProof/>
                <w:webHidden/>
              </w:rPr>
              <w:fldChar w:fldCharType="begin"/>
            </w:r>
            <w:r w:rsidR="00212FA1">
              <w:rPr>
                <w:noProof/>
                <w:webHidden/>
              </w:rPr>
              <w:instrText xml:space="preserve"> PAGEREF _Toc48216025 \h </w:instrText>
            </w:r>
            <w:r w:rsidR="00212FA1">
              <w:rPr>
                <w:noProof/>
                <w:webHidden/>
              </w:rPr>
            </w:r>
            <w:r w:rsidR="00212FA1">
              <w:rPr>
                <w:noProof/>
                <w:webHidden/>
              </w:rPr>
              <w:fldChar w:fldCharType="separate"/>
            </w:r>
            <w:r w:rsidR="00212FA1">
              <w:rPr>
                <w:noProof/>
                <w:webHidden/>
              </w:rPr>
              <w:t>6</w:t>
            </w:r>
            <w:r w:rsidR="00212FA1">
              <w:rPr>
                <w:noProof/>
                <w:webHidden/>
              </w:rPr>
              <w:fldChar w:fldCharType="end"/>
            </w:r>
          </w:hyperlink>
        </w:p>
        <w:p w14:paraId="00BF274D" w14:textId="4A021BFD" w:rsidR="00212FA1" w:rsidRDefault="00796264">
          <w:pPr>
            <w:pStyle w:val="TOC1"/>
            <w:rPr>
              <w:rFonts w:eastAsiaTheme="minorEastAsia"/>
              <w:noProof/>
              <w:lang w:eastAsia="hr-HR"/>
            </w:rPr>
          </w:pPr>
          <w:hyperlink w:anchor="_Toc48216026" w:history="1">
            <w:r w:rsidR="00212FA1" w:rsidRPr="006A532B">
              <w:rPr>
                <w:rStyle w:val="Hyperlink"/>
                <w:noProof/>
              </w:rPr>
              <w:t>7.</w:t>
            </w:r>
            <w:r w:rsidR="00212FA1">
              <w:rPr>
                <w:rFonts w:eastAsiaTheme="minorEastAsia"/>
                <w:noProof/>
                <w:lang w:eastAsia="hr-HR"/>
              </w:rPr>
              <w:tab/>
            </w:r>
            <w:r w:rsidR="00212FA1" w:rsidRPr="006A532B">
              <w:rPr>
                <w:rStyle w:val="Hyperlink"/>
                <w:noProof/>
              </w:rPr>
              <w:t>Provjera ponuditelja</w:t>
            </w:r>
            <w:r w:rsidR="00212FA1">
              <w:rPr>
                <w:noProof/>
                <w:webHidden/>
              </w:rPr>
              <w:tab/>
            </w:r>
            <w:r w:rsidR="00212FA1">
              <w:rPr>
                <w:noProof/>
                <w:webHidden/>
              </w:rPr>
              <w:fldChar w:fldCharType="begin"/>
            </w:r>
            <w:r w:rsidR="00212FA1">
              <w:rPr>
                <w:noProof/>
                <w:webHidden/>
              </w:rPr>
              <w:instrText xml:space="preserve"> PAGEREF _Toc48216026 \h </w:instrText>
            </w:r>
            <w:r w:rsidR="00212FA1">
              <w:rPr>
                <w:noProof/>
                <w:webHidden/>
              </w:rPr>
            </w:r>
            <w:r w:rsidR="00212FA1">
              <w:rPr>
                <w:noProof/>
                <w:webHidden/>
              </w:rPr>
              <w:fldChar w:fldCharType="separate"/>
            </w:r>
            <w:r w:rsidR="00212FA1">
              <w:rPr>
                <w:noProof/>
                <w:webHidden/>
              </w:rPr>
              <w:t>7</w:t>
            </w:r>
            <w:r w:rsidR="00212FA1">
              <w:rPr>
                <w:noProof/>
                <w:webHidden/>
              </w:rPr>
              <w:fldChar w:fldCharType="end"/>
            </w:r>
          </w:hyperlink>
        </w:p>
        <w:p w14:paraId="40536A8C" w14:textId="592D76DD" w:rsidR="00212FA1" w:rsidRDefault="00796264">
          <w:pPr>
            <w:pStyle w:val="TOC1"/>
            <w:rPr>
              <w:rFonts w:eastAsiaTheme="minorEastAsia"/>
              <w:noProof/>
              <w:lang w:eastAsia="hr-HR"/>
            </w:rPr>
          </w:pPr>
          <w:hyperlink w:anchor="_Toc48216027" w:history="1">
            <w:r w:rsidR="00212FA1" w:rsidRPr="006A532B">
              <w:rPr>
                <w:rStyle w:val="Hyperlink"/>
                <w:noProof/>
              </w:rPr>
              <w:t>8.</w:t>
            </w:r>
            <w:r w:rsidR="00212FA1">
              <w:rPr>
                <w:rFonts w:eastAsiaTheme="minorEastAsia"/>
                <w:noProof/>
                <w:lang w:eastAsia="hr-HR"/>
              </w:rPr>
              <w:tab/>
            </w:r>
            <w:r w:rsidR="00212FA1" w:rsidRPr="006A532B">
              <w:rPr>
                <w:rStyle w:val="Hyperlink"/>
                <w:noProof/>
              </w:rPr>
              <w:t>VAŽNO! Sadržaj ponude</w:t>
            </w:r>
            <w:r w:rsidR="00212FA1">
              <w:rPr>
                <w:noProof/>
                <w:webHidden/>
              </w:rPr>
              <w:tab/>
            </w:r>
            <w:r w:rsidR="00212FA1">
              <w:rPr>
                <w:noProof/>
                <w:webHidden/>
              </w:rPr>
              <w:fldChar w:fldCharType="begin"/>
            </w:r>
            <w:r w:rsidR="00212FA1">
              <w:rPr>
                <w:noProof/>
                <w:webHidden/>
              </w:rPr>
              <w:instrText xml:space="preserve"> PAGEREF _Toc48216027 \h </w:instrText>
            </w:r>
            <w:r w:rsidR="00212FA1">
              <w:rPr>
                <w:noProof/>
                <w:webHidden/>
              </w:rPr>
            </w:r>
            <w:r w:rsidR="00212FA1">
              <w:rPr>
                <w:noProof/>
                <w:webHidden/>
              </w:rPr>
              <w:fldChar w:fldCharType="separate"/>
            </w:r>
            <w:r w:rsidR="00212FA1">
              <w:rPr>
                <w:noProof/>
                <w:webHidden/>
              </w:rPr>
              <w:t>7</w:t>
            </w:r>
            <w:r w:rsidR="00212FA1">
              <w:rPr>
                <w:noProof/>
                <w:webHidden/>
              </w:rPr>
              <w:fldChar w:fldCharType="end"/>
            </w:r>
          </w:hyperlink>
        </w:p>
        <w:p w14:paraId="5B2B51D4" w14:textId="708ADA02" w:rsidR="00212FA1" w:rsidRDefault="00796264">
          <w:pPr>
            <w:pStyle w:val="TOC1"/>
            <w:rPr>
              <w:rFonts w:eastAsiaTheme="minorEastAsia"/>
              <w:noProof/>
              <w:lang w:eastAsia="hr-HR"/>
            </w:rPr>
          </w:pPr>
          <w:hyperlink w:anchor="_Toc48216028" w:history="1">
            <w:r w:rsidR="00212FA1" w:rsidRPr="006A532B">
              <w:rPr>
                <w:rStyle w:val="Hyperlink"/>
                <w:noProof/>
              </w:rPr>
              <w:t>9.</w:t>
            </w:r>
            <w:r w:rsidR="00212FA1">
              <w:rPr>
                <w:rFonts w:eastAsiaTheme="minorEastAsia"/>
                <w:noProof/>
                <w:lang w:eastAsia="hr-HR"/>
              </w:rPr>
              <w:tab/>
            </w:r>
            <w:r w:rsidR="00212FA1" w:rsidRPr="006A532B">
              <w:rPr>
                <w:rStyle w:val="Hyperlink"/>
                <w:noProof/>
              </w:rPr>
              <w:t>Način određivanja cijene ponude</w:t>
            </w:r>
            <w:r w:rsidR="00212FA1">
              <w:rPr>
                <w:noProof/>
                <w:webHidden/>
              </w:rPr>
              <w:tab/>
            </w:r>
            <w:r w:rsidR="00212FA1">
              <w:rPr>
                <w:noProof/>
                <w:webHidden/>
              </w:rPr>
              <w:fldChar w:fldCharType="begin"/>
            </w:r>
            <w:r w:rsidR="00212FA1">
              <w:rPr>
                <w:noProof/>
                <w:webHidden/>
              </w:rPr>
              <w:instrText xml:space="preserve"> PAGEREF _Toc48216028 \h </w:instrText>
            </w:r>
            <w:r w:rsidR="00212FA1">
              <w:rPr>
                <w:noProof/>
                <w:webHidden/>
              </w:rPr>
            </w:r>
            <w:r w:rsidR="00212FA1">
              <w:rPr>
                <w:noProof/>
                <w:webHidden/>
              </w:rPr>
              <w:fldChar w:fldCharType="separate"/>
            </w:r>
            <w:r w:rsidR="00212FA1">
              <w:rPr>
                <w:noProof/>
                <w:webHidden/>
              </w:rPr>
              <w:t>7</w:t>
            </w:r>
            <w:r w:rsidR="00212FA1">
              <w:rPr>
                <w:noProof/>
                <w:webHidden/>
              </w:rPr>
              <w:fldChar w:fldCharType="end"/>
            </w:r>
          </w:hyperlink>
        </w:p>
        <w:p w14:paraId="27EF1692" w14:textId="615E131A" w:rsidR="00212FA1" w:rsidRDefault="00796264">
          <w:pPr>
            <w:pStyle w:val="TOC1"/>
            <w:rPr>
              <w:rFonts w:eastAsiaTheme="minorEastAsia"/>
              <w:noProof/>
              <w:lang w:eastAsia="hr-HR"/>
            </w:rPr>
          </w:pPr>
          <w:hyperlink w:anchor="_Toc48216029" w:history="1">
            <w:r w:rsidR="00212FA1" w:rsidRPr="006A532B">
              <w:rPr>
                <w:rStyle w:val="Hyperlink"/>
                <w:noProof/>
              </w:rPr>
              <w:t>10.</w:t>
            </w:r>
            <w:r w:rsidR="00212FA1">
              <w:rPr>
                <w:rFonts w:eastAsiaTheme="minorEastAsia"/>
                <w:noProof/>
                <w:lang w:eastAsia="hr-HR"/>
              </w:rPr>
              <w:tab/>
            </w:r>
            <w:r w:rsidR="00212FA1" w:rsidRPr="006A532B">
              <w:rPr>
                <w:rStyle w:val="Hyperlink"/>
                <w:noProof/>
              </w:rPr>
              <w:t>Način izrade i dostave ponude</w:t>
            </w:r>
            <w:r w:rsidR="00212FA1">
              <w:rPr>
                <w:noProof/>
                <w:webHidden/>
              </w:rPr>
              <w:tab/>
            </w:r>
            <w:r w:rsidR="00212FA1">
              <w:rPr>
                <w:noProof/>
                <w:webHidden/>
              </w:rPr>
              <w:fldChar w:fldCharType="begin"/>
            </w:r>
            <w:r w:rsidR="00212FA1">
              <w:rPr>
                <w:noProof/>
                <w:webHidden/>
              </w:rPr>
              <w:instrText xml:space="preserve"> PAGEREF _Toc48216029 \h </w:instrText>
            </w:r>
            <w:r w:rsidR="00212FA1">
              <w:rPr>
                <w:noProof/>
                <w:webHidden/>
              </w:rPr>
            </w:r>
            <w:r w:rsidR="00212FA1">
              <w:rPr>
                <w:noProof/>
                <w:webHidden/>
              </w:rPr>
              <w:fldChar w:fldCharType="separate"/>
            </w:r>
            <w:r w:rsidR="00212FA1">
              <w:rPr>
                <w:noProof/>
                <w:webHidden/>
              </w:rPr>
              <w:t>8</w:t>
            </w:r>
            <w:r w:rsidR="00212FA1">
              <w:rPr>
                <w:noProof/>
                <w:webHidden/>
              </w:rPr>
              <w:fldChar w:fldCharType="end"/>
            </w:r>
          </w:hyperlink>
        </w:p>
        <w:p w14:paraId="1A41AFBD" w14:textId="67F5AE3F" w:rsidR="00212FA1" w:rsidRDefault="00796264">
          <w:pPr>
            <w:pStyle w:val="TOC1"/>
            <w:rPr>
              <w:rFonts w:eastAsiaTheme="minorEastAsia"/>
              <w:noProof/>
              <w:lang w:eastAsia="hr-HR"/>
            </w:rPr>
          </w:pPr>
          <w:hyperlink w:anchor="_Toc48216030" w:history="1">
            <w:r w:rsidR="00212FA1" w:rsidRPr="006A532B">
              <w:rPr>
                <w:rStyle w:val="Hyperlink"/>
                <w:noProof/>
              </w:rPr>
              <w:t>11.</w:t>
            </w:r>
            <w:r w:rsidR="00212FA1">
              <w:rPr>
                <w:rFonts w:eastAsiaTheme="minorEastAsia"/>
                <w:noProof/>
                <w:lang w:eastAsia="hr-HR"/>
              </w:rPr>
              <w:tab/>
            </w:r>
            <w:r w:rsidR="00212FA1" w:rsidRPr="006A532B">
              <w:rPr>
                <w:rStyle w:val="Hyperlink"/>
                <w:noProof/>
              </w:rPr>
              <w:t>Rok valjanosti ponude</w:t>
            </w:r>
            <w:r w:rsidR="00212FA1">
              <w:rPr>
                <w:noProof/>
                <w:webHidden/>
              </w:rPr>
              <w:tab/>
            </w:r>
            <w:r w:rsidR="00212FA1">
              <w:rPr>
                <w:noProof/>
                <w:webHidden/>
              </w:rPr>
              <w:fldChar w:fldCharType="begin"/>
            </w:r>
            <w:r w:rsidR="00212FA1">
              <w:rPr>
                <w:noProof/>
                <w:webHidden/>
              </w:rPr>
              <w:instrText xml:space="preserve"> PAGEREF _Toc48216030 \h </w:instrText>
            </w:r>
            <w:r w:rsidR="00212FA1">
              <w:rPr>
                <w:noProof/>
                <w:webHidden/>
              </w:rPr>
            </w:r>
            <w:r w:rsidR="00212FA1">
              <w:rPr>
                <w:noProof/>
                <w:webHidden/>
              </w:rPr>
              <w:fldChar w:fldCharType="separate"/>
            </w:r>
            <w:r w:rsidR="00212FA1">
              <w:rPr>
                <w:noProof/>
                <w:webHidden/>
              </w:rPr>
              <w:t>9</w:t>
            </w:r>
            <w:r w:rsidR="00212FA1">
              <w:rPr>
                <w:noProof/>
                <w:webHidden/>
              </w:rPr>
              <w:fldChar w:fldCharType="end"/>
            </w:r>
          </w:hyperlink>
        </w:p>
        <w:p w14:paraId="64FFB130" w14:textId="39A220A0" w:rsidR="00212FA1" w:rsidRDefault="00796264">
          <w:pPr>
            <w:pStyle w:val="TOC1"/>
            <w:rPr>
              <w:rFonts w:eastAsiaTheme="minorEastAsia"/>
              <w:noProof/>
              <w:lang w:eastAsia="hr-HR"/>
            </w:rPr>
          </w:pPr>
          <w:hyperlink w:anchor="_Toc48216031" w:history="1">
            <w:r w:rsidR="00212FA1" w:rsidRPr="006A532B">
              <w:rPr>
                <w:rStyle w:val="Hyperlink"/>
                <w:noProof/>
              </w:rPr>
              <w:t>12.</w:t>
            </w:r>
            <w:r w:rsidR="00212FA1">
              <w:rPr>
                <w:rFonts w:eastAsiaTheme="minorEastAsia"/>
                <w:noProof/>
                <w:lang w:eastAsia="hr-HR"/>
              </w:rPr>
              <w:tab/>
            </w:r>
            <w:r w:rsidR="00212FA1" w:rsidRPr="006A532B">
              <w:rPr>
                <w:rStyle w:val="Hyperlink"/>
                <w:noProof/>
              </w:rPr>
              <w:t>Rok za dostavu ponuda</w:t>
            </w:r>
            <w:r w:rsidR="00212FA1">
              <w:rPr>
                <w:noProof/>
                <w:webHidden/>
              </w:rPr>
              <w:tab/>
            </w:r>
            <w:r w:rsidR="00212FA1">
              <w:rPr>
                <w:noProof/>
                <w:webHidden/>
              </w:rPr>
              <w:fldChar w:fldCharType="begin"/>
            </w:r>
            <w:r w:rsidR="00212FA1">
              <w:rPr>
                <w:noProof/>
                <w:webHidden/>
              </w:rPr>
              <w:instrText xml:space="preserve"> PAGEREF _Toc48216031 \h </w:instrText>
            </w:r>
            <w:r w:rsidR="00212FA1">
              <w:rPr>
                <w:noProof/>
                <w:webHidden/>
              </w:rPr>
            </w:r>
            <w:r w:rsidR="00212FA1">
              <w:rPr>
                <w:noProof/>
                <w:webHidden/>
              </w:rPr>
              <w:fldChar w:fldCharType="separate"/>
            </w:r>
            <w:r w:rsidR="00212FA1">
              <w:rPr>
                <w:noProof/>
                <w:webHidden/>
              </w:rPr>
              <w:t>9</w:t>
            </w:r>
            <w:r w:rsidR="00212FA1">
              <w:rPr>
                <w:noProof/>
                <w:webHidden/>
              </w:rPr>
              <w:fldChar w:fldCharType="end"/>
            </w:r>
          </w:hyperlink>
        </w:p>
        <w:p w14:paraId="403D5BE0" w14:textId="18FCDABA" w:rsidR="00212FA1" w:rsidRDefault="00796264">
          <w:pPr>
            <w:pStyle w:val="TOC1"/>
            <w:rPr>
              <w:rFonts w:eastAsiaTheme="minorEastAsia"/>
              <w:noProof/>
              <w:lang w:eastAsia="hr-HR"/>
            </w:rPr>
          </w:pPr>
          <w:hyperlink w:anchor="_Toc48216032" w:history="1">
            <w:r w:rsidR="00212FA1" w:rsidRPr="006A532B">
              <w:rPr>
                <w:rStyle w:val="Hyperlink"/>
                <w:noProof/>
              </w:rPr>
              <w:t>13.</w:t>
            </w:r>
            <w:r w:rsidR="00212FA1">
              <w:rPr>
                <w:rFonts w:eastAsiaTheme="minorEastAsia"/>
                <w:noProof/>
                <w:lang w:eastAsia="hr-HR"/>
              </w:rPr>
              <w:tab/>
            </w:r>
            <w:r w:rsidR="00212FA1" w:rsidRPr="006A532B">
              <w:rPr>
                <w:rStyle w:val="Hyperlink"/>
                <w:noProof/>
              </w:rPr>
              <w:t>Izmjene i dopune</w:t>
            </w:r>
            <w:r w:rsidR="00212FA1">
              <w:rPr>
                <w:noProof/>
                <w:webHidden/>
              </w:rPr>
              <w:tab/>
            </w:r>
            <w:r w:rsidR="00212FA1">
              <w:rPr>
                <w:noProof/>
                <w:webHidden/>
              </w:rPr>
              <w:fldChar w:fldCharType="begin"/>
            </w:r>
            <w:r w:rsidR="00212FA1">
              <w:rPr>
                <w:noProof/>
                <w:webHidden/>
              </w:rPr>
              <w:instrText xml:space="preserve"> PAGEREF _Toc48216032 \h </w:instrText>
            </w:r>
            <w:r w:rsidR="00212FA1">
              <w:rPr>
                <w:noProof/>
                <w:webHidden/>
              </w:rPr>
            </w:r>
            <w:r w:rsidR="00212FA1">
              <w:rPr>
                <w:noProof/>
                <w:webHidden/>
              </w:rPr>
              <w:fldChar w:fldCharType="separate"/>
            </w:r>
            <w:r w:rsidR="00212FA1">
              <w:rPr>
                <w:noProof/>
                <w:webHidden/>
              </w:rPr>
              <w:t>9</w:t>
            </w:r>
            <w:r w:rsidR="00212FA1">
              <w:rPr>
                <w:noProof/>
                <w:webHidden/>
              </w:rPr>
              <w:fldChar w:fldCharType="end"/>
            </w:r>
          </w:hyperlink>
        </w:p>
        <w:p w14:paraId="0CFA6743" w14:textId="79FBADB9" w:rsidR="00212FA1" w:rsidRDefault="00796264">
          <w:pPr>
            <w:pStyle w:val="TOC1"/>
            <w:rPr>
              <w:rFonts w:eastAsiaTheme="minorEastAsia"/>
              <w:noProof/>
              <w:lang w:eastAsia="hr-HR"/>
            </w:rPr>
          </w:pPr>
          <w:hyperlink w:anchor="_Toc48216033" w:history="1">
            <w:r w:rsidR="00212FA1" w:rsidRPr="006A532B">
              <w:rPr>
                <w:rStyle w:val="Hyperlink"/>
                <w:noProof/>
              </w:rPr>
              <w:t>14.</w:t>
            </w:r>
            <w:r w:rsidR="00212FA1">
              <w:rPr>
                <w:rFonts w:eastAsiaTheme="minorEastAsia"/>
                <w:noProof/>
                <w:lang w:eastAsia="hr-HR"/>
              </w:rPr>
              <w:tab/>
            </w:r>
            <w:r w:rsidR="00212FA1" w:rsidRPr="006A532B">
              <w:rPr>
                <w:rStyle w:val="Hyperlink"/>
                <w:noProof/>
              </w:rPr>
              <w:t>Uvjeti plaćanja</w:t>
            </w:r>
            <w:r w:rsidR="00212FA1">
              <w:rPr>
                <w:noProof/>
                <w:webHidden/>
              </w:rPr>
              <w:tab/>
            </w:r>
            <w:r w:rsidR="00212FA1">
              <w:rPr>
                <w:noProof/>
                <w:webHidden/>
              </w:rPr>
              <w:fldChar w:fldCharType="begin"/>
            </w:r>
            <w:r w:rsidR="00212FA1">
              <w:rPr>
                <w:noProof/>
                <w:webHidden/>
              </w:rPr>
              <w:instrText xml:space="preserve"> PAGEREF _Toc48216033 \h </w:instrText>
            </w:r>
            <w:r w:rsidR="00212FA1">
              <w:rPr>
                <w:noProof/>
                <w:webHidden/>
              </w:rPr>
            </w:r>
            <w:r w:rsidR="00212FA1">
              <w:rPr>
                <w:noProof/>
                <w:webHidden/>
              </w:rPr>
              <w:fldChar w:fldCharType="separate"/>
            </w:r>
            <w:r w:rsidR="00212FA1">
              <w:rPr>
                <w:noProof/>
                <w:webHidden/>
              </w:rPr>
              <w:t>9</w:t>
            </w:r>
            <w:r w:rsidR="00212FA1">
              <w:rPr>
                <w:noProof/>
                <w:webHidden/>
              </w:rPr>
              <w:fldChar w:fldCharType="end"/>
            </w:r>
          </w:hyperlink>
        </w:p>
        <w:p w14:paraId="7D58225E" w14:textId="6844AD6D" w:rsidR="00212FA1" w:rsidRDefault="00796264">
          <w:pPr>
            <w:pStyle w:val="TOC1"/>
            <w:rPr>
              <w:rFonts w:eastAsiaTheme="minorEastAsia"/>
              <w:noProof/>
              <w:lang w:eastAsia="hr-HR"/>
            </w:rPr>
          </w:pPr>
          <w:hyperlink w:anchor="_Toc48216034" w:history="1">
            <w:r w:rsidR="00212FA1" w:rsidRPr="006A532B">
              <w:rPr>
                <w:rStyle w:val="Hyperlink"/>
                <w:noProof/>
              </w:rPr>
              <w:t>15.</w:t>
            </w:r>
            <w:r w:rsidR="00212FA1">
              <w:rPr>
                <w:rFonts w:eastAsiaTheme="minorEastAsia"/>
                <w:noProof/>
                <w:lang w:eastAsia="hr-HR"/>
              </w:rPr>
              <w:tab/>
            </w:r>
            <w:r w:rsidR="00212FA1" w:rsidRPr="006A532B">
              <w:rPr>
                <w:rStyle w:val="Hyperlink"/>
                <w:noProof/>
              </w:rPr>
              <w:t>Jamstva</w:t>
            </w:r>
            <w:r w:rsidR="00212FA1">
              <w:rPr>
                <w:noProof/>
                <w:webHidden/>
              </w:rPr>
              <w:tab/>
            </w:r>
            <w:r w:rsidR="00212FA1">
              <w:rPr>
                <w:noProof/>
                <w:webHidden/>
              </w:rPr>
              <w:fldChar w:fldCharType="begin"/>
            </w:r>
            <w:r w:rsidR="00212FA1">
              <w:rPr>
                <w:noProof/>
                <w:webHidden/>
              </w:rPr>
              <w:instrText xml:space="preserve"> PAGEREF _Toc48216034 \h </w:instrText>
            </w:r>
            <w:r w:rsidR="00212FA1">
              <w:rPr>
                <w:noProof/>
                <w:webHidden/>
              </w:rPr>
            </w:r>
            <w:r w:rsidR="00212FA1">
              <w:rPr>
                <w:noProof/>
                <w:webHidden/>
              </w:rPr>
              <w:fldChar w:fldCharType="separate"/>
            </w:r>
            <w:r w:rsidR="00212FA1">
              <w:rPr>
                <w:noProof/>
                <w:webHidden/>
              </w:rPr>
              <w:t>10</w:t>
            </w:r>
            <w:r w:rsidR="00212FA1">
              <w:rPr>
                <w:noProof/>
                <w:webHidden/>
              </w:rPr>
              <w:fldChar w:fldCharType="end"/>
            </w:r>
          </w:hyperlink>
        </w:p>
        <w:p w14:paraId="392B76B8" w14:textId="69C973D6" w:rsidR="00212FA1" w:rsidRDefault="00796264">
          <w:pPr>
            <w:pStyle w:val="TOC1"/>
            <w:rPr>
              <w:rFonts w:eastAsiaTheme="minorEastAsia"/>
              <w:noProof/>
              <w:lang w:eastAsia="hr-HR"/>
            </w:rPr>
          </w:pPr>
          <w:hyperlink w:anchor="_Toc48216035" w:history="1">
            <w:r w:rsidR="00212FA1" w:rsidRPr="006A532B">
              <w:rPr>
                <w:rStyle w:val="Hyperlink"/>
                <w:noProof/>
              </w:rPr>
              <w:t>I.</w:t>
            </w:r>
            <w:r w:rsidR="00212FA1">
              <w:rPr>
                <w:rFonts w:eastAsiaTheme="minorEastAsia"/>
                <w:noProof/>
                <w:lang w:eastAsia="hr-HR"/>
              </w:rPr>
              <w:tab/>
            </w:r>
            <w:r w:rsidR="00212FA1" w:rsidRPr="006A532B">
              <w:rPr>
                <w:rStyle w:val="Hyperlink"/>
                <w:noProof/>
              </w:rPr>
              <w:t>Prilog 1 – Ponudbeni list</w:t>
            </w:r>
            <w:r w:rsidR="00212FA1">
              <w:rPr>
                <w:noProof/>
                <w:webHidden/>
              </w:rPr>
              <w:tab/>
            </w:r>
            <w:r w:rsidR="00212FA1">
              <w:rPr>
                <w:noProof/>
                <w:webHidden/>
              </w:rPr>
              <w:fldChar w:fldCharType="begin"/>
            </w:r>
            <w:r w:rsidR="00212FA1">
              <w:rPr>
                <w:noProof/>
                <w:webHidden/>
              </w:rPr>
              <w:instrText xml:space="preserve"> PAGEREF _Toc48216035 \h </w:instrText>
            </w:r>
            <w:r w:rsidR="00212FA1">
              <w:rPr>
                <w:noProof/>
                <w:webHidden/>
              </w:rPr>
            </w:r>
            <w:r w:rsidR="00212FA1">
              <w:rPr>
                <w:noProof/>
                <w:webHidden/>
              </w:rPr>
              <w:fldChar w:fldCharType="separate"/>
            </w:r>
            <w:r w:rsidR="00212FA1">
              <w:rPr>
                <w:noProof/>
                <w:webHidden/>
              </w:rPr>
              <w:t>11</w:t>
            </w:r>
            <w:r w:rsidR="00212FA1">
              <w:rPr>
                <w:noProof/>
                <w:webHidden/>
              </w:rPr>
              <w:fldChar w:fldCharType="end"/>
            </w:r>
          </w:hyperlink>
        </w:p>
        <w:p w14:paraId="53765360" w14:textId="224DD8BF" w:rsidR="00212FA1" w:rsidRDefault="00796264">
          <w:pPr>
            <w:pStyle w:val="TOC1"/>
            <w:rPr>
              <w:rFonts w:eastAsiaTheme="minorEastAsia"/>
              <w:noProof/>
              <w:lang w:eastAsia="hr-HR"/>
            </w:rPr>
          </w:pPr>
          <w:hyperlink w:anchor="_Toc48216036" w:history="1">
            <w:r w:rsidR="00212FA1" w:rsidRPr="006A532B">
              <w:rPr>
                <w:rStyle w:val="Hyperlink"/>
                <w:noProof/>
              </w:rPr>
              <w:t>II.</w:t>
            </w:r>
            <w:r w:rsidR="00212FA1">
              <w:rPr>
                <w:rFonts w:eastAsiaTheme="minorEastAsia"/>
                <w:noProof/>
                <w:lang w:eastAsia="hr-HR"/>
              </w:rPr>
              <w:tab/>
            </w:r>
            <w:r w:rsidR="00212FA1" w:rsidRPr="006A532B">
              <w:rPr>
                <w:rStyle w:val="Hyperlink"/>
                <w:noProof/>
              </w:rPr>
              <w:t>Prilog 2 – Primopredajni zapisnik</w:t>
            </w:r>
            <w:r w:rsidR="00212FA1">
              <w:rPr>
                <w:noProof/>
                <w:webHidden/>
              </w:rPr>
              <w:tab/>
            </w:r>
            <w:r w:rsidR="00212FA1">
              <w:rPr>
                <w:noProof/>
                <w:webHidden/>
              </w:rPr>
              <w:fldChar w:fldCharType="begin"/>
            </w:r>
            <w:r w:rsidR="00212FA1">
              <w:rPr>
                <w:noProof/>
                <w:webHidden/>
              </w:rPr>
              <w:instrText xml:space="preserve"> PAGEREF _Toc48216036 \h </w:instrText>
            </w:r>
            <w:r w:rsidR="00212FA1">
              <w:rPr>
                <w:noProof/>
                <w:webHidden/>
              </w:rPr>
            </w:r>
            <w:r w:rsidR="00212FA1">
              <w:rPr>
                <w:noProof/>
                <w:webHidden/>
              </w:rPr>
              <w:fldChar w:fldCharType="separate"/>
            </w:r>
            <w:r w:rsidR="00212FA1">
              <w:rPr>
                <w:noProof/>
                <w:webHidden/>
              </w:rPr>
              <w:t>12</w:t>
            </w:r>
            <w:r w:rsidR="00212FA1">
              <w:rPr>
                <w:noProof/>
                <w:webHidden/>
              </w:rPr>
              <w:fldChar w:fldCharType="end"/>
            </w:r>
          </w:hyperlink>
        </w:p>
        <w:p w14:paraId="19A4B8AC" w14:textId="420395AE"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48216020"/>
      <w:r w:rsidRPr="00D37ACF">
        <w:rPr>
          <w:sz w:val="32"/>
        </w:rPr>
        <w:lastRenderedPageBreak/>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48216021"/>
      <w:r w:rsidRPr="00D37ACF">
        <w:rPr>
          <w:sz w:val="32"/>
        </w:rPr>
        <w:t>Podaci o osobi zaduženoj za kontakt</w:t>
      </w:r>
      <w:bookmarkEnd w:id="2"/>
    </w:p>
    <w:p w14:paraId="2021D983" w14:textId="3AACCE8F"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F551E5" w:rsidRPr="00D37ACF">
        <w:rPr>
          <w:szCs w:val="20"/>
        </w:rPr>
        <w:t xml:space="preserve">Gordana Gradiški, mag. oec., </w:t>
      </w:r>
      <w:r w:rsidR="00F551E5" w:rsidRPr="00D37ACF">
        <w:rPr>
          <w:szCs w:val="20"/>
          <w:lang w:val="en-US"/>
        </w:rPr>
        <w:t>Azra Čengić, mag.</w:t>
      </w:r>
      <w:r w:rsidR="00FB6B5C" w:rsidRPr="00D37ACF">
        <w:rPr>
          <w:szCs w:val="20"/>
          <w:lang w:val="en-US"/>
        </w:rPr>
        <w:t xml:space="preserve"> </w:t>
      </w:r>
      <w:r w:rsidR="00F551E5" w:rsidRPr="00D37ACF">
        <w:rPr>
          <w:szCs w:val="20"/>
          <w:lang w:val="en-US"/>
        </w:rPr>
        <w:t>oec</w:t>
      </w:r>
      <w:r w:rsidR="00B45084" w:rsidRPr="00D37ACF">
        <w:rPr>
          <w:szCs w:val="20"/>
          <w:lang w:val="en-US"/>
        </w:rPr>
        <w:t>.</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48216022"/>
      <w:r w:rsidRPr="00D37ACF">
        <w:rPr>
          <w:sz w:val="32"/>
        </w:rPr>
        <w:t>Podaci o postupku</w:t>
      </w:r>
      <w:bookmarkEnd w:id="3"/>
    </w:p>
    <w:p w14:paraId="361E2912" w14:textId="04F975C0" w:rsidR="00C02773" w:rsidRPr="00E70223" w:rsidRDefault="00C02773" w:rsidP="00FE78BC">
      <w:pPr>
        <w:pStyle w:val="Azrastil"/>
        <w:numPr>
          <w:ilvl w:val="0"/>
          <w:numId w:val="1"/>
        </w:numPr>
        <w:jc w:val="both"/>
        <w:rPr>
          <w:rFonts w:eastAsia="Times New Roman"/>
          <w:b/>
          <w:szCs w:val="20"/>
        </w:rPr>
      </w:pPr>
      <w:r w:rsidRPr="00D37ACF">
        <w:rPr>
          <w:rFonts w:cs="Tahoma"/>
          <w:b/>
          <w:szCs w:val="20"/>
        </w:rPr>
        <w:t>Predmet n</w:t>
      </w:r>
      <w:r w:rsidR="00EF5A60">
        <w:rPr>
          <w:rFonts w:cs="Tahoma"/>
          <w:b/>
          <w:szCs w:val="20"/>
        </w:rPr>
        <w:t>abave: Zamjena neispravne vakuum pumpe</w:t>
      </w:r>
      <w:r w:rsidR="00E05D7B">
        <w:rPr>
          <w:rFonts w:cs="Tahoma"/>
          <w:b/>
          <w:szCs w:val="20"/>
        </w:rPr>
        <w:t xml:space="preserve"> - ponavljanje</w:t>
      </w:r>
    </w:p>
    <w:p w14:paraId="414F9DA1" w14:textId="77777777" w:rsidR="00E70223" w:rsidRDefault="00E70223" w:rsidP="00E70223">
      <w:pPr>
        <w:pStyle w:val="Azrastil"/>
        <w:ind w:left="720"/>
        <w:jc w:val="both"/>
        <w:rPr>
          <w:rFonts w:eastAsia="Times New Roman"/>
          <w:b/>
          <w:szCs w:val="20"/>
        </w:rPr>
      </w:pPr>
      <w:r w:rsidRPr="00E70223">
        <w:rPr>
          <w:rFonts w:cs="Tahoma"/>
          <w:szCs w:val="20"/>
        </w:rPr>
        <w:t>Predmet nabave</w:t>
      </w:r>
      <w:r>
        <w:rPr>
          <w:rFonts w:eastAsia="Times New Roman"/>
          <w:b/>
          <w:szCs w:val="20"/>
        </w:rPr>
        <w:t xml:space="preserve"> obuhvaća:</w:t>
      </w:r>
    </w:p>
    <w:p w14:paraId="4298E366" w14:textId="7B39AB9D" w:rsidR="00E70223" w:rsidRPr="00E70223" w:rsidRDefault="00E70223" w:rsidP="00E70223">
      <w:pPr>
        <w:pStyle w:val="Azrastil"/>
        <w:numPr>
          <w:ilvl w:val="0"/>
          <w:numId w:val="23"/>
        </w:numPr>
        <w:jc w:val="both"/>
        <w:rPr>
          <w:rFonts w:eastAsia="Times New Roman"/>
          <w:szCs w:val="20"/>
        </w:rPr>
      </w:pPr>
      <w:r w:rsidRPr="00E70223">
        <w:rPr>
          <w:rFonts w:eastAsia="Times New Roman"/>
          <w:szCs w:val="20"/>
        </w:rPr>
        <w:t>Isporuka i ugradnja (instalacija, montaža) uređaja u prostorijama/odijelima Naručitelja</w:t>
      </w:r>
    </w:p>
    <w:p w14:paraId="6E79AA48" w14:textId="32812DE0" w:rsidR="00E70223" w:rsidRPr="00E70223" w:rsidRDefault="00E70223" w:rsidP="00E70223">
      <w:pPr>
        <w:pStyle w:val="Azrastil"/>
        <w:numPr>
          <w:ilvl w:val="0"/>
          <w:numId w:val="23"/>
        </w:numPr>
        <w:jc w:val="both"/>
        <w:rPr>
          <w:rFonts w:eastAsia="Times New Roman"/>
          <w:szCs w:val="20"/>
        </w:rPr>
      </w:pPr>
      <w:r w:rsidRPr="00E70223">
        <w:rPr>
          <w:rFonts w:eastAsia="Times New Roman"/>
          <w:szCs w:val="20"/>
        </w:rPr>
        <w:t>Edukacija osoblja</w:t>
      </w:r>
    </w:p>
    <w:p w14:paraId="7AE96F81" w14:textId="2EAB66AF" w:rsidR="00E70223" w:rsidRPr="00E70223" w:rsidRDefault="00E70223" w:rsidP="00E70223">
      <w:pPr>
        <w:pStyle w:val="Azrastil"/>
        <w:numPr>
          <w:ilvl w:val="0"/>
          <w:numId w:val="23"/>
        </w:numPr>
        <w:jc w:val="both"/>
        <w:rPr>
          <w:rFonts w:eastAsia="Times New Roman"/>
          <w:szCs w:val="20"/>
        </w:rPr>
      </w:pPr>
      <w:r w:rsidRPr="00E70223">
        <w:rPr>
          <w:rFonts w:eastAsia="Times New Roman"/>
          <w:szCs w:val="20"/>
        </w:rPr>
        <w:t xml:space="preserve">Demontaža i odvoz postojeće pumpe </w:t>
      </w:r>
    </w:p>
    <w:p w14:paraId="29B74AB5" w14:textId="2BABDA7B" w:rsidR="00E70223" w:rsidRPr="00E70223" w:rsidRDefault="00E70223" w:rsidP="00E70223">
      <w:pPr>
        <w:pStyle w:val="Default"/>
        <w:spacing w:line="276" w:lineRule="auto"/>
        <w:ind w:left="720"/>
        <w:jc w:val="both"/>
        <w:rPr>
          <w:rFonts w:asciiTheme="minorHAnsi" w:hAnsiTheme="minorHAnsi" w:cstheme="minorHAnsi"/>
          <w:color w:val="auto"/>
          <w:sz w:val="22"/>
          <w:szCs w:val="22"/>
          <w:u w:val="single"/>
        </w:rPr>
      </w:pPr>
      <w:r w:rsidRPr="00E70223">
        <w:rPr>
          <w:rFonts w:asciiTheme="minorHAnsi" w:hAnsiTheme="minorHAnsi" w:cstheme="minorHAnsi"/>
          <w:color w:val="auto"/>
          <w:sz w:val="22"/>
          <w:szCs w:val="22"/>
          <w:u w:val="single"/>
        </w:rPr>
        <w:t>Pregled prostora</w:t>
      </w:r>
    </w:p>
    <w:p w14:paraId="77B9DA9E" w14:textId="061C70A1" w:rsidR="00E70223" w:rsidRPr="00E70223" w:rsidRDefault="00E70223" w:rsidP="00E70223">
      <w:pPr>
        <w:pStyle w:val="Default"/>
        <w:spacing w:line="276" w:lineRule="auto"/>
        <w:ind w:left="720"/>
        <w:jc w:val="both"/>
        <w:rPr>
          <w:rFonts w:asciiTheme="minorHAnsi" w:hAnsiTheme="minorHAnsi" w:cstheme="minorHAnsi"/>
          <w:color w:val="auto"/>
          <w:sz w:val="22"/>
          <w:szCs w:val="22"/>
        </w:rPr>
      </w:pPr>
      <w:r w:rsidRPr="00E70223">
        <w:rPr>
          <w:rFonts w:asciiTheme="minorHAnsi" w:hAnsiTheme="minorHAnsi" w:cstheme="minorHAnsi"/>
          <w:color w:val="auto"/>
          <w:sz w:val="22"/>
          <w:szCs w:val="22"/>
        </w:rPr>
        <w:t>Zainteresiranim gospodarskim subjektima preporuča se izvršiti pregled prostora (provjera da li postojeći priključci odgovaraju strojevima koji se nude) svaki radni dan od 10,00 do 13,00 sati, uz obaveznu prethodnu telefonsku najavu kod voditelja Odsjeka te</w:t>
      </w:r>
      <w:r w:rsidR="00433685">
        <w:rPr>
          <w:rFonts w:asciiTheme="minorHAnsi" w:hAnsiTheme="minorHAnsi" w:cstheme="minorHAnsi"/>
          <w:color w:val="auto"/>
          <w:sz w:val="22"/>
          <w:szCs w:val="22"/>
        </w:rPr>
        <w:t>hničke službe, Nevenko Pešorda, na broj 091/4012 028</w:t>
      </w:r>
      <w:r w:rsidRPr="00E70223">
        <w:rPr>
          <w:rFonts w:asciiTheme="minorHAnsi" w:hAnsiTheme="minorHAnsi" w:cstheme="minorHAnsi"/>
          <w:color w:val="auto"/>
          <w:sz w:val="22"/>
          <w:szCs w:val="22"/>
        </w:rPr>
        <w:t xml:space="preserve">, svaki radni dan od ponedjeljka do petka. </w:t>
      </w:r>
    </w:p>
    <w:p w14:paraId="3004C993" w14:textId="77777777" w:rsidR="00E70223" w:rsidRPr="00E70223" w:rsidRDefault="00E70223" w:rsidP="00E70223">
      <w:pPr>
        <w:pStyle w:val="Default"/>
        <w:spacing w:line="276" w:lineRule="auto"/>
        <w:ind w:left="720"/>
        <w:jc w:val="both"/>
        <w:rPr>
          <w:rFonts w:asciiTheme="minorHAnsi" w:hAnsiTheme="minorHAnsi" w:cstheme="minorHAnsi"/>
          <w:color w:val="auto"/>
          <w:sz w:val="22"/>
          <w:szCs w:val="22"/>
        </w:rPr>
      </w:pPr>
      <w:r w:rsidRPr="00E70223">
        <w:rPr>
          <w:rFonts w:asciiTheme="minorHAnsi" w:hAnsiTheme="minorHAnsi" w:cstheme="minorHAnsi"/>
          <w:color w:val="auto"/>
          <w:sz w:val="22"/>
          <w:szCs w:val="22"/>
        </w:rPr>
        <w:t xml:space="preserve">Ponuditelji koji smatraju da nemaju potrebe za pregledom prostora, suglasni su da su upoznati sa svim činjenicama vezanim za formiranje cijene predmeta nabave. U skladu s navedenim, cijene iskazane u ponudi ponuditelja, bez obzira da li je izvršio pregled prostora ili nije, smatraju se konačnim i ponuditelji nemaju pravo tražiti podmirenje nikakvih dodatnih troškova. </w:t>
      </w:r>
    </w:p>
    <w:p w14:paraId="42B5CEB7" w14:textId="77777777" w:rsidR="00E70223" w:rsidRPr="00E70223" w:rsidRDefault="00E70223" w:rsidP="00E70223">
      <w:pPr>
        <w:pStyle w:val="Default"/>
        <w:spacing w:line="276" w:lineRule="auto"/>
        <w:ind w:left="720"/>
        <w:jc w:val="both"/>
        <w:rPr>
          <w:rFonts w:asciiTheme="minorHAnsi" w:hAnsiTheme="minorHAnsi" w:cstheme="minorHAnsi"/>
          <w:color w:val="auto"/>
          <w:sz w:val="22"/>
          <w:szCs w:val="22"/>
        </w:rPr>
      </w:pPr>
      <w:r w:rsidRPr="00E70223">
        <w:rPr>
          <w:rFonts w:asciiTheme="minorHAnsi" w:hAnsiTheme="minorHAnsi" w:cstheme="minorHAnsi"/>
          <w:color w:val="auto"/>
          <w:sz w:val="22"/>
          <w:szCs w:val="22"/>
        </w:rPr>
        <w:t xml:space="preserve">Gospodarski subjekti snose vlastitu odgovornost za pažljivu procjenu dokumentacije o nabavi i za bilo koju promjenu dokumentacije o nabavi koja se objavi tijekom trajanja postupka nabave. </w:t>
      </w:r>
    </w:p>
    <w:p w14:paraId="53C812CD" w14:textId="77777777" w:rsidR="00E70223" w:rsidRPr="00E70223" w:rsidRDefault="00E70223" w:rsidP="00E70223">
      <w:pPr>
        <w:pStyle w:val="Default"/>
        <w:spacing w:line="276" w:lineRule="auto"/>
        <w:ind w:left="720"/>
        <w:jc w:val="both"/>
        <w:rPr>
          <w:rFonts w:asciiTheme="minorHAnsi" w:hAnsiTheme="minorHAnsi" w:cstheme="minorHAnsi"/>
          <w:color w:val="auto"/>
          <w:sz w:val="22"/>
          <w:szCs w:val="22"/>
        </w:rPr>
      </w:pPr>
      <w:r w:rsidRPr="00E70223">
        <w:rPr>
          <w:rFonts w:asciiTheme="minorHAnsi" w:hAnsiTheme="minorHAnsi" w:cstheme="minorHAnsi"/>
          <w:color w:val="auto"/>
          <w:sz w:val="22"/>
          <w:szCs w:val="22"/>
        </w:rPr>
        <w:t>Gospodarski subjekti snose vlastitu odgovornost za pažljivu procjenu prostora, kao i za pribavljanje pouzdanih informacija koje se tiču bilo kojeg uvjeta i obveza koje mogu na bilo koji način utjecati na iznos ponude ili prirodu nabave.</w:t>
      </w:r>
    </w:p>
    <w:p w14:paraId="55D808AF" w14:textId="2317D309" w:rsidR="009D09B8" w:rsidRPr="00D37ACF" w:rsidRDefault="009D09B8" w:rsidP="009D09B8">
      <w:pPr>
        <w:pStyle w:val="Azrastil"/>
        <w:jc w:val="both"/>
        <w:rPr>
          <w:rFonts w:eastAsia="Times New Roman"/>
          <w:b/>
          <w:szCs w:val="20"/>
        </w:rPr>
      </w:pPr>
    </w:p>
    <w:p w14:paraId="7A0ECC88" w14:textId="4DA721B6"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EF5A60">
        <w:rPr>
          <w:rFonts w:cs="Tahoma"/>
          <w:szCs w:val="20"/>
        </w:rPr>
        <w:t>83</w:t>
      </w:r>
      <w:r w:rsidRPr="00D37ACF">
        <w:rPr>
          <w:rFonts w:cs="Tahoma"/>
          <w:szCs w:val="20"/>
        </w:rPr>
        <w:t>/2020 JN</w:t>
      </w:r>
    </w:p>
    <w:p w14:paraId="41B00BAA" w14:textId="77777777" w:rsidR="009D09B8" w:rsidRPr="00D37ACF" w:rsidRDefault="009D09B8" w:rsidP="009D09B8">
      <w:pPr>
        <w:pStyle w:val="Azrastil"/>
        <w:jc w:val="both"/>
        <w:rPr>
          <w:rFonts w:eastAsia="Times New Roman"/>
          <w:b/>
          <w:szCs w:val="20"/>
        </w:rPr>
      </w:pPr>
    </w:p>
    <w:p w14:paraId="24C97837" w14:textId="36761E91" w:rsidR="00C20462" w:rsidRPr="009D09B8" w:rsidRDefault="00C20462" w:rsidP="00FE78BC">
      <w:pPr>
        <w:pStyle w:val="Azrastil"/>
        <w:numPr>
          <w:ilvl w:val="0"/>
          <w:numId w:val="1"/>
        </w:numPr>
        <w:jc w:val="both"/>
        <w:rPr>
          <w:rFonts w:eastAsia="Times New Roman"/>
          <w:szCs w:val="20"/>
        </w:rPr>
      </w:pPr>
      <w:r w:rsidRPr="00D37ACF">
        <w:rPr>
          <w:rFonts w:eastAsia="Times New Roman"/>
          <w:b/>
          <w:szCs w:val="20"/>
        </w:rPr>
        <w:t>CPV:</w:t>
      </w:r>
      <w:r w:rsidR="005E73C8" w:rsidRPr="00D37ACF">
        <w:rPr>
          <w:rFonts w:eastAsia="Times New Roman"/>
          <w:b/>
          <w:szCs w:val="20"/>
        </w:rPr>
        <w:t xml:space="preserve"> </w:t>
      </w:r>
      <w:r w:rsidR="00EF5A60" w:rsidRPr="00EF5A60">
        <w:rPr>
          <w:rFonts w:eastAsia="Times New Roman"/>
          <w:szCs w:val="20"/>
        </w:rPr>
        <w:t>42122450-9</w:t>
      </w:r>
      <w:r w:rsidR="00EF5A60">
        <w:rPr>
          <w:rFonts w:eastAsia="Times New Roman"/>
          <w:b/>
          <w:szCs w:val="20"/>
        </w:rPr>
        <w:t xml:space="preserve">  </w:t>
      </w:r>
      <w:r w:rsidR="00EF5A60" w:rsidRPr="00EF5A60">
        <w:rPr>
          <w:rFonts w:eastAsia="Times New Roman"/>
          <w:szCs w:val="20"/>
        </w:rPr>
        <w:t>Vakuumske crpke</w:t>
      </w:r>
    </w:p>
    <w:p w14:paraId="3D1CA0AC" w14:textId="77777777" w:rsidR="009D09B8" w:rsidRPr="00D37ACF" w:rsidRDefault="009D09B8" w:rsidP="009D09B8">
      <w:pPr>
        <w:pStyle w:val="Azrastil"/>
        <w:jc w:val="both"/>
        <w:rPr>
          <w:rFonts w:eastAsia="Times New Roman"/>
          <w:szCs w:val="20"/>
        </w:rPr>
      </w:pPr>
    </w:p>
    <w:p w14:paraId="0B298006" w14:textId="2B2F49A4"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EF5A60">
        <w:rPr>
          <w:rFonts w:eastAsia="Times New Roman"/>
          <w:szCs w:val="20"/>
        </w:rPr>
        <w:t xml:space="preserve"> Izdat će se narudžbenica</w:t>
      </w:r>
    </w:p>
    <w:p w14:paraId="7F755C8F" w14:textId="77777777" w:rsidR="009D09B8" w:rsidRPr="00D37ACF" w:rsidRDefault="009D09B8" w:rsidP="009D09B8">
      <w:pPr>
        <w:pStyle w:val="Azrastil"/>
        <w:jc w:val="both"/>
        <w:rPr>
          <w:rFonts w:eastAsia="Times New Roman"/>
          <w:szCs w:val="20"/>
        </w:rPr>
      </w:pPr>
    </w:p>
    <w:p w14:paraId="1B0DA4CA" w14:textId="01ED5840" w:rsidR="00212FA1" w:rsidRPr="00212FA1" w:rsidRDefault="00CD740A" w:rsidP="00212FA1">
      <w:pPr>
        <w:pStyle w:val="Azrastil"/>
        <w:numPr>
          <w:ilvl w:val="0"/>
          <w:numId w:val="1"/>
        </w:numPr>
        <w:spacing w:after="240"/>
        <w:jc w:val="both"/>
        <w:rPr>
          <w:rFonts w:cs="Tahoma"/>
          <w:szCs w:val="20"/>
          <w:lang w:val="en-US"/>
        </w:rPr>
      </w:pPr>
      <w:r w:rsidRPr="00D37ACF">
        <w:rPr>
          <w:rFonts w:eastAsia="Times New Roman"/>
          <w:b/>
          <w:szCs w:val="20"/>
        </w:rPr>
        <w:t>Rok isporuke</w:t>
      </w:r>
      <w:r w:rsidRPr="00D37ACF">
        <w:rPr>
          <w:rFonts w:cs="Tahoma"/>
          <w:szCs w:val="20"/>
        </w:rPr>
        <w:t xml:space="preserve">: </w:t>
      </w:r>
      <w:r w:rsidR="00BE2B83">
        <w:rPr>
          <w:rFonts w:cs="Tahoma"/>
          <w:szCs w:val="20"/>
        </w:rPr>
        <w:t>određeno troškovnikom</w:t>
      </w:r>
    </w:p>
    <w:p w14:paraId="5FBBAB1C" w14:textId="02395117" w:rsidR="009D09B8" w:rsidRPr="00D37ACF" w:rsidRDefault="00212FA1" w:rsidP="00212FA1">
      <w:pPr>
        <w:pStyle w:val="Azrastil"/>
        <w:numPr>
          <w:ilvl w:val="0"/>
          <w:numId w:val="1"/>
        </w:numPr>
        <w:spacing w:after="240"/>
        <w:jc w:val="both"/>
        <w:rPr>
          <w:rFonts w:cs="Tahoma"/>
          <w:szCs w:val="20"/>
          <w:lang w:val="en-US"/>
        </w:rPr>
      </w:pPr>
      <w:r w:rsidRPr="00212FA1">
        <w:rPr>
          <w:rFonts w:cs="Tahoma"/>
          <w:b/>
          <w:szCs w:val="20"/>
          <w:lang w:val="en-US"/>
        </w:rPr>
        <w:t>Procijenjena vrijednost nabave:</w:t>
      </w:r>
      <w:r>
        <w:rPr>
          <w:rFonts w:cs="Tahoma"/>
          <w:szCs w:val="20"/>
          <w:lang w:val="en-US"/>
        </w:rPr>
        <w:t xml:space="preserve"> 40.000,00 kn</w:t>
      </w:r>
    </w:p>
    <w:p w14:paraId="5C084C2A" w14:textId="41498636" w:rsidR="009D09B8" w:rsidRPr="00BE2B83" w:rsidRDefault="00642BDA" w:rsidP="00212FA1">
      <w:pPr>
        <w:pStyle w:val="Azrastil"/>
        <w:numPr>
          <w:ilvl w:val="0"/>
          <w:numId w:val="1"/>
        </w:numPr>
        <w:spacing w:after="240"/>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lastRenderedPageBreak/>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48216023"/>
      <w:r w:rsidRPr="00D37ACF">
        <w:rPr>
          <w:sz w:val="32"/>
        </w:rPr>
        <w:t>Podaci o predmetu nabave</w:t>
      </w:r>
      <w:bookmarkEnd w:id="4"/>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155AF60F" w14:textId="2384B793" w:rsidR="00185733" w:rsidRPr="007B1ED8" w:rsidRDefault="009D09B8" w:rsidP="007B1ED8">
      <w:pPr>
        <w:pStyle w:val="ListParagraph"/>
        <w:spacing w:after="0"/>
        <w:jc w:val="both"/>
        <w:rPr>
          <w:b/>
          <w:snapToGrid w:val="0"/>
        </w:rPr>
      </w:pPr>
      <w:r w:rsidRPr="008D5A31">
        <w:rPr>
          <w:b/>
          <w:snapToGrid w:val="0"/>
        </w:rPr>
        <w:lastRenderedPageBreak/>
        <w:t>Ako ponuditelj ne ispuni troškovnik u skladu sa navedenim u ovoj točki ili u troškovniku promijeni tekst, opis predmeta nabave, potrebne količine i slično, smatrat će se da je takav troškovnik nepotpun i nevažeći te će ponuda biti odbijena.</w:t>
      </w:r>
      <w:bookmarkEnd w:id="20"/>
      <w:bookmarkEnd w:id="21"/>
      <w:bookmarkEnd w:id="22"/>
    </w:p>
    <w:p w14:paraId="1E1304B8" w14:textId="7D959A58" w:rsidR="003C44D0" w:rsidRPr="00D37ACF" w:rsidRDefault="003C44D0" w:rsidP="00FE78BC">
      <w:pPr>
        <w:pStyle w:val="Style2"/>
        <w:ind w:hanging="720"/>
        <w:jc w:val="both"/>
        <w:rPr>
          <w:sz w:val="32"/>
        </w:rPr>
      </w:pPr>
      <w:bookmarkStart w:id="35" w:name="_Toc48216024"/>
      <w:r w:rsidRPr="00D37ACF">
        <w:rPr>
          <w:sz w:val="32"/>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6F66F80D" w14:textId="4D8F68AC" w:rsidR="00EF5A60" w:rsidRPr="00EF5A60" w:rsidRDefault="00EF5A60" w:rsidP="00EF5A60">
      <w:pPr>
        <w:pStyle w:val="ListParagraph"/>
        <w:numPr>
          <w:ilvl w:val="0"/>
          <w:numId w:val="5"/>
        </w:numPr>
        <w:spacing w:after="0" w:line="240" w:lineRule="auto"/>
        <w:jc w:val="both"/>
        <w:rPr>
          <w:rFonts w:eastAsia="Calibri" w:cstheme="minorHAnsi"/>
          <w:lang w:eastAsia="hr-HR"/>
        </w:rPr>
      </w:pPr>
      <w:r w:rsidRPr="00EF5A60">
        <w:rPr>
          <w:rFonts w:eastAsia="Calibri" w:cstheme="minorHAnsi"/>
          <w:b/>
          <w:lang w:eastAsia="hr-HR"/>
        </w:rPr>
        <w:t>Sposobnost za obavljanje popravaka na predmetnoj opremi</w:t>
      </w:r>
    </w:p>
    <w:p w14:paraId="5C46F173" w14:textId="77777777" w:rsidR="00EF5A60" w:rsidRPr="00EF5A60" w:rsidRDefault="00EF5A60" w:rsidP="00EF5A60">
      <w:pPr>
        <w:tabs>
          <w:tab w:val="left" w:pos="1083"/>
        </w:tabs>
        <w:spacing w:after="0" w:line="246" w:lineRule="auto"/>
        <w:ind w:left="720" w:right="100"/>
        <w:jc w:val="both"/>
        <w:rPr>
          <w:rFonts w:eastAsia="Times New Roman" w:cstheme="minorHAnsi"/>
          <w:noProof/>
        </w:rPr>
      </w:pPr>
      <w:r w:rsidRPr="00EF5A60">
        <w:rPr>
          <w:rFonts w:eastAsia="Times New Roman" w:cstheme="minorHAnsi"/>
          <w:noProof/>
        </w:rPr>
        <w:t>Dokaz da je Ponuditelj certificiran i osposobljen za popravak, servis i ugradnju dijelova opreme navedene u troškovniku. Kao dokaz, Ponuditelj dostavlja sljedeće dokumente:</w:t>
      </w:r>
    </w:p>
    <w:p w14:paraId="28A9A3D1" w14:textId="77777777" w:rsidR="00EF5A60" w:rsidRPr="00EF5A60" w:rsidRDefault="00EF5A60" w:rsidP="00EF5A60">
      <w:pPr>
        <w:tabs>
          <w:tab w:val="left" w:pos="1083"/>
        </w:tabs>
        <w:spacing w:after="0" w:line="246" w:lineRule="auto"/>
        <w:ind w:left="720" w:right="100"/>
        <w:jc w:val="both"/>
        <w:rPr>
          <w:rFonts w:eastAsia="Times New Roman" w:cstheme="minorHAnsi"/>
          <w:noProof/>
        </w:rPr>
      </w:pPr>
      <w:r w:rsidRPr="00EF5A60">
        <w:rPr>
          <w:rFonts w:eastAsia="Times New Roman" w:cstheme="minorHAnsi"/>
          <w:b/>
          <w:noProof/>
        </w:rPr>
        <w:t>1.</w:t>
      </w:r>
      <w:r w:rsidRPr="00EF5A60">
        <w:rPr>
          <w:rFonts w:eastAsia="Times New Roman" w:cstheme="minorHAnsi"/>
          <w:noProof/>
        </w:rPr>
        <w:t xml:space="preserve"> </w:t>
      </w:r>
      <w:r w:rsidRPr="00EF5A60">
        <w:rPr>
          <w:rFonts w:eastAsia="Times New Roman" w:cstheme="minorHAnsi"/>
          <w:b/>
          <w:noProof/>
        </w:rPr>
        <w:t>certifikat</w:t>
      </w:r>
      <w:r w:rsidRPr="00EF5A60">
        <w:rPr>
          <w:rFonts w:eastAsia="Times New Roman" w:cstheme="minorHAnsi"/>
          <w:noProof/>
        </w:rPr>
        <w:t xml:space="preserve"> ili drugi odgovarajući dokument i</w:t>
      </w:r>
    </w:p>
    <w:p w14:paraId="0EFE5701" w14:textId="77777777" w:rsidR="00EF5A60" w:rsidRPr="00EF5A60" w:rsidRDefault="00EF5A60" w:rsidP="00EF5A60">
      <w:pPr>
        <w:tabs>
          <w:tab w:val="left" w:pos="1083"/>
        </w:tabs>
        <w:spacing w:after="0" w:line="246" w:lineRule="auto"/>
        <w:ind w:left="720" w:right="100"/>
        <w:jc w:val="both"/>
        <w:rPr>
          <w:rFonts w:eastAsia="Times New Roman" w:cstheme="minorHAnsi"/>
          <w:noProof/>
        </w:rPr>
      </w:pPr>
      <w:r w:rsidRPr="00EF5A60">
        <w:rPr>
          <w:rFonts w:eastAsia="Times New Roman" w:cstheme="minorHAnsi"/>
          <w:b/>
          <w:noProof/>
        </w:rPr>
        <w:t>2. izjavu</w:t>
      </w:r>
      <w:r w:rsidRPr="00EF5A60">
        <w:rPr>
          <w:rFonts w:eastAsia="Times New Roman" w:cstheme="minorHAnsi"/>
          <w:noProof/>
        </w:rPr>
        <w:t xml:space="preserve"> ovjerenu pečatom i potpisom ovlaštene osobe za zastupanje Ponuditelja da raspolaže osobom/ osobama koja/-e posjeduje/-u strukovnu sposobnost, stručno znanje i iskustvo, neophodno za uredno izvršenje predmeta nabave. </w:t>
      </w:r>
    </w:p>
    <w:p w14:paraId="5859F4AA" w14:textId="32C1C382" w:rsidR="00D9475B" w:rsidRPr="00EF5A60" w:rsidRDefault="00D9475B" w:rsidP="00EF5A60">
      <w:pPr>
        <w:pStyle w:val="Azrastil"/>
        <w:ind w:left="720"/>
        <w:jc w:val="both"/>
        <w:rPr>
          <w:szCs w:val="20"/>
        </w:rPr>
      </w:pPr>
    </w:p>
    <w:p w14:paraId="62246409" w14:textId="34E566B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6" w:name="_Toc48216025"/>
      <w:r w:rsidRPr="00D37ACF">
        <w:rPr>
          <w:sz w:val="32"/>
        </w:rPr>
        <w:t>Odredbe o zajednici gospodarskih subjekata, podugovarateljima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lastRenderedPageBreak/>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48216026"/>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 xml:space="preserve">Izvornici ili ovjerene preslike dokumenata iz stavka 1. ovoga članka ne moraju odgovarati prethodno dostavljenim  neovjerenim preslikama dokumenata, primjerice u pogledu datuma izdavanja, odnosno </w:t>
      </w:r>
      <w:r w:rsidRPr="00D37ACF">
        <w:rPr>
          <w:szCs w:val="20"/>
          <w:lang w:val="pl-PL"/>
        </w:rPr>
        <w:lastRenderedPageBreak/>
        <w:t>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48216027"/>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48216028"/>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77777777" w:rsidR="000C6417" w:rsidRPr="00C86224" w:rsidRDefault="000C6417" w:rsidP="000C6417">
      <w:pPr>
        <w:pStyle w:val="ListParagraph"/>
        <w:ind w:left="0"/>
        <w:jc w:val="both"/>
      </w:pPr>
      <w:r w:rsidRPr="00C86224">
        <w:t>Javni naručitelj ne može koristiti pravo na pretporez te sukladno čl.</w:t>
      </w:r>
      <w:r>
        <w:t xml:space="preserve"> </w:t>
      </w:r>
      <w:r w:rsidRPr="00C86224">
        <w:t>294. ZJN 2016 uspoređuje cijene</w:t>
      </w:r>
      <w:r>
        <w:t xml:space="preserve"> </w:t>
      </w:r>
      <w:r w:rsidRPr="00C86224">
        <w:t>dostavljenih ponuda s PDV-om.</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p w14:paraId="2E4709B1" w14:textId="77777777" w:rsidR="000C6417" w:rsidRPr="0069175F" w:rsidRDefault="000C6417" w:rsidP="000C6417">
      <w:pPr>
        <w:pStyle w:val="ListParagraph"/>
        <w:ind w:left="0"/>
        <w:jc w:val="both"/>
        <w:rPr>
          <w:highlight w:val="yellow"/>
        </w:rPr>
      </w:pPr>
    </w:p>
    <w:p w14:paraId="764B90C2" w14:textId="77777777" w:rsidR="000C6417" w:rsidRPr="00BB11BC" w:rsidRDefault="000C6417" w:rsidP="000C6417">
      <w:pPr>
        <w:pStyle w:val="ListParagraph"/>
        <w:ind w:left="0"/>
        <w:jc w:val="both"/>
      </w:pPr>
      <w:r w:rsidRPr="00BB11BC">
        <w:t xml:space="preserve">Ako ponuditelj nije u sustavu poreza na dodanu vrijednost ili je predmet nabave oslobođen poreza na dodanu vrijednost, na mjesto predviđeno za upis cijene ponude s porezom na dodanu vrijednost, upisuje </w:t>
      </w:r>
      <w:r w:rsidRPr="00BB11BC">
        <w:lastRenderedPageBreak/>
        <w:t>se isti iznos kao što je upisan na mjestu predviđenom za upis ponude bez poreza na dodanu vrijednost, a mjesto predviđeno za upis iznosa poreza na dodanu vrijednost ostavlja se prazno.</w:t>
      </w:r>
    </w:p>
    <w:p w14:paraId="6B4DBE0A" w14:textId="3535F9BA" w:rsidR="004B69AD" w:rsidRDefault="004B69AD" w:rsidP="00FE78BC">
      <w:pPr>
        <w:pStyle w:val="Azrastil"/>
        <w:jc w:val="both"/>
        <w:rPr>
          <w:rFonts w:cs="Tahoma"/>
          <w:szCs w:val="20"/>
          <w:lang w:val="pl-PL"/>
        </w:rPr>
      </w:pPr>
    </w:p>
    <w:p w14:paraId="72BA312E" w14:textId="48FE65B0" w:rsidR="004B69AD" w:rsidRDefault="004B69AD" w:rsidP="00FE78BC">
      <w:pPr>
        <w:pStyle w:val="Azrastil"/>
        <w:jc w:val="both"/>
        <w:rPr>
          <w:rFonts w:cs="Tahoma"/>
          <w:szCs w:val="20"/>
          <w:lang w:val="pl-PL"/>
        </w:rPr>
      </w:pPr>
      <w:r w:rsidRPr="000C6417">
        <w:rPr>
          <w:rFonts w:cs="Tahoma"/>
          <w:b/>
          <w:szCs w:val="20"/>
          <w:lang w:val="pl-PL"/>
        </w:rPr>
        <w:t>Odabir za kriterij je ekonomski najpovoljnija ponuda (100% kriterija čini cijena)</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2D3C4AF"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6B666A3B"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2078CA15"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7777777" w:rsidR="004B69AD" w:rsidRPr="004B69AD"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0" w:name="_Toc48216029"/>
      <w:r w:rsidRPr="00D37ACF">
        <w:rPr>
          <w:sz w:val="32"/>
        </w:rPr>
        <w:t xml:space="preserve">Način izrade </w:t>
      </w:r>
      <w:r w:rsidR="00D81860">
        <w:rPr>
          <w:sz w:val="32"/>
        </w:rPr>
        <w:t xml:space="preserve">i dostave </w:t>
      </w:r>
      <w:r w:rsidRPr="00D37ACF">
        <w:rPr>
          <w:sz w:val="32"/>
        </w:rPr>
        <w:t>ponude</w:t>
      </w:r>
      <w:bookmarkEnd w:id="40"/>
    </w:p>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1" w:name="_Toc48216030"/>
      <w:r w:rsidRPr="00D37ACF">
        <w:rPr>
          <w:sz w:val="32"/>
        </w:rPr>
        <w:lastRenderedPageBreak/>
        <w:t>Rok valjanosti ponude</w:t>
      </w:r>
      <w:bookmarkEnd w:id="41"/>
    </w:p>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42" w:name="_Toc48216031"/>
      <w:r w:rsidRPr="00D37ACF">
        <w:rPr>
          <w:sz w:val="32"/>
        </w:rPr>
        <w:t>Rok za dostavu ponuda</w:t>
      </w:r>
      <w:bookmarkEnd w:id="42"/>
    </w:p>
    <w:p w14:paraId="785202C3" w14:textId="2D175DAA" w:rsidR="00CD740A" w:rsidRPr="00D37ACF" w:rsidRDefault="00E05D7B" w:rsidP="00FE78BC">
      <w:pPr>
        <w:pStyle w:val="Azrastil"/>
        <w:jc w:val="both"/>
        <w:rPr>
          <w:rFonts w:cs="Tahoma"/>
          <w:szCs w:val="20"/>
          <w:lang w:val="pl-PL"/>
        </w:rPr>
      </w:pPr>
      <w:r>
        <w:rPr>
          <w:rFonts w:cs="Tahoma"/>
          <w:b/>
          <w:bCs/>
          <w:szCs w:val="20"/>
          <w:lang w:val="pl-PL"/>
        </w:rPr>
        <w:t>1</w:t>
      </w:r>
      <w:r w:rsidR="00140565">
        <w:rPr>
          <w:rFonts w:cs="Tahoma"/>
          <w:b/>
          <w:bCs/>
          <w:szCs w:val="20"/>
          <w:lang w:val="pl-PL"/>
        </w:rPr>
        <w:t>3</w:t>
      </w:r>
      <w:r>
        <w:rPr>
          <w:rFonts w:cs="Tahoma"/>
          <w:b/>
          <w:bCs/>
          <w:szCs w:val="20"/>
          <w:lang w:val="pl-PL"/>
        </w:rPr>
        <w:t>.10</w:t>
      </w:r>
      <w:r w:rsidR="00CD740A" w:rsidRPr="00140565">
        <w:rPr>
          <w:rFonts w:cs="Tahoma"/>
          <w:b/>
          <w:bCs/>
          <w:szCs w:val="20"/>
          <w:lang w:val="pl-PL"/>
        </w:rPr>
        <w:t>.2020. godine do 1</w:t>
      </w:r>
      <w:r w:rsidR="00B17499" w:rsidRPr="00140565">
        <w:rPr>
          <w:rFonts w:cs="Tahoma"/>
          <w:b/>
          <w:bCs/>
          <w:szCs w:val="20"/>
          <w:lang w:val="pl-PL"/>
        </w:rPr>
        <w:t>2</w:t>
      </w:r>
      <w:r w:rsidR="00CD740A" w:rsidRPr="00140565">
        <w:rPr>
          <w:rFonts w:cs="Tahoma"/>
          <w:b/>
          <w:bCs/>
          <w:szCs w:val="20"/>
          <w:lang w:val="pl-PL"/>
        </w:rPr>
        <w:t>:00 sati</w:t>
      </w:r>
      <w:r w:rsidR="00CD740A" w:rsidRPr="00140565">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43" w:name="_Toc48216032"/>
      <w:r>
        <w:rPr>
          <w:sz w:val="32"/>
        </w:rPr>
        <w:t>Izmjene i dopune</w:t>
      </w:r>
      <w:bookmarkEnd w:id="43"/>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p>
    <w:p w14:paraId="4BDC48D4" w14:textId="73553E3B" w:rsidR="004C7286" w:rsidRPr="00D37ACF" w:rsidRDefault="004C7286" w:rsidP="00FE78BC">
      <w:pPr>
        <w:pStyle w:val="Style2"/>
        <w:ind w:hanging="720"/>
        <w:jc w:val="both"/>
        <w:rPr>
          <w:sz w:val="32"/>
        </w:rPr>
      </w:pPr>
      <w:bookmarkStart w:id="44" w:name="_Toc48216033"/>
      <w:r w:rsidRPr="00D37ACF">
        <w:rPr>
          <w:sz w:val="32"/>
        </w:rPr>
        <w:t>Uvjeti plaćanja</w:t>
      </w:r>
      <w:bookmarkEnd w:id="44"/>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45" w:name="_Toc32588267"/>
      <w:r w:rsidR="00CD740A" w:rsidRPr="00D37ACF">
        <w:rPr>
          <w:rFonts w:cs="Tahoma"/>
          <w:szCs w:val="20"/>
          <w:lang w:val="pl-PL"/>
        </w:rPr>
        <w:t xml:space="preserve"> izdanih računa.</w:t>
      </w:r>
      <w:bookmarkEnd w:id="45"/>
    </w:p>
    <w:p w14:paraId="29CDA176" w14:textId="50B7F645" w:rsidR="009F7338" w:rsidRPr="00D37ACF" w:rsidRDefault="009F7338" w:rsidP="00FE78BC">
      <w:pPr>
        <w:pStyle w:val="Azrastil"/>
        <w:jc w:val="both"/>
        <w:rPr>
          <w:rFonts w:cs="Tahoma"/>
          <w:szCs w:val="20"/>
          <w:lang w:val="pl-PL"/>
        </w:rPr>
      </w:pPr>
    </w:p>
    <w:p w14:paraId="3BA69489" w14:textId="77777777" w:rsidR="00246B33" w:rsidRDefault="00246B33" w:rsidP="00FE78BC">
      <w:pPr>
        <w:pStyle w:val="Azrastil"/>
        <w:jc w:val="both"/>
        <w:rPr>
          <w:rFonts w:cs="Tahoma"/>
          <w:b/>
          <w:szCs w:val="20"/>
          <w:lang w:val="es-ES"/>
        </w:rPr>
      </w:pPr>
      <w:bookmarkStart w:id="46" w:name="_Toc44583086"/>
    </w:p>
    <w:p w14:paraId="20E97383" w14:textId="3FC675EB" w:rsidR="009F7338" w:rsidRPr="00D37ACF" w:rsidRDefault="009F7338" w:rsidP="00FE78BC">
      <w:pPr>
        <w:pStyle w:val="Azrastil"/>
        <w:jc w:val="both"/>
        <w:rPr>
          <w:rFonts w:cs="Tahoma"/>
          <w:b/>
          <w:szCs w:val="20"/>
          <w:lang w:val="es-ES"/>
        </w:rPr>
      </w:pPr>
      <w:r w:rsidRPr="00D37ACF">
        <w:rPr>
          <w:rFonts w:cs="Tahoma"/>
          <w:b/>
          <w:szCs w:val="20"/>
          <w:lang w:val="es-ES"/>
        </w:rPr>
        <w:t>Navod o obveznom neposrednom plaćanju podugovarateljima</w:t>
      </w:r>
      <w:bookmarkEnd w:id="46"/>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3AC5071B" w14:textId="77777777" w:rsidR="009F7338" w:rsidRPr="00D37ACF" w:rsidRDefault="009F7338" w:rsidP="00FE78BC">
      <w:pPr>
        <w:pStyle w:val="Azrastil"/>
        <w:jc w:val="both"/>
        <w:rPr>
          <w:rFonts w:cs="Tahoma"/>
          <w:szCs w:val="20"/>
          <w:lang w:val="pl-PL"/>
        </w:rPr>
      </w:pPr>
      <w:r w:rsidRPr="00D37ACF">
        <w:rPr>
          <w:rFonts w:cs="Tahoma"/>
          <w:szCs w:val="20"/>
          <w:lang w:val="pl-PL"/>
        </w:rPr>
        <w:lastRenderedPageBreak/>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47" w:name="_Toc48216034"/>
      <w:r w:rsidRPr="00D37ACF">
        <w:rPr>
          <w:sz w:val="32"/>
        </w:rPr>
        <w:t>J</w:t>
      </w:r>
      <w:r w:rsidR="00763A69" w:rsidRPr="00D37ACF">
        <w:rPr>
          <w:sz w:val="32"/>
        </w:rPr>
        <w:t>amstva</w:t>
      </w:r>
      <w:bookmarkEnd w:id="47"/>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B61AA2E" w14:textId="761D77CE" w:rsidR="005E73C8" w:rsidRPr="00EF5A60" w:rsidRDefault="00EF5A60" w:rsidP="00EF5A60">
      <w:pPr>
        <w:rPr>
          <w:rFonts w:cs="Tahoma"/>
          <w:noProof/>
          <w:szCs w:val="20"/>
          <w:lang w:val="pl-PL" w:eastAsia="hr-HR"/>
        </w:rPr>
      </w:pPr>
      <w:r w:rsidRPr="00EF5A60">
        <w:rPr>
          <w:rFonts w:cs="Tahoma"/>
          <w:noProof/>
          <w:szCs w:val="20"/>
          <w:lang w:val="pl-PL" w:eastAsia="hr-HR"/>
        </w:rPr>
        <w:t>Naručitelj ovom Dokumentacijom ne traži jamstvo za otklanjanje</w:t>
      </w:r>
      <w:r>
        <w:rPr>
          <w:rFonts w:cs="Tahoma"/>
          <w:noProof/>
          <w:szCs w:val="20"/>
          <w:lang w:val="pl-PL" w:eastAsia="hr-HR"/>
        </w:rPr>
        <w:t xml:space="preserve"> nedostataka u jamstvenom roku.</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60B49E3B" w14:textId="77777777" w:rsidR="00EF5A60" w:rsidRPr="00EF5A60" w:rsidRDefault="00EF5A60" w:rsidP="00EF5A60">
      <w:pPr>
        <w:rPr>
          <w:rFonts w:cstheme="minorHAnsi"/>
          <w:noProof/>
          <w:szCs w:val="20"/>
          <w:lang w:eastAsia="hr-HR"/>
        </w:rPr>
      </w:pPr>
      <w:r w:rsidRPr="00EF5A60">
        <w:rPr>
          <w:rFonts w:cstheme="minorHAnsi"/>
          <w:noProof/>
          <w:szCs w:val="20"/>
          <w:lang w:eastAsia="hr-HR"/>
        </w:rPr>
        <w:t>Naručitelj ovom Dokumentacijom ne traži jamstvo za otklanjanje nedostataka u jamstvenom roku.</w:t>
      </w:r>
    </w:p>
    <w:p w14:paraId="307BFED6" w14:textId="77777777" w:rsidR="00FA4421" w:rsidRPr="00D37ACF" w:rsidRDefault="00FA4421" w:rsidP="00FE78BC">
      <w:pPr>
        <w:pStyle w:val="Azrastil"/>
        <w:jc w:val="both"/>
        <w:rPr>
          <w:szCs w:val="20"/>
        </w:rPr>
      </w:pPr>
    </w:p>
    <w:p w14:paraId="4F75CB39" w14:textId="534D4002" w:rsidR="00E371D8" w:rsidRPr="00354567" w:rsidRDefault="00275385" w:rsidP="00FE78BC">
      <w:pPr>
        <w:pStyle w:val="Azrastil"/>
        <w:numPr>
          <w:ilvl w:val="0"/>
          <w:numId w:val="7"/>
        </w:numPr>
        <w:ind w:hanging="720"/>
        <w:jc w:val="both"/>
        <w:rPr>
          <w:rFonts w:cs="Times New Roman"/>
          <w:b/>
          <w:bCs/>
          <w:szCs w:val="20"/>
          <w:highlight w:val="yellow"/>
        </w:rPr>
      </w:pPr>
      <w:r w:rsidRPr="00354567">
        <w:rPr>
          <w:rFonts w:cs="Times New Roman"/>
          <w:b/>
          <w:bCs/>
          <w:szCs w:val="20"/>
          <w:highlight w:val="yellow"/>
        </w:rPr>
        <w:t>Jamstvo za otklanjanje nedostataka u jamstvenom roku</w:t>
      </w:r>
    </w:p>
    <w:p w14:paraId="26081FA3" w14:textId="77777777" w:rsidR="00354567" w:rsidRPr="004B0EEF" w:rsidRDefault="00354567" w:rsidP="00354567">
      <w:pPr>
        <w:jc w:val="both"/>
        <w:rPr>
          <w:rFonts w:cstheme="minorHAnsi"/>
        </w:rPr>
      </w:pPr>
      <w:r w:rsidRPr="004B0EEF">
        <w:rPr>
          <w:rFonts w:cstheme="minorHAnsi"/>
        </w:rPr>
        <w:t xml:space="preserve">Jamstvo za otklanjanje nedostataka u jamstvenom roku mora pokrivati period jamstvenog roka (garancije) robe kao i slučajeve definirane ovim Pozivom. </w:t>
      </w:r>
    </w:p>
    <w:p w14:paraId="20B26498" w14:textId="3B550CA0" w:rsidR="00354567" w:rsidRPr="00354567" w:rsidRDefault="00354567" w:rsidP="00354567">
      <w:pPr>
        <w:jc w:val="both"/>
        <w:rPr>
          <w:rFonts w:cstheme="minorHAnsi"/>
        </w:rPr>
      </w:pPr>
      <w:r w:rsidRPr="00D3788E">
        <w:rPr>
          <w:rFonts w:cstheme="minorHAnsi"/>
          <w:b/>
        </w:rPr>
        <w:t xml:space="preserve">Naručitelj </w:t>
      </w:r>
      <w:r>
        <w:rPr>
          <w:rFonts w:cstheme="minorHAnsi"/>
          <w:b/>
        </w:rPr>
        <w:t>određuje</w:t>
      </w:r>
      <w:r w:rsidRPr="00D3788E">
        <w:rPr>
          <w:rFonts w:cstheme="minorHAnsi"/>
          <w:b/>
        </w:rPr>
        <w:t xml:space="preserve"> minimalno trajanje jamstvenog roka na uređaj</w:t>
      </w:r>
      <w:r>
        <w:rPr>
          <w:rFonts w:cstheme="minorHAnsi"/>
          <w:b/>
        </w:rPr>
        <w:t xml:space="preserve"> te ono iznosi </w:t>
      </w:r>
      <w:r w:rsidRPr="00354567">
        <w:rPr>
          <w:rFonts w:cstheme="minorHAnsi"/>
          <w:b/>
        </w:rPr>
        <w:t>12</w:t>
      </w:r>
      <w:r w:rsidRPr="00D3788E">
        <w:rPr>
          <w:rFonts w:cstheme="minorHAnsi"/>
          <w:b/>
        </w:rPr>
        <w:t xml:space="preserve"> mjeseci.</w:t>
      </w:r>
    </w:p>
    <w:p w14:paraId="76C9CD6B" w14:textId="77777777" w:rsidR="00354567" w:rsidRPr="004B0EEF" w:rsidRDefault="00354567" w:rsidP="00354567">
      <w:pPr>
        <w:jc w:val="both"/>
        <w:rPr>
          <w:rFonts w:cstheme="minorHAnsi"/>
        </w:rPr>
      </w:pPr>
      <w:r w:rsidRPr="004B0EEF">
        <w:rPr>
          <w:rFonts w:cstheme="minorHAnsi"/>
        </w:rPr>
        <w:t>Odabrani ponuditelj s kojim će Naručitelj sklopiti Ugovor, obvezan je prilikom primopredaje, dostaviti Naručitelju jamstvo za otklanjanje nedostataka u jamstvenom roku za slučaj povrede da nalogoprimac u jamstvenom roku ne ispuni obveze otklanjanja nedostataka koje ima po osnovi jamstva (garancije).</w:t>
      </w:r>
    </w:p>
    <w:p w14:paraId="76023890" w14:textId="7A2E6242" w:rsidR="00354567" w:rsidRPr="004B0EEF" w:rsidRDefault="00354567" w:rsidP="00354567">
      <w:pPr>
        <w:jc w:val="both"/>
        <w:rPr>
          <w:rFonts w:cstheme="minorHAnsi"/>
        </w:rPr>
      </w:pPr>
      <w:r w:rsidRPr="004B0EEF">
        <w:rPr>
          <w:rFonts w:cstheme="minorHAnsi"/>
        </w:rPr>
        <w:t>Jamstvo za otklanjanje nedostataka u jamstvenom roku dostavlja se na iznos 10% vrijednosti od ukupne vrijednosti ugovora bez PDV-a, u apsolutnom iznosu.</w:t>
      </w:r>
    </w:p>
    <w:p w14:paraId="4E40E180" w14:textId="77777777" w:rsidR="00354567" w:rsidRPr="004B0EEF" w:rsidRDefault="00354567" w:rsidP="00354567">
      <w:pPr>
        <w:jc w:val="both"/>
        <w:rPr>
          <w:rFonts w:cstheme="minorHAnsi"/>
        </w:rPr>
      </w:pPr>
      <w:r w:rsidRPr="004B0EEF">
        <w:rPr>
          <w:rFonts w:cstheme="minorHAnsi"/>
        </w:rPr>
        <w:t>Jamstvo se dostavlja u obliku:</w:t>
      </w:r>
    </w:p>
    <w:p w14:paraId="2A17C8A3" w14:textId="77777777" w:rsidR="00354567" w:rsidRPr="004B0EEF" w:rsidRDefault="00354567" w:rsidP="00354567">
      <w:pPr>
        <w:pStyle w:val="ListParagraph"/>
        <w:numPr>
          <w:ilvl w:val="0"/>
          <w:numId w:val="27"/>
        </w:numPr>
        <w:jc w:val="both"/>
        <w:rPr>
          <w:rFonts w:cstheme="minorHAnsi"/>
        </w:rPr>
      </w:pPr>
      <w:r w:rsidRPr="004B0EEF">
        <w:rPr>
          <w:rFonts w:cstheme="minorHAnsi"/>
          <w:b/>
        </w:rPr>
        <w:t>bjanko zadužnice ili zadužnice</w:t>
      </w:r>
      <w:r w:rsidRPr="004B0EEF">
        <w:rPr>
          <w:rFonts w:cstheme="minorHAnsi"/>
        </w:rPr>
        <w:t xml:space="preserve"> s rokom valjanosti sukladnim </w:t>
      </w:r>
      <w:r>
        <w:rPr>
          <w:rFonts w:cstheme="minorHAnsi"/>
        </w:rPr>
        <w:t>jamstvenom roku</w:t>
      </w:r>
      <w:r w:rsidRPr="004B0EEF">
        <w:rPr>
          <w:rFonts w:cstheme="minorHAnsi"/>
        </w:rPr>
        <w:t xml:space="preserve"> (izvornik, s javnobilježnički ovjerenim potpisom osobe ovlaštene za zastupanje, popunjena u skladu s Pravilnikom o obliku i sadržaju bjanko zadužnice (NN 115/2012) ili </w:t>
      </w:r>
    </w:p>
    <w:p w14:paraId="6D78E696" w14:textId="77777777" w:rsidR="00354567" w:rsidRPr="004B0EEF" w:rsidRDefault="00354567" w:rsidP="00354567">
      <w:pPr>
        <w:pStyle w:val="ListParagraph"/>
        <w:numPr>
          <w:ilvl w:val="0"/>
          <w:numId w:val="27"/>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5232EC5F" w14:textId="77777777" w:rsidR="00354567" w:rsidRPr="00A13AF9" w:rsidRDefault="00354567" w:rsidP="00354567">
      <w:pPr>
        <w:pStyle w:val="ListParagraph"/>
        <w:numPr>
          <w:ilvl w:val="0"/>
          <w:numId w:val="27"/>
        </w:numPr>
        <w:jc w:val="both"/>
        <w:rPr>
          <w:rFonts w:cstheme="minorHAnsi"/>
          <w:lang w:val="pl-PL"/>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JON (</w:t>
      </w:r>
      <w:r w:rsidRPr="00A13AF9">
        <w:rPr>
          <w:rFonts w:cstheme="minorHAnsi"/>
        </w:rPr>
        <w:t>jamstvo za otklanjanje nedostataka u jamstvenom roku).</w:t>
      </w:r>
    </w:p>
    <w:p w14:paraId="06A2D74D" w14:textId="77777777" w:rsidR="00354567" w:rsidRPr="004B0EEF" w:rsidRDefault="00354567" w:rsidP="00354567">
      <w:pPr>
        <w:jc w:val="both"/>
        <w:rPr>
          <w:rFonts w:cstheme="minorHAnsi"/>
        </w:rPr>
      </w:pPr>
      <w:r w:rsidRPr="004B0EEF">
        <w:rPr>
          <w:rFonts w:cstheme="minorHAnsi"/>
        </w:rPr>
        <w:t>Naručitelj će aktivirati jamstvo za otklanjanje nedostataka u jamstvenom roku u ukupnom iznosu u slučajevima da odabrani ponuditelj u jamstvenom roku ne ispuni obveze otklanjanja nedostataka koje ima po osnovi jamstva ili s naslova naknade štete.</w:t>
      </w:r>
    </w:p>
    <w:p w14:paraId="302A4FD5" w14:textId="77777777" w:rsidR="00354567" w:rsidRPr="004B0EEF" w:rsidRDefault="00354567" w:rsidP="00354567">
      <w:pPr>
        <w:jc w:val="both"/>
        <w:rPr>
          <w:rFonts w:cstheme="minorHAnsi"/>
        </w:rPr>
      </w:pPr>
    </w:p>
    <w:p w14:paraId="228183F2" w14:textId="25FF98A1" w:rsidR="007E7967" w:rsidRDefault="007E7967" w:rsidP="00FE78BC">
      <w:pPr>
        <w:pStyle w:val="Azrastil"/>
        <w:jc w:val="both"/>
        <w:rPr>
          <w:noProof w:val="0"/>
          <w:lang w:eastAsia="en-US"/>
        </w:rPr>
      </w:pPr>
    </w:p>
    <w:p w14:paraId="598F18DA" w14:textId="37DD7D9E" w:rsidR="00354567" w:rsidRDefault="00354567" w:rsidP="00FE78BC">
      <w:pPr>
        <w:pStyle w:val="Azrastil"/>
        <w:jc w:val="both"/>
        <w:rPr>
          <w:noProof w:val="0"/>
          <w:lang w:eastAsia="en-US"/>
        </w:rPr>
      </w:pPr>
    </w:p>
    <w:p w14:paraId="4728E779" w14:textId="77777777" w:rsidR="00354567" w:rsidRDefault="00354567" w:rsidP="00FE78BC">
      <w:pPr>
        <w:pStyle w:val="Azrastil"/>
        <w:jc w:val="both"/>
        <w:rPr>
          <w:szCs w:val="20"/>
        </w:rPr>
      </w:pPr>
    </w:p>
    <w:p w14:paraId="3182C5F4" w14:textId="77777777" w:rsidR="00212FA1" w:rsidRPr="00D37ACF" w:rsidRDefault="00212FA1" w:rsidP="00FE78BC">
      <w:pPr>
        <w:pStyle w:val="Azrastil"/>
        <w:jc w:val="both"/>
        <w:rPr>
          <w:szCs w:val="20"/>
        </w:rPr>
      </w:pPr>
    </w:p>
    <w:p w14:paraId="23A23A6F" w14:textId="7D4E1B62" w:rsidR="003C44D0" w:rsidRPr="00D37ACF" w:rsidRDefault="001875B2" w:rsidP="00763A69">
      <w:pPr>
        <w:pStyle w:val="Style1"/>
        <w:ind w:hanging="720"/>
        <w:rPr>
          <w:sz w:val="32"/>
        </w:rPr>
      </w:pPr>
      <w:bookmarkStart w:id="48" w:name="_Toc48216035"/>
      <w:r w:rsidRPr="00D37ACF">
        <w:rPr>
          <w:sz w:val="32"/>
        </w:rPr>
        <w:lastRenderedPageBreak/>
        <w:t>Prilog 1</w:t>
      </w:r>
      <w:r w:rsidR="00584164" w:rsidRPr="00D37ACF">
        <w:rPr>
          <w:sz w:val="32"/>
        </w:rPr>
        <w:t xml:space="preserve"> – Ponudbeni list</w:t>
      </w:r>
      <w:bookmarkEnd w:id="48"/>
      <w:r w:rsidR="003C44D0" w:rsidRPr="00D37ACF">
        <w:rPr>
          <w:sz w:val="32"/>
        </w:rPr>
        <w:tab/>
        <w:t xml:space="preserve">                                                      </w:t>
      </w:r>
    </w:p>
    <w:p w14:paraId="21A866C1" w14:textId="77777777" w:rsidR="003C44D0" w:rsidRPr="00D37ACF" w:rsidRDefault="003C44D0" w:rsidP="00AB2FDA">
      <w:pPr>
        <w:pStyle w:val="Azrastil"/>
        <w:rPr>
          <w:rFonts w:cs="Times New Roman"/>
          <w:szCs w:val="20"/>
        </w:rPr>
      </w:pPr>
      <w:r w:rsidRPr="00D37ACF">
        <w:rPr>
          <w:rFonts w:cs="Times New Roman"/>
          <w:b/>
          <w:bCs/>
          <w:szCs w:val="20"/>
        </w:rPr>
        <w:t xml:space="preserve"> </w:t>
      </w:r>
    </w:p>
    <w:p w14:paraId="7FD97A3E" w14:textId="31543DFE" w:rsidR="003C44D0" w:rsidRPr="00EF5A60" w:rsidRDefault="003C44D0" w:rsidP="00AA26A7">
      <w:pPr>
        <w:pStyle w:val="Azrastil"/>
        <w:jc w:val="both"/>
        <w:rPr>
          <w:b/>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00EF5A60">
        <w:rPr>
          <w:sz w:val="20"/>
          <w:szCs w:val="20"/>
        </w:rPr>
        <w:t xml:space="preserve">, </w:t>
      </w:r>
      <w:r w:rsidR="00EF5A60" w:rsidRPr="00EF5A60">
        <w:rPr>
          <w:b/>
        </w:rPr>
        <w:t>Zamj</w:t>
      </w:r>
      <w:r w:rsidR="00C1365B" w:rsidRPr="00EF5A60">
        <w:rPr>
          <w:b/>
        </w:rPr>
        <w:t>e</w:t>
      </w:r>
      <w:r w:rsidR="00EF5A60" w:rsidRPr="00EF5A60">
        <w:rPr>
          <w:b/>
        </w:rPr>
        <w:t>na neispravne vakuum pumpe</w:t>
      </w:r>
      <w:r w:rsidR="00E05D7B">
        <w:rPr>
          <w:b/>
        </w:rPr>
        <w:t xml:space="preserve"> - ponavljanje</w:t>
      </w:r>
      <w:r w:rsidR="00C1365B" w:rsidRPr="00EF5A60">
        <w:rPr>
          <w:b/>
        </w:rPr>
        <w:t xml:space="preserve">, </w:t>
      </w:r>
      <w:r w:rsidRPr="00EF5A60">
        <w:rPr>
          <w:b/>
        </w:rPr>
        <w:t xml:space="preserve">Ev.broj: </w:t>
      </w:r>
      <w:r w:rsidR="00EF5A60" w:rsidRPr="00EF5A60">
        <w:rPr>
          <w:b/>
        </w:rPr>
        <w:t>83</w:t>
      </w:r>
      <w:r w:rsidRPr="00EF5A60">
        <w:rPr>
          <w:b/>
        </w:rPr>
        <w:t>/2020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796264"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7777777" w:rsidR="00C20462" w:rsidRPr="00FB1740" w:rsidRDefault="00C20462" w:rsidP="00AB2FDA">
      <w:pPr>
        <w:pStyle w:val="Azrastil"/>
        <w:rPr>
          <w:sz w:val="20"/>
          <w:szCs w:val="20"/>
        </w:rPr>
      </w:pPr>
      <w:r w:rsidRPr="00FB1740">
        <w:rPr>
          <w:sz w:val="20"/>
          <w:szCs w:val="20"/>
        </w:rPr>
        <w:t xml:space="preserve">U  ____________________________,  ____________ 2020.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0A2AB3" w14:textId="77777777" w:rsidR="001875B2" w:rsidRPr="00D37ACF" w:rsidRDefault="001875B2" w:rsidP="00AB2FDA">
      <w:pPr>
        <w:pStyle w:val="Azrastil"/>
        <w:rPr>
          <w:i/>
          <w:szCs w:val="24"/>
          <w:lang w:val="en-US"/>
        </w:rPr>
      </w:pPr>
    </w:p>
    <w:p w14:paraId="0B01E192" w14:textId="342F65F8" w:rsidR="00212FA1" w:rsidRPr="00212FA1" w:rsidRDefault="00212FA1" w:rsidP="00212FA1">
      <w:pPr>
        <w:pStyle w:val="Style1"/>
        <w:ind w:hanging="720"/>
        <w:rPr>
          <w:sz w:val="32"/>
        </w:rPr>
      </w:pPr>
      <w:bookmarkStart w:id="49" w:name="_Toc48216036"/>
      <w:r>
        <w:rPr>
          <w:sz w:val="32"/>
        </w:rPr>
        <w:lastRenderedPageBreak/>
        <w:t>Prilog 2 – Primopredajni zapisnik</w:t>
      </w:r>
      <w:bookmarkEnd w:id="49"/>
      <w:r w:rsidRPr="00D37ACF">
        <w:rPr>
          <w:sz w:val="32"/>
        </w:rPr>
        <w:tab/>
        <w:t xml:space="preserve">          </w:t>
      </w:r>
      <w:r w:rsidRPr="00212FA1">
        <w:rPr>
          <w:sz w:val="32"/>
        </w:rPr>
        <w:t xml:space="preserve">                                            </w:t>
      </w:r>
    </w:p>
    <w:tbl>
      <w:tblPr>
        <w:tblStyle w:val="TableGrid"/>
        <w:tblW w:w="0" w:type="auto"/>
        <w:jc w:val="center"/>
        <w:tblLook w:val="04A0" w:firstRow="1" w:lastRow="0" w:firstColumn="1" w:lastColumn="0" w:noHBand="0" w:noVBand="1"/>
      </w:tblPr>
      <w:tblGrid>
        <w:gridCol w:w="9681"/>
      </w:tblGrid>
      <w:tr w:rsidR="00212FA1" w14:paraId="5F14A574" w14:textId="77777777" w:rsidTr="00212FA1">
        <w:trPr>
          <w:trHeight w:val="802"/>
          <w:jc w:val="center"/>
        </w:trPr>
        <w:tc>
          <w:tcPr>
            <w:tcW w:w="9681" w:type="dxa"/>
            <w:vAlign w:val="center"/>
          </w:tcPr>
          <w:p w14:paraId="1B4271CE" w14:textId="55C6EA65" w:rsidR="00212FA1" w:rsidRPr="00212FA1" w:rsidRDefault="00212FA1" w:rsidP="00212FA1">
            <w:pPr>
              <w:pStyle w:val="Style1"/>
              <w:numPr>
                <w:ilvl w:val="0"/>
                <w:numId w:val="0"/>
              </w:numPr>
              <w:rPr>
                <w:rFonts w:ascii="Calibri" w:hAnsi="Calibri" w:cs="Calibri"/>
                <w:b w:val="0"/>
                <w:sz w:val="22"/>
                <w:szCs w:val="22"/>
              </w:rPr>
            </w:pPr>
            <w:r w:rsidRPr="00212FA1">
              <w:rPr>
                <w:rFonts w:ascii="Calibri" w:hAnsi="Calibri" w:cs="Calibri"/>
                <w:b w:val="0"/>
                <w:color w:val="auto"/>
                <w:sz w:val="22"/>
                <w:szCs w:val="22"/>
              </w:rPr>
              <w:t>DATUM:</w:t>
            </w:r>
          </w:p>
        </w:tc>
      </w:tr>
    </w:tbl>
    <w:p w14:paraId="361C4721" w14:textId="77777777" w:rsidR="00212FA1" w:rsidRDefault="00212FA1" w:rsidP="00212FA1">
      <w:pPr>
        <w:pStyle w:val="ListParagraph"/>
        <w:spacing w:line="360" w:lineRule="auto"/>
        <w:ind w:left="0"/>
        <w:jc w:val="both"/>
        <w:rPr>
          <w:rFonts w:cs="Calibri"/>
        </w:rPr>
      </w:pPr>
    </w:p>
    <w:tbl>
      <w:tblPr>
        <w:tblStyle w:val="TableGrid"/>
        <w:tblW w:w="0" w:type="auto"/>
        <w:jc w:val="center"/>
        <w:tblLook w:val="04A0" w:firstRow="1" w:lastRow="0" w:firstColumn="1" w:lastColumn="0" w:noHBand="0" w:noVBand="1"/>
      </w:tblPr>
      <w:tblGrid>
        <w:gridCol w:w="9742"/>
      </w:tblGrid>
      <w:tr w:rsidR="00212FA1" w14:paraId="6B6C88CA" w14:textId="77777777" w:rsidTr="0062746E">
        <w:trPr>
          <w:trHeight w:val="723"/>
          <w:jc w:val="center"/>
        </w:trPr>
        <w:tc>
          <w:tcPr>
            <w:tcW w:w="10081" w:type="dxa"/>
          </w:tcPr>
          <w:p w14:paraId="75E19DB8" w14:textId="77777777" w:rsidR="00212FA1" w:rsidRDefault="00212FA1" w:rsidP="0062746E">
            <w:pPr>
              <w:pStyle w:val="ListParagraph"/>
              <w:spacing w:line="360" w:lineRule="auto"/>
              <w:ind w:left="0"/>
              <w:rPr>
                <w:rFonts w:cs="Calibri"/>
              </w:rPr>
            </w:pPr>
            <w:r>
              <w:rPr>
                <w:rFonts w:cs="Calibri"/>
              </w:rPr>
              <w:t>PREDMET PRIMOPREDAJE:</w:t>
            </w:r>
          </w:p>
        </w:tc>
      </w:tr>
      <w:tr w:rsidR="00212FA1" w14:paraId="51996036" w14:textId="77777777" w:rsidTr="0062746E">
        <w:trPr>
          <w:trHeight w:val="585"/>
          <w:jc w:val="center"/>
        </w:trPr>
        <w:tc>
          <w:tcPr>
            <w:tcW w:w="10081" w:type="dxa"/>
          </w:tcPr>
          <w:p w14:paraId="3DC88B6B" w14:textId="77777777" w:rsidR="00212FA1" w:rsidRDefault="00212FA1" w:rsidP="0062746E">
            <w:pPr>
              <w:pStyle w:val="ListParagraph"/>
              <w:spacing w:line="360" w:lineRule="auto"/>
              <w:ind w:left="0"/>
              <w:rPr>
                <w:rFonts w:cs="Calibri"/>
              </w:rPr>
            </w:pPr>
            <w:r>
              <w:rPr>
                <w:rFonts w:cs="Calibri"/>
              </w:rPr>
              <w:t>BROJ UGOVORA ILI BROJ NARUDŽBENICE:</w:t>
            </w:r>
          </w:p>
        </w:tc>
      </w:tr>
      <w:tr w:rsidR="00212FA1" w14:paraId="7BAF5CF5" w14:textId="77777777" w:rsidTr="0062746E">
        <w:trPr>
          <w:trHeight w:val="680"/>
          <w:jc w:val="center"/>
        </w:trPr>
        <w:tc>
          <w:tcPr>
            <w:tcW w:w="10081" w:type="dxa"/>
          </w:tcPr>
          <w:p w14:paraId="040CD761" w14:textId="77777777" w:rsidR="00212FA1" w:rsidRDefault="00212FA1" w:rsidP="0062746E">
            <w:pPr>
              <w:pStyle w:val="ListParagraph"/>
              <w:spacing w:line="360" w:lineRule="auto"/>
              <w:ind w:left="0"/>
              <w:rPr>
                <w:rFonts w:cs="Calibri"/>
              </w:rPr>
            </w:pPr>
            <w:r>
              <w:rPr>
                <w:rFonts w:cs="Calibri"/>
              </w:rPr>
              <w:t>GRUPA NABAVE (ako je primjenjivo):</w:t>
            </w:r>
          </w:p>
        </w:tc>
      </w:tr>
    </w:tbl>
    <w:p w14:paraId="118E101A" w14:textId="77777777" w:rsidR="00212FA1" w:rsidRDefault="00212FA1" w:rsidP="00212FA1">
      <w:pPr>
        <w:pStyle w:val="ListParagraph"/>
        <w:spacing w:line="360" w:lineRule="auto"/>
        <w:ind w:left="0"/>
        <w:jc w:val="both"/>
        <w:rPr>
          <w:rFonts w:cs="Calibri"/>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52"/>
        <w:gridCol w:w="2105"/>
        <w:gridCol w:w="1237"/>
        <w:gridCol w:w="4663"/>
      </w:tblGrid>
      <w:tr w:rsidR="00212FA1" w:rsidRPr="00EF0F7C" w14:paraId="4C2D2109" w14:textId="77777777" w:rsidTr="0062746E">
        <w:trPr>
          <w:trHeight w:val="312"/>
          <w:jc w:val="center"/>
        </w:trPr>
        <w:tc>
          <w:tcPr>
            <w:tcW w:w="613" w:type="dxa"/>
            <w:shd w:val="clear" w:color="auto" w:fill="F2F2F2" w:themeFill="background1" w:themeFillShade="F2"/>
          </w:tcPr>
          <w:p w14:paraId="120C7AE8" w14:textId="77777777" w:rsidR="00212FA1" w:rsidRPr="00EF0F7C" w:rsidRDefault="00212FA1" w:rsidP="0062746E">
            <w:pPr>
              <w:pStyle w:val="ListParagraph"/>
              <w:ind w:left="0"/>
              <w:jc w:val="center"/>
              <w:rPr>
                <w:rFonts w:cs="Calibri"/>
                <w:b/>
              </w:rPr>
            </w:pPr>
            <w:r w:rsidRPr="00EF0F7C">
              <w:rPr>
                <w:rFonts w:cs="Calibri"/>
                <w:b/>
              </w:rPr>
              <w:t>rb.</w:t>
            </w:r>
          </w:p>
        </w:tc>
        <w:tc>
          <w:tcPr>
            <w:tcW w:w="1452" w:type="dxa"/>
            <w:shd w:val="clear" w:color="auto" w:fill="F2F2F2" w:themeFill="background1" w:themeFillShade="F2"/>
          </w:tcPr>
          <w:p w14:paraId="03D3D85F" w14:textId="77777777" w:rsidR="00212FA1" w:rsidRPr="00EF0F7C" w:rsidRDefault="00212FA1" w:rsidP="0062746E">
            <w:pPr>
              <w:pStyle w:val="ListParagraph"/>
              <w:ind w:left="0"/>
              <w:jc w:val="center"/>
              <w:rPr>
                <w:rFonts w:cs="Calibri"/>
                <w:b/>
              </w:rPr>
            </w:pPr>
            <w:r w:rsidRPr="00EF0F7C">
              <w:rPr>
                <w:rFonts w:cs="Calibri"/>
                <w:b/>
              </w:rPr>
              <w:t>ser. br. ili kat. br.</w:t>
            </w:r>
          </w:p>
        </w:tc>
        <w:tc>
          <w:tcPr>
            <w:tcW w:w="2105" w:type="dxa"/>
            <w:shd w:val="clear" w:color="auto" w:fill="F2F2F2" w:themeFill="background1" w:themeFillShade="F2"/>
          </w:tcPr>
          <w:p w14:paraId="71206FED" w14:textId="77777777" w:rsidR="00212FA1" w:rsidRPr="00EF0F7C" w:rsidRDefault="00212FA1" w:rsidP="0062746E">
            <w:pPr>
              <w:pStyle w:val="ListParagraph"/>
              <w:ind w:left="0"/>
              <w:jc w:val="center"/>
              <w:rPr>
                <w:rFonts w:cs="Calibri"/>
                <w:b/>
              </w:rPr>
            </w:pPr>
            <w:r w:rsidRPr="00EF0F7C">
              <w:rPr>
                <w:rFonts w:cs="Calibri"/>
                <w:b/>
              </w:rPr>
              <w:t>Naziv i tip</w:t>
            </w:r>
          </w:p>
        </w:tc>
        <w:tc>
          <w:tcPr>
            <w:tcW w:w="1237" w:type="dxa"/>
            <w:shd w:val="clear" w:color="auto" w:fill="F2F2F2" w:themeFill="background1" w:themeFillShade="F2"/>
          </w:tcPr>
          <w:p w14:paraId="0472D8E1" w14:textId="77777777" w:rsidR="00212FA1" w:rsidRPr="00EF0F7C" w:rsidRDefault="00212FA1" w:rsidP="0062746E">
            <w:pPr>
              <w:pStyle w:val="ListParagraph"/>
              <w:ind w:left="0"/>
              <w:jc w:val="center"/>
              <w:rPr>
                <w:rFonts w:cs="Calibri"/>
                <w:b/>
              </w:rPr>
            </w:pPr>
            <w:r w:rsidRPr="00EF0F7C">
              <w:rPr>
                <w:rFonts w:cs="Calibri"/>
                <w:b/>
              </w:rPr>
              <w:t>Količina</w:t>
            </w:r>
          </w:p>
        </w:tc>
        <w:tc>
          <w:tcPr>
            <w:tcW w:w="4663" w:type="dxa"/>
            <w:shd w:val="clear" w:color="auto" w:fill="F2F2F2" w:themeFill="background1" w:themeFillShade="F2"/>
          </w:tcPr>
          <w:p w14:paraId="44F6D3EE" w14:textId="77777777" w:rsidR="00212FA1" w:rsidRPr="00EF0F7C" w:rsidRDefault="00212FA1" w:rsidP="0062746E">
            <w:pPr>
              <w:pStyle w:val="ListParagraph"/>
              <w:ind w:left="0"/>
              <w:jc w:val="center"/>
              <w:rPr>
                <w:rFonts w:cs="Calibri"/>
                <w:b/>
              </w:rPr>
            </w:pPr>
            <w:r w:rsidRPr="00EF0F7C">
              <w:rPr>
                <w:rFonts w:cs="Calibri"/>
                <w:b/>
              </w:rPr>
              <w:t>ODJEL</w:t>
            </w:r>
          </w:p>
        </w:tc>
      </w:tr>
      <w:tr w:rsidR="00212FA1" w:rsidRPr="00843990" w14:paraId="4C50FD9B" w14:textId="77777777" w:rsidTr="0062746E">
        <w:trPr>
          <w:trHeight w:val="715"/>
          <w:jc w:val="center"/>
        </w:trPr>
        <w:tc>
          <w:tcPr>
            <w:tcW w:w="613" w:type="dxa"/>
            <w:shd w:val="clear" w:color="auto" w:fill="auto"/>
          </w:tcPr>
          <w:p w14:paraId="7A592C5C" w14:textId="77777777" w:rsidR="00212FA1" w:rsidRPr="006B7F36" w:rsidRDefault="00212FA1" w:rsidP="0062746E">
            <w:pPr>
              <w:pStyle w:val="ListParagraph"/>
              <w:ind w:left="0"/>
              <w:rPr>
                <w:rFonts w:cs="Calibri"/>
              </w:rPr>
            </w:pPr>
          </w:p>
        </w:tc>
        <w:tc>
          <w:tcPr>
            <w:tcW w:w="1452" w:type="dxa"/>
            <w:shd w:val="clear" w:color="auto" w:fill="auto"/>
          </w:tcPr>
          <w:p w14:paraId="4A07BA4F" w14:textId="77777777" w:rsidR="00212FA1" w:rsidRPr="006B7F36" w:rsidRDefault="00212FA1" w:rsidP="0062746E">
            <w:pPr>
              <w:pStyle w:val="ListParagraph"/>
              <w:ind w:left="0"/>
              <w:rPr>
                <w:rFonts w:cs="Calibri"/>
              </w:rPr>
            </w:pPr>
          </w:p>
        </w:tc>
        <w:tc>
          <w:tcPr>
            <w:tcW w:w="2105" w:type="dxa"/>
            <w:shd w:val="clear" w:color="auto" w:fill="auto"/>
          </w:tcPr>
          <w:p w14:paraId="25835054" w14:textId="77777777" w:rsidR="00212FA1" w:rsidRPr="006B7F36" w:rsidRDefault="00212FA1" w:rsidP="0062746E">
            <w:pPr>
              <w:pStyle w:val="ListParagraph"/>
              <w:ind w:left="0"/>
              <w:rPr>
                <w:rFonts w:cs="Calibri"/>
              </w:rPr>
            </w:pPr>
          </w:p>
        </w:tc>
        <w:tc>
          <w:tcPr>
            <w:tcW w:w="1237" w:type="dxa"/>
            <w:shd w:val="clear" w:color="auto" w:fill="auto"/>
          </w:tcPr>
          <w:p w14:paraId="39AD6202" w14:textId="77777777" w:rsidR="00212FA1" w:rsidRPr="006B7F36" w:rsidRDefault="00212FA1" w:rsidP="0062746E">
            <w:pPr>
              <w:pStyle w:val="ListParagraph"/>
              <w:ind w:left="0"/>
              <w:jc w:val="center"/>
              <w:rPr>
                <w:rFonts w:cs="Calibri"/>
              </w:rPr>
            </w:pPr>
          </w:p>
        </w:tc>
        <w:tc>
          <w:tcPr>
            <w:tcW w:w="4663" w:type="dxa"/>
            <w:shd w:val="clear" w:color="auto" w:fill="auto"/>
          </w:tcPr>
          <w:p w14:paraId="4B95C91B" w14:textId="77777777" w:rsidR="00212FA1" w:rsidRPr="006B7F36" w:rsidRDefault="00212FA1" w:rsidP="0062746E">
            <w:pPr>
              <w:autoSpaceDE w:val="0"/>
              <w:autoSpaceDN w:val="0"/>
              <w:adjustRightInd w:val="0"/>
              <w:rPr>
                <w:rFonts w:ascii="Arial" w:hAnsi="Arial" w:cs="Arial"/>
                <w:sz w:val="17"/>
                <w:szCs w:val="17"/>
              </w:rPr>
            </w:pPr>
          </w:p>
        </w:tc>
      </w:tr>
      <w:tr w:rsidR="00212FA1" w:rsidRPr="00843990" w14:paraId="3220B989" w14:textId="77777777" w:rsidTr="0062746E">
        <w:trPr>
          <w:trHeight w:val="715"/>
          <w:jc w:val="center"/>
        </w:trPr>
        <w:tc>
          <w:tcPr>
            <w:tcW w:w="613" w:type="dxa"/>
            <w:shd w:val="clear" w:color="auto" w:fill="auto"/>
          </w:tcPr>
          <w:p w14:paraId="5A1DF341" w14:textId="77777777" w:rsidR="00212FA1" w:rsidRPr="006B7F36" w:rsidRDefault="00212FA1" w:rsidP="0062746E">
            <w:pPr>
              <w:pStyle w:val="ListParagraph"/>
              <w:ind w:left="0"/>
              <w:rPr>
                <w:rFonts w:cs="Calibri"/>
              </w:rPr>
            </w:pPr>
          </w:p>
        </w:tc>
        <w:tc>
          <w:tcPr>
            <w:tcW w:w="1452" w:type="dxa"/>
            <w:shd w:val="clear" w:color="auto" w:fill="auto"/>
          </w:tcPr>
          <w:p w14:paraId="4A09FD8C" w14:textId="77777777" w:rsidR="00212FA1" w:rsidRPr="006B7F36" w:rsidRDefault="00212FA1" w:rsidP="0062746E">
            <w:pPr>
              <w:pStyle w:val="ListParagraph"/>
              <w:ind w:left="0"/>
              <w:rPr>
                <w:rFonts w:cs="Calibri"/>
              </w:rPr>
            </w:pPr>
          </w:p>
        </w:tc>
        <w:tc>
          <w:tcPr>
            <w:tcW w:w="2105" w:type="dxa"/>
            <w:shd w:val="clear" w:color="auto" w:fill="auto"/>
          </w:tcPr>
          <w:p w14:paraId="7C50C424" w14:textId="77777777" w:rsidR="00212FA1" w:rsidRPr="006B7F36" w:rsidRDefault="00212FA1" w:rsidP="0062746E">
            <w:pPr>
              <w:pStyle w:val="ListParagraph"/>
              <w:ind w:left="0"/>
              <w:rPr>
                <w:rFonts w:cs="Calibri"/>
              </w:rPr>
            </w:pPr>
          </w:p>
        </w:tc>
        <w:tc>
          <w:tcPr>
            <w:tcW w:w="1237" w:type="dxa"/>
            <w:shd w:val="clear" w:color="auto" w:fill="auto"/>
          </w:tcPr>
          <w:p w14:paraId="41818294" w14:textId="77777777" w:rsidR="00212FA1" w:rsidRPr="006B7F36" w:rsidRDefault="00212FA1" w:rsidP="0062746E">
            <w:pPr>
              <w:pStyle w:val="ListParagraph"/>
              <w:ind w:left="0"/>
              <w:rPr>
                <w:rFonts w:cs="Calibri"/>
              </w:rPr>
            </w:pPr>
          </w:p>
        </w:tc>
        <w:tc>
          <w:tcPr>
            <w:tcW w:w="4663" w:type="dxa"/>
            <w:shd w:val="clear" w:color="auto" w:fill="auto"/>
          </w:tcPr>
          <w:p w14:paraId="207B3804" w14:textId="77777777" w:rsidR="00212FA1" w:rsidRPr="006B7F36" w:rsidRDefault="00212FA1" w:rsidP="0062746E">
            <w:pPr>
              <w:pStyle w:val="ListParagraph"/>
              <w:ind w:left="0"/>
              <w:rPr>
                <w:rFonts w:cs="Calibri"/>
              </w:rPr>
            </w:pPr>
          </w:p>
        </w:tc>
      </w:tr>
      <w:tr w:rsidR="00212FA1" w:rsidRPr="00843990" w14:paraId="143E37BA" w14:textId="77777777" w:rsidTr="0062746E">
        <w:trPr>
          <w:trHeight w:val="715"/>
          <w:jc w:val="center"/>
        </w:trPr>
        <w:tc>
          <w:tcPr>
            <w:tcW w:w="613" w:type="dxa"/>
            <w:shd w:val="clear" w:color="auto" w:fill="auto"/>
          </w:tcPr>
          <w:p w14:paraId="2C7A8C92" w14:textId="77777777" w:rsidR="00212FA1" w:rsidRPr="006B7F36" w:rsidRDefault="00212FA1" w:rsidP="0062746E">
            <w:pPr>
              <w:pStyle w:val="ListParagraph"/>
              <w:ind w:left="0"/>
              <w:rPr>
                <w:rFonts w:cs="Calibri"/>
              </w:rPr>
            </w:pPr>
          </w:p>
        </w:tc>
        <w:tc>
          <w:tcPr>
            <w:tcW w:w="1452" w:type="dxa"/>
            <w:shd w:val="clear" w:color="auto" w:fill="auto"/>
          </w:tcPr>
          <w:p w14:paraId="746F81AC" w14:textId="77777777" w:rsidR="00212FA1" w:rsidRPr="006B7F36" w:rsidRDefault="00212FA1" w:rsidP="0062746E">
            <w:pPr>
              <w:pStyle w:val="ListParagraph"/>
              <w:ind w:left="0"/>
              <w:rPr>
                <w:rFonts w:cs="Calibri"/>
              </w:rPr>
            </w:pPr>
          </w:p>
        </w:tc>
        <w:tc>
          <w:tcPr>
            <w:tcW w:w="2105" w:type="dxa"/>
            <w:shd w:val="clear" w:color="auto" w:fill="auto"/>
          </w:tcPr>
          <w:p w14:paraId="74CE8C02" w14:textId="77777777" w:rsidR="00212FA1" w:rsidRPr="006B7F36" w:rsidRDefault="00212FA1" w:rsidP="0062746E">
            <w:pPr>
              <w:pStyle w:val="ListParagraph"/>
              <w:ind w:left="0"/>
              <w:rPr>
                <w:rFonts w:cs="Calibri"/>
              </w:rPr>
            </w:pPr>
          </w:p>
        </w:tc>
        <w:tc>
          <w:tcPr>
            <w:tcW w:w="1237" w:type="dxa"/>
            <w:shd w:val="clear" w:color="auto" w:fill="auto"/>
          </w:tcPr>
          <w:p w14:paraId="32DE118D" w14:textId="77777777" w:rsidR="00212FA1" w:rsidRPr="006B7F36" w:rsidRDefault="00212FA1" w:rsidP="0062746E">
            <w:pPr>
              <w:pStyle w:val="ListParagraph"/>
              <w:ind w:left="0"/>
              <w:rPr>
                <w:rFonts w:cs="Calibri"/>
              </w:rPr>
            </w:pPr>
          </w:p>
        </w:tc>
        <w:tc>
          <w:tcPr>
            <w:tcW w:w="4663" w:type="dxa"/>
            <w:shd w:val="clear" w:color="auto" w:fill="auto"/>
          </w:tcPr>
          <w:p w14:paraId="0C542C90" w14:textId="77777777" w:rsidR="00212FA1" w:rsidRPr="006B7F36" w:rsidRDefault="00212FA1" w:rsidP="0062746E">
            <w:pPr>
              <w:pStyle w:val="ListParagraph"/>
              <w:ind w:left="0"/>
              <w:rPr>
                <w:rFonts w:cs="Calibri"/>
              </w:rPr>
            </w:pPr>
          </w:p>
        </w:tc>
      </w:tr>
      <w:tr w:rsidR="00212FA1" w:rsidRPr="00843990" w14:paraId="04E0EE1C" w14:textId="77777777" w:rsidTr="0062746E">
        <w:trPr>
          <w:trHeight w:val="715"/>
          <w:jc w:val="center"/>
        </w:trPr>
        <w:tc>
          <w:tcPr>
            <w:tcW w:w="613" w:type="dxa"/>
            <w:shd w:val="clear" w:color="auto" w:fill="auto"/>
          </w:tcPr>
          <w:p w14:paraId="31ECA2E1" w14:textId="77777777" w:rsidR="00212FA1" w:rsidRPr="006B7F36" w:rsidRDefault="00212FA1" w:rsidP="0062746E">
            <w:pPr>
              <w:pStyle w:val="ListParagraph"/>
              <w:ind w:left="0"/>
              <w:rPr>
                <w:rFonts w:cs="Calibri"/>
              </w:rPr>
            </w:pPr>
          </w:p>
        </w:tc>
        <w:tc>
          <w:tcPr>
            <w:tcW w:w="1452" w:type="dxa"/>
            <w:shd w:val="clear" w:color="auto" w:fill="auto"/>
          </w:tcPr>
          <w:p w14:paraId="5E315014" w14:textId="77777777" w:rsidR="00212FA1" w:rsidRPr="006B7F36" w:rsidRDefault="00212FA1" w:rsidP="0062746E">
            <w:pPr>
              <w:pStyle w:val="ListParagraph"/>
              <w:ind w:left="0"/>
              <w:rPr>
                <w:rFonts w:cs="Calibri"/>
              </w:rPr>
            </w:pPr>
          </w:p>
        </w:tc>
        <w:tc>
          <w:tcPr>
            <w:tcW w:w="2105" w:type="dxa"/>
            <w:shd w:val="clear" w:color="auto" w:fill="auto"/>
          </w:tcPr>
          <w:p w14:paraId="24D9EDE7" w14:textId="77777777" w:rsidR="00212FA1" w:rsidRPr="006B7F36" w:rsidRDefault="00212FA1" w:rsidP="0062746E">
            <w:pPr>
              <w:pStyle w:val="ListParagraph"/>
              <w:ind w:left="0"/>
              <w:rPr>
                <w:rFonts w:cs="Calibri"/>
              </w:rPr>
            </w:pPr>
          </w:p>
        </w:tc>
        <w:tc>
          <w:tcPr>
            <w:tcW w:w="1237" w:type="dxa"/>
            <w:shd w:val="clear" w:color="auto" w:fill="auto"/>
          </w:tcPr>
          <w:p w14:paraId="57887A34" w14:textId="77777777" w:rsidR="00212FA1" w:rsidRPr="006B7F36" w:rsidRDefault="00212FA1" w:rsidP="0062746E">
            <w:pPr>
              <w:pStyle w:val="ListParagraph"/>
              <w:ind w:left="0"/>
              <w:rPr>
                <w:rFonts w:cs="Calibri"/>
              </w:rPr>
            </w:pPr>
          </w:p>
        </w:tc>
        <w:tc>
          <w:tcPr>
            <w:tcW w:w="4663" w:type="dxa"/>
            <w:shd w:val="clear" w:color="auto" w:fill="auto"/>
          </w:tcPr>
          <w:p w14:paraId="29C4FB14" w14:textId="77777777" w:rsidR="00212FA1" w:rsidRPr="006B7F36" w:rsidRDefault="00212FA1" w:rsidP="0062746E">
            <w:pPr>
              <w:pStyle w:val="ListParagraph"/>
              <w:ind w:left="0"/>
              <w:rPr>
                <w:rFonts w:cs="Calibri"/>
              </w:rPr>
            </w:pPr>
          </w:p>
        </w:tc>
      </w:tr>
      <w:tr w:rsidR="00212FA1" w:rsidRPr="00843990" w14:paraId="61494D49" w14:textId="77777777" w:rsidTr="0062746E">
        <w:trPr>
          <w:trHeight w:val="715"/>
          <w:jc w:val="center"/>
        </w:trPr>
        <w:tc>
          <w:tcPr>
            <w:tcW w:w="613" w:type="dxa"/>
            <w:shd w:val="clear" w:color="auto" w:fill="auto"/>
          </w:tcPr>
          <w:p w14:paraId="441B525B" w14:textId="77777777" w:rsidR="00212FA1" w:rsidRPr="006B7F36" w:rsidRDefault="00212FA1" w:rsidP="0062746E">
            <w:pPr>
              <w:pStyle w:val="ListParagraph"/>
              <w:ind w:left="0"/>
              <w:rPr>
                <w:rFonts w:cs="Calibri"/>
              </w:rPr>
            </w:pPr>
          </w:p>
        </w:tc>
        <w:tc>
          <w:tcPr>
            <w:tcW w:w="1452" w:type="dxa"/>
            <w:shd w:val="clear" w:color="auto" w:fill="auto"/>
          </w:tcPr>
          <w:p w14:paraId="67335103" w14:textId="77777777" w:rsidR="00212FA1" w:rsidRPr="006B7F36" w:rsidRDefault="00212FA1" w:rsidP="0062746E">
            <w:pPr>
              <w:pStyle w:val="ListParagraph"/>
              <w:ind w:left="0"/>
              <w:rPr>
                <w:rFonts w:cs="Calibri"/>
              </w:rPr>
            </w:pPr>
          </w:p>
        </w:tc>
        <w:tc>
          <w:tcPr>
            <w:tcW w:w="2105" w:type="dxa"/>
            <w:shd w:val="clear" w:color="auto" w:fill="auto"/>
          </w:tcPr>
          <w:p w14:paraId="36B7C5C5" w14:textId="77777777" w:rsidR="00212FA1" w:rsidRPr="006B7F36" w:rsidRDefault="00212FA1" w:rsidP="0062746E">
            <w:pPr>
              <w:pStyle w:val="ListParagraph"/>
              <w:ind w:left="0"/>
              <w:rPr>
                <w:rFonts w:cs="Calibri"/>
              </w:rPr>
            </w:pPr>
          </w:p>
        </w:tc>
        <w:tc>
          <w:tcPr>
            <w:tcW w:w="1237" w:type="dxa"/>
            <w:shd w:val="clear" w:color="auto" w:fill="auto"/>
          </w:tcPr>
          <w:p w14:paraId="432ADCB3" w14:textId="77777777" w:rsidR="00212FA1" w:rsidRPr="006B7F36" w:rsidRDefault="00212FA1" w:rsidP="0062746E">
            <w:pPr>
              <w:pStyle w:val="ListParagraph"/>
              <w:ind w:left="0"/>
              <w:rPr>
                <w:rFonts w:cs="Calibri"/>
              </w:rPr>
            </w:pPr>
          </w:p>
        </w:tc>
        <w:tc>
          <w:tcPr>
            <w:tcW w:w="4663" w:type="dxa"/>
            <w:shd w:val="clear" w:color="auto" w:fill="auto"/>
          </w:tcPr>
          <w:p w14:paraId="5E619977" w14:textId="77777777" w:rsidR="00212FA1" w:rsidRPr="006B7F36" w:rsidRDefault="00212FA1" w:rsidP="0062746E">
            <w:pPr>
              <w:pStyle w:val="ListParagraph"/>
              <w:ind w:left="0"/>
              <w:rPr>
                <w:rFonts w:cs="Calibri"/>
              </w:rPr>
            </w:pPr>
          </w:p>
        </w:tc>
      </w:tr>
    </w:tbl>
    <w:tbl>
      <w:tblPr>
        <w:tblStyle w:val="TableGrid"/>
        <w:tblW w:w="0" w:type="auto"/>
        <w:jc w:val="center"/>
        <w:tblLook w:val="04A0" w:firstRow="1" w:lastRow="0" w:firstColumn="1" w:lastColumn="0" w:noHBand="0" w:noVBand="1"/>
      </w:tblPr>
      <w:tblGrid>
        <w:gridCol w:w="9742"/>
      </w:tblGrid>
      <w:tr w:rsidR="00212FA1" w14:paraId="6EDF298E" w14:textId="77777777" w:rsidTr="0062746E">
        <w:trPr>
          <w:trHeight w:val="1265"/>
          <w:jc w:val="center"/>
        </w:trPr>
        <w:tc>
          <w:tcPr>
            <w:tcW w:w="10081" w:type="dxa"/>
            <w:vAlign w:val="center"/>
          </w:tcPr>
          <w:p w14:paraId="5426C84E" w14:textId="77777777" w:rsidR="00212FA1" w:rsidRDefault="00212FA1" w:rsidP="0062746E">
            <w:pPr>
              <w:pStyle w:val="ListParagraph"/>
              <w:spacing w:line="360" w:lineRule="auto"/>
              <w:ind w:left="0"/>
              <w:rPr>
                <w:rFonts w:cs="Calibri"/>
              </w:rPr>
            </w:pPr>
            <w:r>
              <w:rPr>
                <w:rFonts w:cs="Calibri"/>
              </w:rPr>
              <w:t xml:space="preserve">JAMSTVENI ROK: </w:t>
            </w:r>
          </w:p>
        </w:tc>
      </w:tr>
    </w:tbl>
    <w:p w14:paraId="024A28E5" w14:textId="77777777" w:rsidR="00212FA1" w:rsidRDefault="00212FA1" w:rsidP="00212FA1">
      <w:pPr>
        <w:pStyle w:val="ListParagraph"/>
        <w:spacing w:line="360" w:lineRule="auto"/>
        <w:ind w:left="0"/>
        <w:jc w:val="both"/>
        <w:rPr>
          <w:rFonts w:cs="Calibri"/>
        </w:rPr>
      </w:pPr>
    </w:p>
    <w:p w14:paraId="720F99DA" w14:textId="77777777" w:rsidR="00212FA1" w:rsidRPr="00B1167D" w:rsidRDefault="00212FA1" w:rsidP="00212FA1">
      <w:pPr>
        <w:pStyle w:val="ListParagraph"/>
        <w:ind w:left="0"/>
        <w:jc w:val="center"/>
        <w:rPr>
          <w:rFonts w:cs="Calibri"/>
        </w:rPr>
      </w:pPr>
      <w:r w:rsidRPr="00B1167D">
        <w:rPr>
          <w:rFonts w:cs="Calibri"/>
        </w:rPr>
        <w:t>Zapisnik je sastavljen u 2 (dva) istovjetna primjerka, od kojih svaka strana zadržava po jedan primjerak.</w:t>
      </w:r>
    </w:p>
    <w:p w14:paraId="5B8E3708" w14:textId="77777777" w:rsidR="00212FA1" w:rsidRDefault="00212FA1" w:rsidP="00212FA1">
      <w:pPr>
        <w:pStyle w:val="ListParagraph"/>
        <w:spacing w:line="360" w:lineRule="auto"/>
        <w:ind w:left="0"/>
        <w:jc w:val="both"/>
        <w:rPr>
          <w:rFonts w:cs="Calibri"/>
        </w:rPr>
      </w:pPr>
    </w:p>
    <w:tbl>
      <w:tblPr>
        <w:tblStyle w:val="TableGrid"/>
        <w:tblW w:w="0" w:type="auto"/>
        <w:jc w:val="center"/>
        <w:tblLook w:val="04A0" w:firstRow="1" w:lastRow="0" w:firstColumn="1" w:lastColumn="0" w:noHBand="0" w:noVBand="1"/>
      </w:tblPr>
      <w:tblGrid>
        <w:gridCol w:w="4874"/>
        <w:gridCol w:w="4868"/>
      </w:tblGrid>
      <w:tr w:rsidR="00212FA1" w14:paraId="6243CDA6" w14:textId="77777777" w:rsidTr="0062746E">
        <w:trPr>
          <w:trHeight w:val="1589"/>
          <w:jc w:val="center"/>
        </w:trPr>
        <w:tc>
          <w:tcPr>
            <w:tcW w:w="5004" w:type="dxa"/>
          </w:tcPr>
          <w:p w14:paraId="79E221F8" w14:textId="77777777" w:rsidR="00212FA1" w:rsidRDefault="00212FA1" w:rsidP="0062746E">
            <w:pPr>
              <w:pStyle w:val="ListParagraph"/>
              <w:spacing w:line="360" w:lineRule="auto"/>
              <w:ind w:left="0"/>
              <w:jc w:val="both"/>
              <w:rPr>
                <w:rFonts w:cs="Calibri"/>
              </w:rPr>
            </w:pPr>
            <w:r>
              <w:rPr>
                <w:rFonts w:cs="Calibri"/>
              </w:rPr>
              <w:t>ISPORUČITELJ (naziv):</w:t>
            </w:r>
          </w:p>
          <w:p w14:paraId="733E0ECB" w14:textId="77777777" w:rsidR="00212FA1" w:rsidRDefault="00212FA1" w:rsidP="0062746E">
            <w:pPr>
              <w:pStyle w:val="ListParagraph"/>
              <w:spacing w:line="360" w:lineRule="auto"/>
              <w:ind w:left="0"/>
              <w:jc w:val="both"/>
              <w:rPr>
                <w:rFonts w:cs="Calibri"/>
              </w:rPr>
            </w:pPr>
          </w:p>
        </w:tc>
        <w:tc>
          <w:tcPr>
            <w:tcW w:w="5004" w:type="dxa"/>
          </w:tcPr>
          <w:p w14:paraId="2ECA6A92" w14:textId="77777777" w:rsidR="00212FA1" w:rsidRDefault="00212FA1" w:rsidP="0062746E">
            <w:pPr>
              <w:jc w:val="right"/>
              <w:rPr>
                <w:rFonts w:cs="Calibri"/>
              </w:rPr>
            </w:pPr>
            <w:r>
              <w:rPr>
                <w:rFonts w:cs="Calibri"/>
              </w:rPr>
              <w:t>NARUČITELJ:</w:t>
            </w:r>
          </w:p>
          <w:p w14:paraId="26674160" w14:textId="77777777" w:rsidR="00212FA1" w:rsidRDefault="00212FA1" w:rsidP="0062746E">
            <w:pPr>
              <w:jc w:val="right"/>
              <w:rPr>
                <w:rFonts w:cs="Calibri"/>
              </w:rPr>
            </w:pPr>
            <w:r w:rsidRPr="00B1167D">
              <w:rPr>
                <w:rFonts w:cs="Calibri"/>
              </w:rPr>
              <w:t>Klinika za infektivne bolesti „Dr. Fran Mihaljević“ Mirogojska 8, 10000 Zagreb</w:t>
            </w:r>
          </w:p>
        </w:tc>
      </w:tr>
      <w:tr w:rsidR="00212FA1" w14:paraId="1320D37D" w14:textId="77777777" w:rsidTr="0062746E">
        <w:trPr>
          <w:trHeight w:val="822"/>
          <w:jc w:val="center"/>
        </w:trPr>
        <w:tc>
          <w:tcPr>
            <w:tcW w:w="5004" w:type="dxa"/>
          </w:tcPr>
          <w:p w14:paraId="5E3547F9" w14:textId="77777777" w:rsidR="00212FA1" w:rsidRDefault="00212FA1" w:rsidP="0062746E">
            <w:pPr>
              <w:pStyle w:val="ListParagraph"/>
              <w:spacing w:line="360" w:lineRule="auto"/>
              <w:ind w:left="0"/>
              <w:jc w:val="both"/>
              <w:rPr>
                <w:rFonts w:cs="Calibri"/>
              </w:rPr>
            </w:pPr>
            <w:r>
              <w:rPr>
                <w:rFonts w:cs="Calibri"/>
              </w:rPr>
              <w:t>ZA ISPORUČITELJA:</w:t>
            </w:r>
          </w:p>
          <w:p w14:paraId="3D170029" w14:textId="77777777" w:rsidR="00212FA1" w:rsidRDefault="00212FA1" w:rsidP="0062746E">
            <w:pPr>
              <w:pStyle w:val="ListParagraph"/>
              <w:spacing w:line="360" w:lineRule="auto"/>
              <w:ind w:left="0"/>
              <w:jc w:val="both"/>
              <w:rPr>
                <w:rFonts w:cs="Calibri"/>
              </w:rPr>
            </w:pPr>
          </w:p>
        </w:tc>
        <w:tc>
          <w:tcPr>
            <w:tcW w:w="5004" w:type="dxa"/>
          </w:tcPr>
          <w:p w14:paraId="366E0388" w14:textId="77777777" w:rsidR="00212FA1" w:rsidRDefault="00212FA1" w:rsidP="0062746E">
            <w:pPr>
              <w:jc w:val="right"/>
              <w:rPr>
                <w:rFonts w:cs="Calibri"/>
              </w:rPr>
            </w:pPr>
            <w:r>
              <w:rPr>
                <w:rFonts w:cs="Calibri"/>
              </w:rPr>
              <w:t>ZA NARUČITELJA:</w:t>
            </w:r>
          </w:p>
          <w:p w14:paraId="358A3BB1" w14:textId="77777777" w:rsidR="00212FA1" w:rsidRDefault="00212FA1" w:rsidP="0062746E">
            <w:pPr>
              <w:jc w:val="right"/>
              <w:rPr>
                <w:rFonts w:cs="Calibri"/>
              </w:rPr>
            </w:pPr>
          </w:p>
        </w:tc>
      </w:tr>
    </w:tbl>
    <w:p w14:paraId="0D26E773" w14:textId="458377B3" w:rsidR="00CE562C" w:rsidRPr="00BE7B9C" w:rsidRDefault="00CE562C" w:rsidP="007774E0">
      <w:pPr>
        <w:pStyle w:val="Style1"/>
        <w:numPr>
          <w:ilvl w:val="0"/>
          <w:numId w:val="0"/>
        </w:numPr>
        <w:rPr>
          <w:sz w:val="24"/>
          <w:szCs w:val="24"/>
        </w:rPr>
      </w:pPr>
    </w:p>
    <w:sectPr w:rsidR="00CE562C" w:rsidRPr="00BE7B9C"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BE7B9C" w:rsidRDefault="00BE7B9C" w:rsidP="003C4578">
      <w:pPr>
        <w:spacing w:after="0" w:line="240" w:lineRule="auto"/>
      </w:pPr>
      <w:r>
        <w:separator/>
      </w:r>
    </w:p>
  </w:endnote>
  <w:endnote w:type="continuationSeparator" w:id="0">
    <w:p w14:paraId="6F9FD994" w14:textId="77777777" w:rsidR="00BE7B9C" w:rsidRDefault="00BE7B9C"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0282FA4F" w:rsidR="00BE7B9C" w:rsidRDefault="00BE7B9C">
        <w:pPr>
          <w:pStyle w:val="Footer"/>
          <w:jc w:val="center"/>
        </w:pPr>
        <w:r>
          <w:fldChar w:fldCharType="begin"/>
        </w:r>
        <w:r>
          <w:instrText xml:space="preserve"> PAGE   \* MERGEFORMAT </w:instrText>
        </w:r>
        <w:r>
          <w:fldChar w:fldCharType="separate"/>
        </w:r>
        <w:r w:rsidR="00796264">
          <w:rPr>
            <w:noProof/>
          </w:rPr>
          <w:t>2</w:t>
        </w:r>
        <w:r>
          <w:rPr>
            <w:noProof/>
          </w:rPr>
          <w:fldChar w:fldCharType="end"/>
        </w:r>
      </w:p>
    </w:sdtContent>
  </w:sdt>
  <w:p w14:paraId="4BD0C80E" w14:textId="77777777" w:rsidR="00BE7B9C" w:rsidRDefault="00BE7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BE7B9C" w:rsidRDefault="00BE7B9C" w:rsidP="003C4578">
      <w:pPr>
        <w:spacing w:after="0" w:line="240" w:lineRule="auto"/>
      </w:pPr>
      <w:r>
        <w:separator/>
      </w:r>
    </w:p>
  </w:footnote>
  <w:footnote w:type="continuationSeparator" w:id="0">
    <w:p w14:paraId="7409906B" w14:textId="77777777" w:rsidR="00BE7B9C" w:rsidRDefault="00BE7B9C"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2564B0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287E9D"/>
    <w:multiLevelType w:val="hybridMultilevel"/>
    <w:tmpl w:val="77B618B0"/>
    <w:lvl w:ilvl="0" w:tplc="4FD064CC">
      <w:start w:val="2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A110DA"/>
    <w:multiLevelType w:val="hybridMultilevel"/>
    <w:tmpl w:val="68A62A32"/>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8"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3D66D2"/>
    <w:multiLevelType w:val="hybridMultilevel"/>
    <w:tmpl w:val="C58AB2B8"/>
    <w:lvl w:ilvl="0" w:tplc="B63216B0">
      <w:start w:val="1"/>
      <w:numFmt w:val="decimal"/>
      <w:lvlText w:val="%1."/>
      <w:lvlJc w:val="left"/>
      <w:pPr>
        <w:ind w:left="927" w:hanging="360"/>
      </w:pPr>
      <w:rPr>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4"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DE087C"/>
    <w:multiLevelType w:val="hybridMultilevel"/>
    <w:tmpl w:val="B8447858"/>
    <w:lvl w:ilvl="0" w:tplc="B358C8A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9"/>
  </w:num>
  <w:num w:numId="5">
    <w:abstractNumId w:val="1"/>
  </w:num>
  <w:num w:numId="6">
    <w:abstractNumId w:val="17"/>
  </w:num>
  <w:num w:numId="7">
    <w:abstractNumId w:val="2"/>
  </w:num>
  <w:num w:numId="8">
    <w:abstractNumId w:val="11"/>
  </w:num>
  <w:num w:numId="9">
    <w:abstractNumId w:val="10"/>
  </w:num>
  <w:num w:numId="10">
    <w:abstractNumId w:val="11"/>
  </w:num>
  <w:num w:numId="11">
    <w:abstractNumId w:val="10"/>
  </w:num>
  <w:num w:numId="12">
    <w:abstractNumId w:val="23"/>
  </w:num>
  <w:num w:numId="13">
    <w:abstractNumId w:val="5"/>
  </w:num>
  <w:num w:numId="14">
    <w:abstractNumId w:val="16"/>
  </w:num>
  <w:num w:numId="15">
    <w:abstractNumId w:val="24"/>
  </w:num>
  <w:num w:numId="16">
    <w:abstractNumId w:val="21"/>
  </w:num>
  <w:num w:numId="17">
    <w:abstractNumId w:val="20"/>
  </w:num>
  <w:num w:numId="18">
    <w:abstractNumId w:val="8"/>
  </w:num>
  <w:num w:numId="19">
    <w:abstractNumId w:val="19"/>
  </w:num>
  <w:num w:numId="20">
    <w:abstractNumId w:val="0"/>
  </w:num>
  <w:num w:numId="21">
    <w:abstractNumId w:val="11"/>
  </w:num>
  <w:num w:numId="22">
    <w:abstractNumId w:val="13"/>
  </w:num>
  <w:num w:numId="23">
    <w:abstractNumId w:val="7"/>
  </w:num>
  <w:num w:numId="24">
    <w:abstractNumId w:val="18"/>
  </w:num>
  <w:num w:numId="25">
    <w:abstractNumId w:val="14"/>
  </w:num>
  <w:num w:numId="26">
    <w:abstractNumId w:val="22"/>
  </w:num>
  <w:num w:numId="27">
    <w:abstractNumId w:val="4"/>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30C15"/>
    <w:rsid w:val="00030EA7"/>
    <w:rsid w:val="0004153E"/>
    <w:rsid w:val="00053F15"/>
    <w:rsid w:val="0007213D"/>
    <w:rsid w:val="00082848"/>
    <w:rsid w:val="0008547D"/>
    <w:rsid w:val="00087179"/>
    <w:rsid w:val="00090385"/>
    <w:rsid w:val="000933EC"/>
    <w:rsid w:val="000A0542"/>
    <w:rsid w:val="000A1B4F"/>
    <w:rsid w:val="000A3B41"/>
    <w:rsid w:val="000C4706"/>
    <w:rsid w:val="000C6417"/>
    <w:rsid w:val="000E1629"/>
    <w:rsid w:val="000E74E4"/>
    <w:rsid w:val="00112227"/>
    <w:rsid w:val="001156FA"/>
    <w:rsid w:val="00117116"/>
    <w:rsid w:val="0012598E"/>
    <w:rsid w:val="00132869"/>
    <w:rsid w:val="001349BB"/>
    <w:rsid w:val="00140565"/>
    <w:rsid w:val="00163AAB"/>
    <w:rsid w:val="00174B1D"/>
    <w:rsid w:val="00175F67"/>
    <w:rsid w:val="001850FC"/>
    <w:rsid w:val="00185733"/>
    <w:rsid w:val="001875B2"/>
    <w:rsid w:val="00190685"/>
    <w:rsid w:val="00197876"/>
    <w:rsid w:val="001A28A3"/>
    <w:rsid w:val="001B46C5"/>
    <w:rsid w:val="001C2063"/>
    <w:rsid w:val="001C45CF"/>
    <w:rsid w:val="001F42DC"/>
    <w:rsid w:val="001F6CC4"/>
    <w:rsid w:val="002033B7"/>
    <w:rsid w:val="00212FA1"/>
    <w:rsid w:val="00213A4D"/>
    <w:rsid w:val="00214BF5"/>
    <w:rsid w:val="00246B33"/>
    <w:rsid w:val="002537D1"/>
    <w:rsid w:val="00275385"/>
    <w:rsid w:val="00276D85"/>
    <w:rsid w:val="00283F03"/>
    <w:rsid w:val="00291996"/>
    <w:rsid w:val="002920FD"/>
    <w:rsid w:val="002C02D9"/>
    <w:rsid w:val="002D1D8D"/>
    <w:rsid w:val="002E7023"/>
    <w:rsid w:val="002F20F3"/>
    <w:rsid w:val="002F4DE2"/>
    <w:rsid w:val="00305510"/>
    <w:rsid w:val="003176F7"/>
    <w:rsid w:val="00326DE7"/>
    <w:rsid w:val="00342681"/>
    <w:rsid w:val="00354567"/>
    <w:rsid w:val="0036138C"/>
    <w:rsid w:val="003662A5"/>
    <w:rsid w:val="00373857"/>
    <w:rsid w:val="00387E2F"/>
    <w:rsid w:val="003977DE"/>
    <w:rsid w:val="003B771F"/>
    <w:rsid w:val="003C44D0"/>
    <w:rsid w:val="003C4578"/>
    <w:rsid w:val="003C6DBC"/>
    <w:rsid w:val="0041161F"/>
    <w:rsid w:val="00433685"/>
    <w:rsid w:val="004604EE"/>
    <w:rsid w:val="0047052B"/>
    <w:rsid w:val="00476387"/>
    <w:rsid w:val="004863CB"/>
    <w:rsid w:val="004906DD"/>
    <w:rsid w:val="00493DAB"/>
    <w:rsid w:val="004A7F75"/>
    <w:rsid w:val="004B69AD"/>
    <w:rsid w:val="004C020A"/>
    <w:rsid w:val="004C2750"/>
    <w:rsid w:val="004C7286"/>
    <w:rsid w:val="004D2CAC"/>
    <w:rsid w:val="004E1FCE"/>
    <w:rsid w:val="004E6C1F"/>
    <w:rsid w:val="00534413"/>
    <w:rsid w:val="00554760"/>
    <w:rsid w:val="00561689"/>
    <w:rsid w:val="00563B00"/>
    <w:rsid w:val="005713B5"/>
    <w:rsid w:val="005801B4"/>
    <w:rsid w:val="0058151E"/>
    <w:rsid w:val="00584164"/>
    <w:rsid w:val="00584DBC"/>
    <w:rsid w:val="005A2603"/>
    <w:rsid w:val="005A6450"/>
    <w:rsid w:val="005B2592"/>
    <w:rsid w:val="005B2BB4"/>
    <w:rsid w:val="005D2316"/>
    <w:rsid w:val="005E41B3"/>
    <w:rsid w:val="005E73C8"/>
    <w:rsid w:val="005F1061"/>
    <w:rsid w:val="006179FF"/>
    <w:rsid w:val="00634A83"/>
    <w:rsid w:val="006425F6"/>
    <w:rsid w:val="00642BDA"/>
    <w:rsid w:val="00643C02"/>
    <w:rsid w:val="006533AE"/>
    <w:rsid w:val="00684CA3"/>
    <w:rsid w:val="006B172F"/>
    <w:rsid w:val="006B7372"/>
    <w:rsid w:val="006F1A64"/>
    <w:rsid w:val="006F26B1"/>
    <w:rsid w:val="00711C2E"/>
    <w:rsid w:val="00712FAF"/>
    <w:rsid w:val="00726E1C"/>
    <w:rsid w:val="00731B6B"/>
    <w:rsid w:val="00753EFD"/>
    <w:rsid w:val="00755A83"/>
    <w:rsid w:val="007635F8"/>
    <w:rsid w:val="00763A69"/>
    <w:rsid w:val="007734C9"/>
    <w:rsid w:val="007774E0"/>
    <w:rsid w:val="007912D0"/>
    <w:rsid w:val="007913A0"/>
    <w:rsid w:val="00796264"/>
    <w:rsid w:val="00796D83"/>
    <w:rsid w:val="007B1ED8"/>
    <w:rsid w:val="007C4028"/>
    <w:rsid w:val="007C4820"/>
    <w:rsid w:val="007D1B8A"/>
    <w:rsid w:val="007D2525"/>
    <w:rsid w:val="007D534C"/>
    <w:rsid w:val="007E7967"/>
    <w:rsid w:val="00824825"/>
    <w:rsid w:val="00824CCB"/>
    <w:rsid w:val="008366A0"/>
    <w:rsid w:val="0084481D"/>
    <w:rsid w:val="00856EB9"/>
    <w:rsid w:val="008603EC"/>
    <w:rsid w:val="0086348D"/>
    <w:rsid w:val="008706CC"/>
    <w:rsid w:val="00871E5F"/>
    <w:rsid w:val="00884700"/>
    <w:rsid w:val="00896F38"/>
    <w:rsid w:val="008A26CC"/>
    <w:rsid w:val="008C1B65"/>
    <w:rsid w:val="008D0508"/>
    <w:rsid w:val="008D06D8"/>
    <w:rsid w:val="008D5EFB"/>
    <w:rsid w:val="008E3BB1"/>
    <w:rsid w:val="008F0F12"/>
    <w:rsid w:val="008F2668"/>
    <w:rsid w:val="00940E5E"/>
    <w:rsid w:val="00944BB3"/>
    <w:rsid w:val="00966432"/>
    <w:rsid w:val="00973CA9"/>
    <w:rsid w:val="0098014F"/>
    <w:rsid w:val="009A2C23"/>
    <w:rsid w:val="009C5B67"/>
    <w:rsid w:val="009C74B6"/>
    <w:rsid w:val="009D0789"/>
    <w:rsid w:val="009D09B8"/>
    <w:rsid w:val="009D55F3"/>
    <w:rsid w:val="009D5C16"/>
    <w:rsid w:val="009F7338"/>
    <w:rsid w:val="00A10E65"/>
    <w:rsid w:val="00A1502A"/>
    <w:rsid w:val="00A155FD"/>
    <w:rsid w:val="00A16373"/>
    <w:rsid w:val="00A22FA7"/>
    <w:rsid w:val="00A42DD0"/>
    <w:rsid w:val="00A42F9B"/>
    <w:rsid w:val="00A44376"/>
    <w:rsid w:val="00A4615A"/>
    <w:rsid w:val="00A470E6"/>
    <w:rsid w:val="00A56AB9"/>
    <w:rsid w:val="00A62950"/>
    <w:rsid w:val="00A829DC"/>
    <w:rsid w:val="00AA26A7"/>
    <w:rsid w:val="00AA5930"/>
    <w:rsid w:val="00AB2FDA"/>
    <w:rsid w:val="00AD0643"/>
    <w:rsid w:val="00AD2A5D"/>
    <w:rsid w:val="00B14BB9"/>
    <w:rsid w:val="00B17499"/>
    <w:rsid w:val="00B301C5"/>
    <w:rsid w:val="00B347E0"/>
    <w:rsid w:val="00B42A4D"/>
    <w:rsid w:val="00B45084"/>
    <w:rsid w:val="00B60BE4"/>
    <w:rsid w:val="00B822B0"/>
    <w:rsid w:val="00B97A75"/>
    <w:rsid w:val="00BE2B83"/>
    <w:rsid w:val="00BE3580"/>
    <w:rsid w:val="00BE540D"/>
    <w:rsid w:val="00BE6292"/>
    <w:rsid w:val="00BE7B9C"/>
    <w:rsid w:val="00BF064A"/>
    <w:rsid w:val="00C01010"/>
    <w:rsid w:val="00C02773"/>
    <w:rsid w:val="00C040FF"/>
    <w:rsid w:val="00C1365B"/>
    <w:rsid w:val="00C13778"/>
    <w:rsid w:val="00C20462"/>
    <w:rsid w:val="00C21F17"/>
    <w:rsid w:val="00C319DB"/>
    <w:rsid w:val="00C45D3F"/>
    <w:rsid w:val="00C5374B"/>
    <w:rsid w:val="00C90E88"/>
    <w:rsid w:val="00C961EC"/>
    <w:rsid w:val="00CB1371"/>
    <w:rsid w:val="00CC2368"/>
    <w:rsid w:val="00CD58AC"/>
    <w:rsid w:val="00CD740A"/>
    <w:rsid w:val="00CE562C"/>
    <w:rsid w:val="00CE7EA6"/>
    <w:rsid w:val="00CF5808"/>
    <w:rsid w:val="00D01D13"/>
    <w:rsid w:val="00D253B7"/>
    <w:rsid w:val="00D32494"/>
    <w:rsid w:val="00D356E2"/>
    <w:rsid w:val="00D37ACF"/>
    <w:rsid w:val="00D703C2"/>
    <w:rsid w:val="00D746D7"/>
    <w:rsid w:val="00D81860"/>
    <w:rsid w:val="00D9475B"/>
    <w:rsid w:val="00D95592"/>
    <w:rsid w:val="00DB4DBD"/>
    <w:rsid w:val="00DE6A44"/>
    <w:rsid w:val="00DF0C5A"/>
    <w:rsid w:val="00E00BB9"/>
    <w:rsid w:val="00E05D7B"/>
    <w:rsid w:val="00E371D8"/>
    <w:rsid w:val="00E374AF"/>
    <w:rsid w:val="00E70223"/>
    <w:rsid w:val="00E70D6F"/>
    <w:rsid w:val="00E802C2"/>
    <w:rsid w:val="00E87514"/>
    <w:rsid w:val="00EA64AE"/>
    <w:rsid w:val="00EB58C5"/>
    <w:rsid w:val="00EC1190"/>
    <w:rsid w:val="00EC3D2E"/>
    <w:rsid w:val="00ED492F"/>
    <w:rsid w:val="00EF5A60"/>
    <w:rsid w:val="00EF694E"/>
    <w:rsid w:val="00F42581"/>
    <w:rsid w:val="00F551E5"/>
    <w:rsid w:val="00F63C14"/>
    <w:rsid w:val="00F775ED"/>
    <w:rsid w:val="00F90612"/>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4">
    <w:name w:val="Heading #4_"/>
    <w:link w:val="Heading40"/>
    <w:rsid w:val="00BE7B9C"/>
    <w:rPr>
      <w:rFonts w:ascii="Arial" w:eastAsia="Arial" w:hAnsi="Arial" w:cs="Arial"/>
      <w:shd w:val="clear" w:color="auto" w:fill="FFFFFF"/>
    </w:rPr>
  </w:style>
  <w:style w:type="character" w:customStyle="1" w:styleId="Bodytext6ptSpacing0pt">
    <w:name w:val="Body text + 6 pt;Spacing 0 pt"/>
    <w:rsid w:val="00BE7B9C"/>
    <w:rPr>
      <w:rFonts w:ascii="Arial" w:eastAsia="Arial" w:hAnsi="Arial" w:cs="Arial"/>
      <w:b w:val="0"/>
      <w:bCs w:val="0"/>
      <w:i w:val="0"/>
      <w:iCs w:val="0"/>
      <w:smallCaps w:val="0"/>
      <w:strike w:val="0"/>
      <w:spacing w:val="-10"/>
      <w:sz w:val="12"/>
      <w:szCs w:val="12"/>
    </w:rPr>
  </w:style>
  <w:style w:type="paragraph" w:customStyle="1" w:styleId="Heading40">
    <w:name w:val="Heading #4"/>
    <w:basedOn w:val="Normal"/>
    <w:link w:val="Heading4"/>
    <w:rsid w:val="00BE7B9C"/>
    <w:pPr>
      <w:shd w:val="clear" w:color="auto" w:fill="FFFFFF"/>
      <w:spacing w:after="180" w:line="0" w:lineRule="atLeast"/>
      <w:ind w:hanging="660"/>
      <w:jc w:val="both"/>
      <w:outlineLvl w:val="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CA75-C3CA-4675-9EF1-FCCB3E53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12</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191</cp:revision>
  <cp:lastPrinted>2020-06-04T06:10:00Z</cp:lastPrinted>
  <dcterms:created xsi:type="dcterms:W3CDTF">2020-02-07T08:43:00Z</dcterms:created>
  <dcterms:modified xsi:type="dcterms:W3CDTF">2020-10-08T12:35:00Z</dcterms:modified>
</cp:coreProperties>
</file>