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39C" w:rsidRPr="00B2056A" w:rsidRDefault="0005639C" w:rsidP="002A25B4">
      <w:pPr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B2056A">
        <w:rPr>
          <w:rFonts w:ascii="Tahoma" w:eastAsia="Times New Roman" w:hAnsi="Tahoma" w:cs="Tahoma"/>
          <w:b/>
          <w:sz w:val="28"/>
          <w:szCs w:val="20"/>
          <w:lang w:eastAsia="hr-HR"/>
        </w:rPr>
        <w:t>Klinika za infektivne bolesti „Dr. Fran Mihaljević“ Zagreb, Mirogojska c. 8</w:t>
      </w:r>
    </w:p>
    <w:p w:rsidR="0005639C" w:rsidRPr="00B2056A" w:rsidRDefault="0005639C" w:rsidP="002A25B4">
      <w:pPr>
        <w:suppressAutoHyphens/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B2056A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Javno nadmetanje broj  </w:t>
      </w:r>
      <w:r w:rsidR="00B2056A">
        <w:rPr>
          <w:rFonts w:ascii="Tahoma" w:eastAsia="Times New Roman" w:hAnsi="Tahoma" w:cs="Tahoma"/>
          <w:b/>
          <w:sz w:val="28"/>
          <w:szCs w:val="28"/>
          <w:lang w:eastAsia="hr-HR"/>
        </w:rPr>
        <w:t>27/</w:t>
      </w:r>
      <w:r w:rsidRPr="00B2056A">
        <w:rPr>
          <w:rFonts w:ascii="Tahoma" w:eastAsia="Times New Roman" w:hAnsi="Tahoma" w:cs="Tahoma"/>
          <w:b/>
          <w:sz w:val="28"/>
          <w:szCs w:val="28"/>
          <w:lang w:eastAsia="hr-HR"/>
        </w:rPr>
        <w:t>201</w:t>
      </w:r>
      <w:r w:rsidR="00B2056A">
        <w:rPr>
          <w:rFonts w:ascii="Tahoma" w:eastAsia="Times New Roman" w:hAnsi="Tahoma" w:cs="Tahoma"/>
          <w:b/>
          <w:sz w:val="28"/>
          <w:szCs w:val="28"/>
          <w:lang w:eastAsia="hr-HR"/>
        </w:rPr>
        <w:t>5</w:t>
      </w:r>
      <w:r w:rsidRPr="00B2056A">
        <w:rPr>
          <w:rFonts w:ascii="Tahoma" w:eastAsia="Times New Roman" w:hAnsi="Tahoma" w:cs="Tahoma"/>
          <w:b/>
          <w:sz w:val="28"/>
          <w:szCs w:val="28"/>
          <w:lang w:eastAsia="hr-HR"/>
        </w:rPr>
        <w:t xml:space="preserve"> - </w:t>
      </w:r>
      <w:proofErr w:type="spellStart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>Reagencije</w:t>
      </w:r>
      <w:proofErr w:type="spellEnd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 xml:space="preserve"> </w:t>
      </w:r>
      <w:proofErr w:type="spellStart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>i</w:t>
      </w:r>
      <w:proofErr w:type="spellEnd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 xml:space="preserve"> </w:t>
      </w:r>
      <w:proofErr w:type="spellStart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>potrošni</w:t>
      </w:r>
      <w:proofErr w:type="spellEnd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 xml:space="preserve"> </w:t>
      </w:r>
      <w:proofErr w:type="spellStart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>materijal</w:t>
      </w:r>
      <w:proofErr w:type="spellEnd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 xml:space="preserve"> </w:t>
      </w:r>
      <w:proofErr w:type="spellStart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>za</w:t>
      </w:r>
      <w:proofErr w:type="spellEnd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 xml:space="preserve"> </w:t>
      </w:r>
      <w:proofErr w:type="spellStart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>biokemijski</w:t>
      </w:r>
      <w:proofErr w:type="spellEnd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 xml:space="preserve"> </w:t>
      </w:r>
      <w:proofErr w:type="spellStart"/>
      <w:r w:rsidRPr="00B2056A">
        <w:rPr>
          <w:rFonts w:ascii="Tahoma" w:eastAsia="Times New Roman" w:hAnsi="Tahoma" w:cs="Tahoma"/>
          <w:b/>
          <w:sz w:val="28"/>
          <w:szCs w:val="28"/>
          <w:lang w:val="en-US"/>
        </w:rPr>
        <w:t>laboratorij</w:t>
      </w:r>
      <w:proofErr w:type="spellEnd"/>
    </w:p>
    <w:p w:rsidR="0005639C" w:rsidRPr="002A25B4" w:rsidRDefault="0005639C" w:rsidP="002A25B4">
      <w:pPr>
        <w:tabs>
          <w:tab w:val="left" w:pos="0"/>
        </w:tabs>
        <w:jc w:val="both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B2056A">
        <w:rPr>
          <w:rFonts w:ascii="Tahoma" w:eastAsia="Times New Roman" w:hAnsi="Tahoma" w:cs="Tahoma"/>
          <w:b/>
          <w:sz w:val="28"/>
          <w:szCs w:val="20"/>
          <w:lang w:eastAsia="hr-HR"/>
        </w:rPr>
        <w:t>Grupa 1) Reagensi za određivanje enzima, neproteinskih dušikovih spojeva, specifičnih proteina, metabolita i lipida na biokemijskom analizatoru Beckman Coulter AU640 i AU680, metode prema preporukama Hrvatske komore medicinskih biokemičara (HKMB), dokument Harmonizacija laboratorijskih nalaza u području opće medicinske biokemije (preporučena metoda I ili II), liofilizirani reagensi ili tekući</w:t>
      </w:r>
    </w:p>
    <w:p w:rsidR="0005639C" w:rsidRPr="002A25B4" w:rsidRDefault="0005639C" w:rsidP="002A25B4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val="en-US" w:eastAsia="hr-HR"/>
        </w:rPr>
      </w:pPr>
      <w:proofErr w:type="gramStart"/>
      <w:r w:rsidRPr="002A25B4">
        <w:rPr>
          <w:rFonts w:ascii="Tahoma" w:eastAsia="Times New Roman" w:hAnsi="Tahoma" w:cs="Tahoma"/>
          <w:sz w:val="28"/>
          <w:szCs w:val="28"/>
          <w:lang w:val="en-US" w:eastAsia="hr-HR"/>
        </w:rPr>
        <w:t>PONUDITELJ :</w:t>
      </w:r>
      <w:proofErr w:type="gramEnd"/>
      <w:r w:rsidRPr="002A25B4">
        <w:rPr>
          <w:rFonts w:ascii="Tahoma" w:eastAsia="Times New Roman" w:hAnsi="Tahoma" w:cs="Tahoma"/>
          <w:sz w:val="28"/>
          <w:szCs w:val="28"/>
          <w:lang w:val="en-US" w:eastAsia="hr-HR"/>
        </w:rPr>
        <w:t xml:space="preserve"> ________________________________________________________________</w:t>
      </w:r>
      <w:r w:rsidR="002A25B4">
        <w:rPr>
          <w:rFonts w:ascii="Tahoma" w:eastAsia="Times New Roman" w:hAnsi="Tahoma" w:cs="Tahoma"/>
          <w:sz w:val="28"/>
          <w:szCs w:val="28"/>
          <w:lang w:val="en-US" w:eastAsia="hr-HR"/>
        </w:rPr>
        <w:t>______________</w:t>
      </w:r>
      <w:r w:rsidRPr="002A25B4">
        <w:rPr>
          <w:rFonts w:ascii="Tahoma" w:eastAsia="Times New Roman" w:hAnsi="Tahoma" w:cs="Tahoma"/>
          <w:sz w:val="28"/>
          <w:szCs w:val="28"/>
          <w:lang w:val="en-US" w:eastAsia="hr-HR"/>
        </w:rPr>
        <w:t>__</w:t>
      </w:r>
    </w:p>
    <w:p w:rsidR="0005639C" w:rsidRPr="002A25B4" w:rsidRDefault="0005639C" w:rsidP="0005639C">
      <w:pPr>
        <w:spacing w:after="0" w:line="240" w:lineRule="auto"/>
        <w:rPr>
          <w:rFonts w:ascii="Tahoma" w:eastAsia="Times New Roman" w:hAnsi="Tahoma" w:cs="Tahoma"/>
          <w:sz w:val="28"/>
          <w:szCs w:val="28"/>
          <w:lang w:val="en-US" w:eastAsia="hr-HR"/>
        </w:rPr>
      </w:pPr>
    </w:p>
    <w:p w:rsidR="0005639C" w:rsidRDefault="0005639C" w:rsidP="0005639C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n-US" w:eastAsia="hr-HR"/>
        </w:rPr>
      </w:pPr>
      <w:r w:rsidRPr="00B2056A">
        <w:rPr>
          <w:rFonts w:ascii="Tahoma" w:eastAsia="Times New Roman" w:hAnsi="Tahoma" w:cs="Tahoma"/>
          <w:b/>
          <w:sz w:val="28"/>
          <w:szCs w:val="28"/>
          <w:lang w:val="en-US" w:eastAsia="hr-HR"/>
        </w:rPr>
        <w:t xml:space="preserve">TROŠKOVNIK  </w:t>
      </w:r>
    </w:p>
    <w:p w:rsidR="002A25B4" w:rsidRPr="00B2056A" w:rsidRDefault="002A25B4" w:rsidP="0005639C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n-US" w:eastAsia="hr-HR"/>
        </w:rPr>
      </w:pPr>
    </w:p>
    <w:tbl>
      <w:tblPr>
        <w:tblW w:w="137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1842"/>
        <w:gridCol w:w="2268"/>
        <w:gridCol w:w="1560"/>
        <w:gridCol w:w="1275"/>
        <w:gridCol w:w="1985"/>
        <w:gridCol w:w="2126"/>
      </w:tblGrid>
      <w:tr w:rsidR="002A25B4" w:rsidRPr="002A25B4" w:rsidTr="00743C34"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Vrsta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reagensa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: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Proizvođač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/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zemlja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porijekla</w:t>
            </w:r>
            <w:proofErr w:type="spellEnd"/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Komercijalni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naziv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proizvoda</w:t>
            </w:r>
            <w:proofErr w:type="spellEnd"/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Jedinica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mjere</w:t>
            </w:r>
            <w:proofErr w:type="spellEnd"/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</w:t>
            </w:r>
            <w:r w:rsidR="002A25B4"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oličina</w:t>
            </w:r>
            <w:proofErr w:type="spellEnd"/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Jedinična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cijena</w:t>
            </w:r>
            <w:proofErr w:type="spellEnd"/>
          </w:p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bez PDV-a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Ukupna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cijena</w:t>
            </w:r>
            <w:proofErr w:type="spellEnd"/>
          </w:p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bez PDV-a</w:t>
            </w:r>
          </w:p>
        </w:tc>
      </w:tr>
      <w:tr w:rsidR="002A25B4" w:rsidRPr="002A25B4" w:rsidTr="00743C34"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Alanin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aminotransferaza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(ALT)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26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000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Aspartat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aminotransferaza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(AST)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26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000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S-γ-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glutamil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transferaza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(GGT)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22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000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9B57AD"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Laktat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dehidrogenaza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(LD)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2A25B4" w:rsidRPr="002A25B4" w:rsidRDefault="002A25B4" w:rsidP="009B57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17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000</w:t>
            </w:r>
          </w:p>
          <w:p w:rsidR="002A25B4" w:rsidRPr="002A25B4" w:rsidRDefault="002A25B4" w:rsidP="009B57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9B57AD">
        <w:tc>
          <w:tcPr>
            <w:tcW w:w="2694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Kreatin-kinaza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(CK)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2" w:space="0" w:color="000000"/>
            </w:tcBorders>
            <w:vAlign w:val="bottom"/>
          </w:tcPr>
          <w:p w:rsidR="002A25B4" w:rsidRPr="002A25B4" w:rsidRDefault="002A25B4" w:rsidP="009B57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10.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500</w:t>
            </w:r>
          </w:p>
          <w:p w:rsidR="002A25B4" w:rsidRPr="002A25B4" w:rsidRDefault="002A25B4" w:rsidP="009B57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2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9B57AD">
        <w:trPr>
          <w:trHeight w:val="567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CK-MB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25B4" w:rsidRPr="002A25B4" w:rsidRDefault="002A25B4" w:rsidP="009B57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.3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  <w:p w:rsidR="002A25B4" w:rsidRPr="002A25B4" w:rsidRDefault="002A25B4" w:rsidP="009B57A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Alkalna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fosfataza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(ALP)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20.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000 </w:t>
            </w:r>
          </w:p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lastRenderedPageBreak/>
              <w:t>Amilaza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(AMS)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3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.5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Glukoza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27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000</w:t>
            </w:r>
          </w:p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Ureja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3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000</w:t>
            </w:r>
          </w:p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Kreatinin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30.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000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Ukupni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bilirubin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22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Direktni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bilirubin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Ukupni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proteini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11.0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Albumin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2.5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Mokraćna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kiselina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6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C-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reaktivni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protein (CRP)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3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Amonijak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3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Laktat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1.5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Proteini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likvoru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urinu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Trigliceridi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.0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lastRenderedPageBreak/>
              <w:t>Kolesterol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.0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HDL-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kolesterol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.0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LDL-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kolesterol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direktna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metoda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.0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Željezo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.0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UIBC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.0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Anorganski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fosfor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3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.0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Kalibratori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CRP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A25B4"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="002A25B4"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="002A25B4"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2 x </w:t>
            </w:r>
            <w:r w:rsidR="002A25B4"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5 x 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43C34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Kalibrator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opće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biokemijske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pretrage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40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Kalibrator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pretrage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urinu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12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8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Kontrola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kvalitete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opće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biokemijske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pretrage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normalni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20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 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43C34">
        <w:trPr>
          <w:trHeight w:val="567"/>
        </w:trPr>
        <w:tc>
          <w:tcPr>
            <w:tcW w:w="2694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Kontrola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kvalitete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opće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biokemijske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pretrage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patološki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b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20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5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43C34">
        <w:trPr>
          <w:trHeight w:val="652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Kontrola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kvalitete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specifične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proteine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normalna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43C34">
        <w:trPr>
          <w:trHeight w:val="652"/>
        </w:trPr>
        <w:tc>
          <w:tcPr>
            <w:tcW w:w="26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Kontrola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kvalitete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specifične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proteine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patološka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b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6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B4487">
        <w:trPr>
          <w:trHeight w:val="652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lastRenderedPageBreak/>
              <w:t>Kalibrator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HDL-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kolesterol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4 x 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B4487">
        <w:trPr>
          <w:trHeight w:val="652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Kalibrator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LDL-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kolesterol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4 x 1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B4487">
        <w:trPr>
          <w:trHeight w:val="652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Kontrola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kvalitete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HDL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LDL-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kolesterol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, norm. </w:t>
            </w:r>
            <w:proofErr w:type="spellStart"/>
            <w:proofErr w:type="gram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patol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.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b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6 x 5</w:t>
            </w:r>
          </w:p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6 x 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B4487">
        <w:trPr>
          <w:trHeight w:val="652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Kontrola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kvalitete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amonijak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niska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normalna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visoka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6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B4487">
        <w:trPr>
          <w:trHeight w:val="652"/>
        </w:trPr>
        <w:tc>
          <w:tcPr>
            <w:tcW w:w="2694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Kontrola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CK-MB,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normalna</w:t>
            </w:r>
            <w:proofErr w:type="spellEnd"/>
          </w:p>
        </w:tc>
        <w:tc>
          <w:tcPr>
            <w:tcW w:w="184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4" w:space="0" w:color="auto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9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B4487">
        <w:trPr>
          <w:trHeight w:val="652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Kontrola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CK-MB,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patološka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9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B4487">
        <w:trPr>
          <w:trHeight w:val="652"/>
        </w:trPr>
        <w:tc>
          <w:tcPr>
            <w:tcW w:w="26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ISE High Serum Standard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8 x 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7B4487">
        <w:trPr>
          <w:trHeight w:val="652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ISE Low Serum Standard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8E2516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8 x 100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652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ISE Low/High Urine Standard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BD060D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4</w:t>
            </w:r>
            <w:r w:rsidR="002A25B4"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743C34">
        <w:trPr>
          <w:trHeight w:val="652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ISE Buffer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A25B4"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kanistar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</w:t>
            </w:r>
            <w:proofErr w:type="spellEnd"/>
            <w:r w:rsidR="002A25B4"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="002A25B4"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8 x 2.000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316FB9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ISE MID Standard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kanistar</w:t>
            </w:r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36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2.000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316FB9">
        <w:trPr>
          <w:trHeight w:val="510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ISE Reference 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kanistar</w:t>
            </w:r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8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1.000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BD060D">
        <w:trPr>
          <w:trHeight w:val="510"/>
        </w:trPr>
        <w:tc>
          <w:tcPr>
            <w:tcW w:w="2694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lastRenderedPageBreak/>
              <w:t>ISE Na+/K+ Selectivity Check Solution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352572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352572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352572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25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BD060D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ISE Internal Reference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Default="00BD060D" w:rsidP="000F7C09">
            <w:pPr>
              <w:jc w:val="center"/>
            </w:pPr>
            <w:proofErr w:type="spellStart"/>
            <w:r w:rsidRPr="00352572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352572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bočica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352572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25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2A25B4" w:rsidRPr="002A25B4" w:rsidTr="00BD060D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5B4" w:rsidRPr="002A25B4" w:rsidRDefault="002A25B4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ISE 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Cleaning Solution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BD060D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kanistar</w:t>
            </w:r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18</w:t>
            </w:r>
            <w:r w:rsidR="00BD060D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x 500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2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2A25B4" w:rsidRPr="002A25B4" w:rsidRDefault="002A25B4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BD060D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Wash Solution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BC59FF" w:rsidRDefault="000F7C09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broj</w:t>
            </w:r>
            <w:proofErr w:type="spellEnd"/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kanistar</w:t>
            </w:r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a</w:t>
            </w:r>
            <w:proofErr w:type="spellEnd"/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BC59FF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x</w:t>
            </w:r>
            <w:r w:rsidRPr="002A25B4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ml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13 x 6 x 2.000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Čašice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ISE (AU 640)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BC59FF" w:rsidRDefault="000F7C09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PAK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0F7C09" w:rsidP="000F7C09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Čašice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ISE (AU 680)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BC59FF" w:rsidRDefault="000F7C09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PAK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BD060D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060D" w:rsidRPr="002A25B4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Peristaltičke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cjevčice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BC59FF" w:rsidRDefault="000F7C09" w:rsidP="000F7C0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BD060D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BD060D" w:rsidRPr="002A25B4" w:rsidRDefault="00BD060D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0F7C09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7C09" w:rsidRPr="002A25B4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Elektroda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natrij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0F7C09">
            <w:pPr>
              <w:jc w:val="center"/>
            </w:pPr>
            <w:r w:rsidRPr="0076625E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0F7C09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7C09" w:rsidRPr="002A25B4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Elektroda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kalij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0F7C09">
            <w:pPr>
              <w:jc w:val="center"/>
            </w:pPr>
            <w:r w:rsidRPr="0076625E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0F7C09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7C09" w:rsidRPr="002A25B4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Elektroda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kloride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0F7C09">
            <w:pPr>
              <w:jc w:val="center"/>
            </w:pPr>
            <w:r w:rsidRPr="0076625E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0F7C09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7C09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Igla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uzorke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0F7C09">
            <w:pPr>
              <w:jc w:val="center"/>
            </w:pPr>
            <w:r w:rsidRPr="000771E7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0F7C09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7C09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Igla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reagense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0F7C09">
            <w:pPr>
              <w:jc w:val="center"/>
            </w:pPr>
            <w:r w:rsidRPr="000771E7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0F7C09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7C09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Drenovi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za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čišćenje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igala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0F7C09">
            <w:pPr>
              <w:jc w:val="center"/>
            </w:pPr>
            <w:r w:rsidRPr="000771E7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0F7C09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7C09" w:rsidRDefault="000F7C09" w:rsidP="00BD060D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Zračni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filteri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- 680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0F7C09">
            <w:pPr>
              <w:jc w:val="center"/>
            </w:pPr>
            <w:r w:rsidRPr="000771E7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0F7C09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7C09" w:rsidRDefault="000F7C09" w:rsidP="000F7C09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Zračni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filteri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- 640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0771E7" w:rsidRDefault="000F7C09" w:rsidP="000F7C09">
            <w:pPr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 w:rsidRPr="000771E7"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KOM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  <w:tr w:rsidR="000F7C09" w:rsidRPr="002A25B4" w:rsidTr="000F7C09">
        <w:trPr>
          <w:trHeight w:val="510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7C09" w:rsidRDefault="000F7C09" w:rsidP="000F7C09">
            <w:pPr>
              <w:widowControl w:val="0"/>
              <w:suppressLineNumbers/>
              <w:suppressAutoHyphens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lastRenderedPageBreak/>
              <w:t xml:space="preserve">CRP LATEX R1 4 X 50 Ml R2 4 x 50 mL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ili</w:t>
            </w:r>
            <w:proofErr w:type="spellEnd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jednakovrijedan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0771E7" w:rsidRDefault="000F7C09" w:rsidP="000F7C09">
            <w:pPr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PAK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0F7C09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  <w:t>24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0F7C09" w:rsidRPr="002A25B4" w:rsidRDefault="000F7C09" w:rsidP="002A25B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ahoma" w:eastAsia="Lucida Sans Unicode" w:hAnsi="Tahoma" w:cs="Tahoma"/>
                <w:kern w:val="1"/>
                <w:sz w:val="20"/>
                <w:szCs w:val="20"/>
                <w:lang w:val="en-US"/>
              </w:rPr>
            </w:pPr>
          </w:p>
        </w:tc>
      </w:tr>
    </w:tbl>
    <w:p w:rsidR="0005639C" w:rsidRPr="00B2056A" w:rsidRDefault="0005639C" w:rsidP="0005639C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val="en-US" w:eastAsia="hr-HR"/>
        </w:rPr>
      </w:pPr>
    </w:p>
    <w:p w:rsidR="0005639C" w:rsidRPr="00B2056A" w:rsidRDefault="0005639C" w:rsidP="0005639C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val="en-US" w:eastAsia="hr-HR"/>
        </w:rPr>
      </w:pPr>
    </w:p>
    <w:p w:rsidR="0005639C" w:rsidRPr="00B2056A" w:rsidRDefault="0005639C" w:rsidP="0005639C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val="en-US" w:eastAsia="hr-HR"/>
        </w:rPr>
      </w:pPr>
    </w:p>
    <w:tbl>
      <w:tblPr>
        <w:tblW w:w="7229" w:type="dxa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3969"/>
      </w:tblGrid>
      <w:tr w:rsidR="00B2056A" w:rsidRPr="00B2056A" w:rsidTr="00B2056A">
        <w:tc>
          <w:tcPr>
            <w:tcW w:w="3260" w:type="dxa"/>
          </w:tcPr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</w:p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  <w:r w:rsidRPr="00B2056A"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  <w:t>UKUPNO BEZ PDV-A</w:t>
            </w:r>
          </w:p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</w:p>
        </w:tc>
        <w:tc>
          <w:tcPr>
            <w:tcW w:w="3969" w:type="dxa"/>
          </w:tcPr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</w:p>
        </w:tc>
      </w:tr>
      <w:tr w:rsidR="00B2056A" w:rsidRPr="00B2056A" w:rsidTr="000F7C09">
        <w:tc>
          <w:tcPr>
            <w:tcW w:w="3260" w:type="dxa"/>
            <w:tcBorders>
              <w:bottom w:val="single" w:sz="4" w:space="0" w:color="auto"/>
            </w:tcBorders>
          </w:tcPr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</w:p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  <w:r w:rsidRPr="00B2056A"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  <w:t>PDV</w:t>
            </w:r>
          </w:p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</w:p>
        </w:tc>
      </w:tr>
      <w:tr w:rsidR="00B2056A" w:rsidRPr="00B2056A" w:rsidTr="000F7C09">
        <w:tc>
          <w:tcPr>
            <w:tcW w:w="3260" w:type="dxa"/>
            <w:shd w:val="clear" w:color="auto" w:fill="auto"/>
          </w:tcPr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</w:p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  <w:r w:rsidRPr="00B2056A"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  <w:t>UKUPNO S  PDV-OM</w:t>
            </w:r>
          </w:p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</w:p>
        </w:tc>
        <w:tc>
          <w:tcPr>
            <w:tcW w:w="3969" w:type="dxa"/>
            <w:shd w:val="clear" w:color="auto" w:fill="auto"/>
          </w:tcPr>
          <w:p w:rsidR="0005639C" w:rsidRPr="00B2056A" w:rsidRDefault="0005639C" w:rsidP="0005639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val="en-US" w:eastAsia="hr-HR"/>
              </w:rPr>
            </w:pPr>
          </w:p>
        </w:tc>
      </w:tr>
    </w:tbl>
    <w:p w:rsidR="0005639C" w:rsidRPr="00B2056A" w:rsidRDefault="0005639C" w:rsidP="0005639C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n-US" w:eastAsia="hr-HR"/>
        </w:rPr>
      </w:pPr>
    </w:p>
    <w:p w:rsidR="0005639C" w:rsidRPr="00B2056A" w:rsidRDefault="0005639C" w:rsidP="0005639C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n-US" w:eastAsia="hr-HR"/>
        </w:rPr>
      </w:pPr>
      <w:r w:rsidRPr="00B2056A">
        <w:rPr>
          <w:rFonts w:ascii="Tahoma" w:eastAsia="Times New Roman" w:hAnsi="Tahoma" w:cs="Tahoma"/>
          <w:sz w:val="24"/>
          <w:szCs w:val="24"/>
          <w:lang w:val="en-US" w:eastAsia="hr-HR"/>
        </w:rPr>
        <w:tab/>
      </w:r>
      <w:r w:rsidRPr="00B2056A">
        <w:rPr>
          <w:rFonts w:ascii="Tahoma" w:eastAsia="Times New Roman" w:hAnsi="Tahoma" w:cs="Tahoma"/>
          <w:sz w:val="24"/>
          <w:szCs w:val="24"/>
          <w:lang w:val="en-US" w:eastAsia="hr-HR"/>
        </w:rPr>
        <w:tab/>
      </w:r>
    </w:p>
    <w:p w:rsidR="0005639C" w:rsidRPr="00B2056A" w:rsidRDefault="0005639C" w:rsidP="0005639C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n-US" w:eastAsia="hr-HR"/>
        </w:rPr>
      </w:pPr>
    </w:p>
    <w:p w:rsidR="00752D17" w:rsidRPr="004C11FE" w:rsidRDefault="00752D17" w:rsidP="00752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11FE"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___________________, dana ____________________ .</w:t>
      </w:r>
    </w:p>
    <w:p w:rsidR="00752D17" w:rsidRDefault="00752D17" w:rsidP="0005639C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</w:pPr>
    </w:p>
    <w:p w:rsidR="007D36A8" w:rsidRDefault="007D36A8" w:rsidP="0005639C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</w:pPr>
    </w:p>
    <w:p w:rsidR="007D36A8" w:rsidRDefault="007D36A8" w:rsidP="0005639C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</w:pPr>
    </w:p>
    <w:p w:rsidR="0005639C" w:rsidRPr="00B2056A" w:rsidRDefault="0005639C" w:rsidP="0005639C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</w:pPr>
      <w:r w:rsidRPr="00B2056A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__________________________________________ </w:t>
      </w:r>
    </w:p>
    <w:p w:rsidR="0005639C" w:rsidRPr="00B2056A" w:rsidRDefault="0005639C" w:rsidP="0005639C">
      <w:pPr>
        <w:spacing w:after="0" w:line="240" w:lineRule="auto"/>
        <w:rPr>
          <w:rFonts w:ascii="Tahoma" w:eastAsia="Times New Roman" w:hAnsi="Tahoma" w:cs="Tahoma"/>
          <w:sz w:val="18"/>
          <w:szCs w:val="18"/>
          <w:lang w:val="en-US" w:eastAsia="hr-HR"/>
        </w:rPr>
      </w:pP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  <w:t xml:space="preserve">                                 </w:t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bookmarkStart w:id="0" w:name="_GoBack"/>
      <w:bookmarkEnd w:id="0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  <w:t xml:space="preserve">   </w:t>
      </w:r>
      <w:proofErr w:type="spellStart"/>
      <w:proofErr w:type="gram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potpis</w:t>
      </w:r>
      <w:proofErr w:type="spellEnd"/>
      <w:proofErr w:type="gram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osobe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ovlaštene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za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zastupanje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ponuditelja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 xml:space="preserve"> / </w:t>
      </w:r>
      <w:proofErr w:type="spellStart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>pečat</w:t>
      </w:r>
      <w:proofErr w:type="spellEnd"/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  <w:r w:rsidRPr="00B2056A">
        <w:rPr>
          <w:rFonts w:ascii="Tahoma" w:eastAsia="Times New Roman" w:hAnsi="Tahoma" w:cs="Tahoma"/>
          <w:sz w:val="18"/>
          <w:szCs w:val="18"/>
          <w:lang w:val="en-US" w:eastAsia="hr-HR"/>
        </w:rPr>
        <w:tab/>
      </w:r>
    </w:p>
    <w:p w:rsidR="0035264F" w:rsidRDefault="0035264F"/>
    <w:sectPr w:rsidR="0035264F" w:rsidSect="00BD060D">
      <w:pgSz w:w="16838" w:h="11906" w:orient="landscape" w:code="9"/>
      <w:pgMar w:top="1134" w:right="1287" w:bottom="1134" w:left="130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C0D102"/>
    <w:lvl w:ilvl="0">
      <w:numFmt w:val="decimal"/>
      <w:lvlText w:val="*"/>
      <w:lvlJc w:val="left"/>
    </w:lvl>
  </w:abstractNum>
  <w:abstractNum w:abstractNumId="1">
    <w:nsid w:val="046C5CD9"/>
    <w:multiLevelType w:val="singleLevel"/>
    <w:tmpl w:val="46BE77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7E4294B"/>
    <w:multiLevelType w:val="hybridMultilevel"/>
    <w:tmpl w:val="1BCE035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E6FD7"/>
    <w:multiLevelType w:val="singleLevel"/>
    <w:tmpl w:val="B5D089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F7F03BE"/>
    <w:multiLevelType w:val="hybridMultilevel"/>
    <w:tmpl w:val="820ECCE0"/>
    <w:lvl w:ilvl="0" w:tplc="671AD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65049B"/>
    <w:multiLevelType w:val="hybridMultilevel"/>
    <w:tmpl w:val="C4E8785A"/>
    <w:lvl w:ilvl="0" w:tplc="9BCAF9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9170B0"/>
    <w:multiLevelType w:val="hybridMultilevel"/>
    <w:tmpl w:val="E28CD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E92A85"/>
    <w:multiLevelType w:val="hybridMultilevel"/>
    <w:tmpl w:val="C55CF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E5F1E83"/>
    <w:multiLevelType w:val="hybridMultilevel"/>
    <w:tmpl w:val="A76A003C"/>
    <w:lvl w:ilvl="0" w:tplc="9BCAF9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CB686D"/>
    <w:multiLevelType w:val="hybridMultilevel"/>
    <w:tmpl w:val="3A46F546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DA1105"/>
    <w:multiLevelType w:val="hybridMultilevel"/>
    <w:tmpl w:val="70502FA4"/>
    <w:lvl w:ilvl="0" w:tplc="D03E71A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5672E9"/>
    <w:multiLevelType w:val="singleLevel"/>
    <w:tmpl w:val="4D3ED7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74EA05B8"/>
    <w:multiLevelType w:val="hybridMultilevel"/>
    <w:tmpl w:val="85A82614"/>
    <w:lvl w:ilvl="0" w:tplc="041A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"/>
  </w:num>
  <w:num w:numId="7">
    <w:abstractNumId w:val="6"/>
  </w:num>
  <w:num w:numId="8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9">
    <w:abstractNumId w:val="12"/>
  </w:num>
  <w:num w:numId="10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1770" w:hanging="360"/>
        </w:pPr>
      </w:lvl>
    </w:lvlOverride>
  </w:num>
  <w:num w:numId="11">
    <w:abstractNumId w:val="2"/>
  </w:num>
  <w:num w:numId="12">
    <w:abstractNumId w:val="9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9C"/>
    <w:rsid w:val="0005639C"/>
    <w:rsid w:val="000F7C09"/>
    <w:rsid w:val="002A25B4"/>
    <w:rsid w:val="0035264F"/>
    <w:rsid w:val="00752D17"/>
    <w:rsid w:val="007D36A8"/>
    <w:rsid w:val="009B57AD"/>
    <w:rsid w:val="00B2056A"/>
    <w:rsid w:val="00BD060D"/>
    <w:rsid w:val="00E0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5639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Heading2">
    <w:name w:val="heading 2"/>
    <w:basedOn w:val="Normal"/>
    <w:next w:val="Normal"/>
    <w:link w:val="Heading2Char"/>
    <w:qFormat/>
    <w:rsid w:val="0005639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hr-HR"/>
    </w:rPr>
  </w:style>
  <w:style w:type="paragraph" w:styleId="Heading3">
    <w:name w:val="heading 3"/>
    <w:basedOn w:val="Normal"/>
    <w:next w:val="Normal"/>
    <w:link w:val="Heading3Char"/>
    <w:qFormat/>
    <w:rsid w:val="0005639C"/>
    <w:pPr>
      <w:keepNext/>
      <w:tabs>
        <w:tab w:val="left" w:pos="0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qFormat/>
    <w:rsid w:val="0005639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639C"/>
    <w:rPr>
      <w:rFonts w:ascii="Arial" w:eastAsia="Times New Roman" w:hAnsi="Arial" w:cs="Times New Roman"/>
      <w:b/>
      <w:sz w:val="28"/>
      <w:szCs w:val="20"/>
      <w:lang w:eastAsia="hr-HR"/>
    </w:rPr>
  </w:style>
  <w:style w:type="character" w:customStyle="1" w:styleId="Heading2Char">
    <w:name w:val="Heading 2 Char"/>
    <w:basedOn w:val="DefaultParagraphFont"/>
    <w:link w:val="Heading2"/>
    <w:rsid w:val="0005639C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Heading3Char">
    <w:name w:val="Heading 3 Char"/>
    <w:basedOn w:val="DefaultParagraphFont"/>
    <w:link w:val="Heading3"/>
    <w:rsid w:val="0005639C"/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05639C"/>
    <w:rPr>
      <w:rFonts w:ascii="Times New Roman" w:eastAsia="Times New Roman" w:hAnsi="Times New Roman" w:cs="Times New Roman"/>
      <w:b/>
      <w:sz w:val="20"/>
      <w:szCs w:val="20"/>
      <w:lang w:val="en-GB"/>
    </w:rPr>
  </w:style>
  <w:style w:type="numbering" w:customStyle="1" w:styleId="NoList1">
    <w:name w:val="No List1"/>
    <w:next w:val="NoList"/>
    <w:semiHidden/>
    <w:unhideWhenUsed/>
    <w:rsid w:val="0005639C"/>
  </w:style>
  <w:style w:type="paragraph" w:styleId="BodyText">
    <w:name w:val="Body Text"/>
    <w:aliases w:val="  uvlaka 2,uvlaka 2"/>
    <w:basedOn w:val="Normal"/>
    <w:link w:val="BodyTextChar"/>
    <w:rsid w:val="000563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r-HR"/>
    </w:rPr>
  </w:style>
  <w:style w:type="character" w:customStyle="1" w:styleId="BodyTextChar">
    <w:name w:val="Body Text Char"/>
    <w:aliases w:val="  uvlaka 2 Char,uvlaka 2 Char"/>
    <w:basedOn w:val="DefaultParagraphFont"/>
    <w:link w:val="BodyText"/>
    <w:rsid w:val="0005639C"/>
    <w:rPr>
      <w:rFonts w:ascii="Arial" w:eastAsia="Times New Roman" w:hAnsi="Arial" w:cs="Times New Roman"/>
      <w:sz w:val="24"/>
      <w:szCs w:val="20"/>
      <w:lang w:eastAsia="hr-HR"/>
    </w:rPr>
  </w:style>
  <w:style w:type="paragraph" w:styleId="BodyText2">
    <w:name w:val="Body Text 2"/>
    <w:basedOn w:val="Normal"/>
    <w:link w:val="BodyText2Char"/>
    <w:rsid w:val="000563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BodyText2Char">
    <w:name w:val="Body Text 2 Char"/>
    <w:basedOn w:val="DefaultParagraphFont"/>
    <w:link w:val="BodyText2"/>
    <w:rsid w:val="0005639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Index">
    <w:name w:val="Index"/>
    <w:basedOn w:val="Normal"/>
    <w:rsid w:val="0005639C"/>
    <w:pPr>
      <w:suppressLineNumbers/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hr-HR"/>
    </w:rPr>
  </w:style>
  <w:style w:type="paragraph" w:customStyle="1" w:styleId="WW-Tijeloteksta2">
    <w:name w:val="WW-Tijelo teksta 2"/>
    <w:basedOn w:val="Normal"/>
    <w:rsid w:val="000563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semiHidden/>
    <w:rsid w:val="0005639C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05639C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rsid w:val="0005639C"/>
    <w:rPr>
      <w:color w:val="0000FF"/>
      <w:u w:val="single"/>
    </w:rPr>
  </w:style>
  <w:style w:type="table" w:styleId="TableGrid">
    <w:name w:val="Table Grid"/>
    <w:basedOn w:val="TableNormal"/>
    <w:rsid w:val="00056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056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0563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0563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0563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563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-9-8">
    <w:name w:val="t-9-8"/>
    <w:basedOn w:val="Normal"/>
    <w:rsid w:val="00056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5639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Heading2">
    <w:name w:val="heading 2"/>
    <w:basedOn w:val="Normal"/>
    <w:next w:val="Normal"/>
    <w:link w:val="Heading2Char"/>
    <w:qFormat/>
    <w:rsid w:val="0005639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hr-HR"/>
    </w:rPr>
  </w:style>
  <w:style w:type="paragraph" w:styleId="Heading3">
    <w:name w:val="heading 3"/>
    <w:basedOn w:val="Normal"/>
    <w:next w:val="Normal"/>
    <w:link w:val="Heading3Char"/>
    <w:qFormat/>
    <w:rsid w:val="0005639C"/>
    <w:pPr>
      <w:keepNext/>
      <w:tabs>
        <w:tab w:val="left" w:pos="0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qFormat/>
    <w:rsid w:val="0005639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639C"/>
    <w:rPr>
      <w:rFonts w:ascii="Arial" w:eastAsia="Times New Roman" w:hAnsi="Arial" w:cs="Times New Roman"/>
      <w:b/>
      <w:sz w:val="28"/>
      <w:szCs w:val="20"/>
      <w:lang w:eastAsia="hr-HR"/>
    </w:rPr>
  </w:style>
  <w:style w:type="character" w:customStyle="1" w:styleId="Heading2Char">
    <w:name w:val="Heading 2 Char"/>
    <w:basedOn w:val="DefaultParagraphFont"/>
    <w:link w:val="Heading2"/>
    <w:rsid w:val="0005639C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Heading3Char">
    <w:name w:val="Heading 3 Char"/>
    <w:basedOn w:val="DefaultParagraphFont"/>
    <w:link w:val="Heading3"/>
    <w:rsid w:val="0005639C"/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05639C"/>
    <w:rPr>
      <w:rFonts w:ascii="Times New Roman" w:eastAsia="Times New Roman" w:hAnsi="Times New Roman" w:cs="Times New Roman"/>
      <w:b/>
      <w:sz w:val="20"/>
      <w:szCs w:val="20"/>
      <w:lang w:val="en-GB"/>
    </w:rPr>
  </w:style>
  <w:style w:type="numbering" w:customStyle="1" w:styleId="NoList1">
    <w:name w:val="No List1"/>
    <w:next w:val="NoList"/>
    <w:semiHidden/>
    <w:unhideWhenUsed/>
    <w:rsid w:val="0005639C"/>
  </w:style>
  <w:style w:type="paragraph" w:styleId="BodyText">
    <w:name w:val="Body Text"/>
    <w:aliases w:val="  uvlaka 2,uvlaka 2"/>
    <w:basedOn w:val="Normal"/>
    <w:link w:val="BodyTextChar"/>
    <w:rsid w:val="000563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r-HR"/>
    </w:rPr>
  </w:style>
  <w:style w:type="character" w:customStyle="1" w:styleId="BodyTextChar">
    <w:name w:val="Body Text Char"/>
    <w:aliases w:val="  uvlaka 2 Char,uvlaka 2 Char"/>
    <w:basedOn w:val="DefaultParagraphFont"/>
    <w:link w:val="BodyText"/>
    <w:rsid w:val="0005639C"/>
    <w:rPr>
      <w:rFonts w:ascii="Arial" w:eastAsia="Times New Roman" w:hAnsi="Arial" w:cs="Times New Roman"/>
      <w:sz w:val="24"/>
      <w:szCs w:val="20"/>
      <w:lang w:eastAsia="hr-HR"/>
    </w:rPr>
  </w:style>
  <w:style w:type="paragraph" w:styleId="BodyText2">
    <w:name w:val="Body Text 2"/>
    <w:basedOn w:val="Normal"/>
    <w:link w:val="BodyText2Char"/>
    <w:rsid w:val="000563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BodyText2Char">
    <w:name w:val="Body Text 2 Char"/>
    <w:basedOn w:val="DefaultParagraphFont"/>
    <w:link w:val="BodyText2"/>
    <w:rsid w:val="0005639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Index">
    <w:name w:val="Index"/>
    <w:basedOn w:val="Normal"/>
    <w:rsid w:val="0005639C"/>
    <w:pPr>
      <w:suppressLineNumbers/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hr-HR"/>
    </w:rPr>
  </w:style>
  <w:style w:type="paragraph" w:customStyle="1" w:styleId="WW-Tijeloteksta2">
    <w:name w:val="WW-Tijelo teksta 2"/>
    <w:basedOn w:val="Normal"/>
    <w:rsid w:val="000563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semiHidden/>
    <w:rsid w:val="0005639C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05639C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rsid w:val="0005639C"/>
    <w:rPr>
      <w:color w:val="0000FF"/>
      <w:u w:val="single"/>
    </w:rPr>
  </w:style>
  <w:style w:type="table" w:styleId="TableGrid">
    <w:name w:val="Table Grid"/>
    <w:basedOn w:val="TableNormal"/>
    <w:rsid w:val="00056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056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0563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0563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0563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563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-9-8">
    <w:name w:val="t-9-8"/>
    <w:basedOn w:val="Normal"/>
    <w:rsid w:val="00056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dcterms:created xsi:type="dcterms:W3CDTF">2015-11-10T09:48:00Z</dcterms:created>
  <dcterms:modified xsi:type="dcterms:W3CDTF">2015-11-11T07:46:00Z</dcterms:modified>
</cp:coreProperties>
</file>