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F98" w:rsidRPr="00EA2F95" w:rsidRDefault="00D81F98" w:rsidP="00D81F98">
      <w:pPr>
        <w:rPr>
          <w:b/>
          <w:sz w:val="32"/>
          <w:lang w:val="de-DE"/>
        </w:rPr>
      </w:pPr>
      <w:r w:rsidRPr="00EA2F95">
        <w:rPr>
          <w:b/>
          <w:sz w:val="32"/>
          <w:lang w:val="de-DE"/>
        </w:rPr>
        <w:t>KLINIKA ZA INFEKTIVNE BOLESTI</w:t>
      </w:r>
    </w:p>
    <w:p w:rsidR="00D81F98" w:rsidRPr="00EA2F95" w:rsidRDefault="00D81F98" w:rsidP="00D81F98">
      <w:pPr>
        <w:rPr>
          <w:b/>
          <w:sz w:val="32"/>
          <w:lang w:val="de-DE"/>
        </w:rPr>
      </w:pPr>
      <w:r w:rsidRPr="00EA2F95">
        <w:rPr>
          <w:b/>
          <w:sz w:val="32"/>
          <w:lang w:val="de-DE"/>
        </w:rPr>
        <w:t>“DR. FRAN MIHALJEVIĆ”</w:t>
      </w:r>
    </w:p>
    <w:p w:rsidR="00D81F98" w:rsidRPr="00EA2F95" w:rsidRDefault="00D81F98" w:rsidP="00D81F98">
      <w:pPr>
        <w:rPr>
          <w:b/>
          <w:sz w:val="32"/>
          <w:lang w:val="de-DE"/>
        </w:rPr>
      </w:pPr>
      <w:r w:rsidRPr="00EA2F95">
        <w:rPr>
          <w:b/>
          <w:sz w:val="32"/>
          <w:lang w:val="de-DE"/>
        </w:rPr>
        <w:t>ZAGREB</w:t>
      </w:r>
    </w:p>
    <w:p w:rsidR="00D81F98" w:rsidRPr="00EA2F95" w:rsidRDefault="00D81F98" w:rsidP="00D81F98">
      <w:pPr>
        <w:rPr>
          <w:b/>
          <w:sz w:val="32"/>
          <w:lang w:val="de-DE"/>
        </w:rPr>
      </w:pPr>
      <w:r w:rsidRPr="00EA2F95">
        <w:rPr>
          <w:b/>
          <w:sz w:val="32"/>
          <w:lang w:val="de-DE"/>
        </w:rPr>
        <w:t>MIROGOJSKA CESTA 8</w:t>
      </w:r>
    </w:p>
    <w:p w:rsidR="00D81F98" w:rsidRPr="00EA2F95" w:rsidRDefault="00D81F98" w:rsidP="00D81F98">
      <w:pPr>
        <w:rPr>
          <w:szCs w:val="26"/>
          <w:lang w:val="de-DE"/>
        </w:rPr>
      </w:pPr>
    </w:p>
    <w:p w:rsidR="00D81F98" w:rsidRPr="00EA2F95" w:rsidRDefault="00D81F98" w:rsidP="00D81F98">
      <w:pPr>
        <w:rPr>
          <w:szCs w:val="26"/>
          <w:lang w:val="de-DE"/>
        </w:rPr>
      </w:pPr>
    </w:p>
    <w:p w:rsidR="00D81F98" w:rsidRPr="00EA2F95" w:rsidRDefault="00D81F98" w:rsidP="00D81F98">
      <w:pPr>
        <w:rPr>
          <w:szCs w:val="26"/>
          <w:lang w:val="de-DE"/>
        </w:rPr>
      </w:pPr>
    </w:p>
    <w:p w:rsidR="00D81F98" w:rsidRPr="00EA2F95" w:rsidRDefault="00967174" w:rsidP="00AC6E8C">
      <w:pPr>
        <w:jc w:val="center"/>
        <w:rPr>
          <w:b/>
          <w:lang w:val="hr-HR" w:eastAsia="hr-HR"/>
        </w:rPr>
      </w:pPr>
      <w:r>
        <w:rPr>
          <w:b/>
          <w:szCs w:val="26"/>
          <w:lang w:val="de-DE"/>
        </w:rPr>
        <w:t>Drugo</w:t>
      </w:r>
      <w:r w:rsidR="00AC6E8C">
        <w:rPr>
          <w:b/>
          <w:szCs w:val="26"/>
          <w:lang w:val="de-DE"/>
        </w:rPr>
        <w:t xml:space="preserve"> objašnjenje vezano</w:t>
      </w:r>
      <w:r w:rsidR="00D81F98" w:rsidRPr="00EA2F95">
        <w:rPr>
          <w:b/>
          <w:szCs w:val="26"/>
          <w:lang w:val="de-DE"/>
        </w:rPr>
        <w:t xml:space="preserve"> uz dokumentaciju za nadmetanje </w:t>
      </w:r>
      <w:r w:rsidR="00D81F98" w:rsidRPr="00EA2F95">
        <w:rPr>
          <w:b/>
          <w:lang w:val="hr-HR" w:eastAsia="hr-HR"/>
        </w:rPr>
        <w:t xml:space="preserve">u otvorenom postupku javne nabave broj </w:t>
      </w:r>
      <w:r w:rsidR="00EA2F95" w:rsidRPr="00EA2F95">
        <w:rPr>
          <w:b/>
          <w:lang w:val="hr-HR" w:eastAsia="hr-HR"/>
        </w:rPr>
        <w:t>15</w:t>
      </w:r>
      <w:r w:rsidR="00D81F98" w:rsidRPr="00EA2F95">
        <w:rPr>
          <w:b/>
          <w:lang w:val="hr-HR" w:eastAsia="hr-HR"/>
        </w:rPr>
        <w:t xml:space="preserve">/2015 </w:t>
      </w:r>
      <w:r w:rsidR="00EA2F95" w:rsidRPr="00EA2F95">
        <w:rPr>
          <w:b/>
          <w:lang w:val="hr-HR" w:eastAsia="hr-HR"/>
        </w:rPr>
        <w:t>Gorivo</w:t>
      </w:r>
    </w:p>
    <w:p w:rsidR="00D81F98" w:rsidRDefault="00D81F98" w:rsidP="00D81F98">
      <w:pPr>
        <w:rPr>
          <w:b/>
          <w:lang w:val="de-DE"/>
        </w:rPr>
      </w:pPr>
    </w:p>
    <w:p w:rsidR="00D81F98" w:rsidRPr="00EA2F95" w:rsidRDefault="00967174" w:rsidP="00D81F98">
      <w:pPr>
        <w:rPr>
          <w:lang w:val="hr-HR"/>
        </w:rPr>
      </w:pPr>
      <w:r>
        <w:rPr>
          <w:lang w:val="hr-HR"/>
        </w:rPr>
        <w:t>u.broj: 01-955-5</w:t>
      </w:r>
      <w:r w:rsidR="00D81F98" w:rsidRPr="00EA2F95">
        <w:rPr>
          <w:lang w:val="hr-HR"/>
        </w:rPr>
        <w:t>-2015</w:t>
      </w:r>
    </w:p>
    <w:p w:rsidR="00D81F98" w:rsidRPr="00EA2F95" w:rsidRDefault="00D81F98" w:rsidP="00D81F98">
      <w:pPr>
        <w:rPr>
          <w:lang w:val="hr-HR"/>
        </w:rPr>
      </w:pPr>
    </w:p>
    <w:p w:rsidR="00D81F98" w:rsidRPr="00EA2F95" w:rsidRDefault="00EA2F95" w:rsidP="00D81F98">
      <w:pPr>
        <w:rPr>
          <w:lang w:val="hr-HR"/>
        </w:rPr>
      </w:pPr>
      <w:r w:rsidRPr="00EA2F95">
        <w:rPr>
          <w:lang w:val="hr-HR"/>
        </w:rPr>
        <w:t xml:space="preserve">U Zagrebu, </w:t>
      </w:r>
      <w:r w:rsidR="00967174">
        <w:rPr>
          <w:lang w:val="hr-HR"/>
        </w:rPr>
        <w:t>3</w:t>
      </w:r>
      <w:r w:rsidR="00094639">
        <w:rPr>
          <w:lang w:val="hr-HR"/>
        </w:rPr>
        <w:t>0</w:t>
      </w:r>
      <w:r w:rsidRPr="00EA2F95">
        <w:rPr>
          <w:lang w:val="hr-HR"/>
        </w:rPr>
        <w:t>.09</w:t>
      </w:r>
      <w:r w:rsidR="00D81F98" w:rsidRPr="00EA2F95">
        <w:rPr>
          <w:lang w:val="hr-HR"/>
        </w:rPr>
        <w:t>.2015.</w:t>
      </w:r>
    </w:p>
    <w:p w:rsidR="00D81F98" w:rsidRPr="00EA2F95" w:rsidRDefault="00D81F98" w:rsidP="00D81F98">
      <w:pPr>
        <w:jc w:val="both"/>
      </w:pPr>
    </w:p>
    <w:p w:rsidR="00D81F98" w:rsidRPr="00EA2F95" w:rsidRDefault="00D81F98" w:rsidP="00D81F98">
      <w:pPr>
        <w:pStyle w:val="NoSpacing"/>
        <w:jc w:val="both"/>
        <w:rPr>
          <w:rFonts w:ascii="Times New Roman" w:hAnsi="Times New Roman" w:cs="Times New Roman"/>
          <w:sz w:val="24"/>
          <w:szCs w:val="24"/>
        </w:rPr>
      </w:pPr>
      <w:r w:rsidRPr="00EA2F95">
        <w:rPr>
          <w:rFonts w:ascii="Times New Roman" w:hAnsi="Times New Roman" w:cs="Times New Roman"/>
          <w:sz w:val="24"/>
          <w:szCs w:val="24"/>
        </w:rPr>
        <w:t>Sukladno članku 31. stavku 3. Zakona o javnoj nabavi (NN 90/11, 83/13, 143/13 i 13/14) gospodarski subjekt je zatražio pojašnjenje dokumentacije za nadmetanje predmetnog postupka:</w:t>
      </w:r>
    </w:p>
    <w:p w:rsidR="00D81F98" w:rsidRPr="00EA2F95" w:rsidRDefault="00D81F98" w:rsidP="00D81F98"/>
    <w:p w:rsidR="00D81F98" w:rsidRPr="00C86CF8" w:rsidRDefault="00D81F98" w:rsidP="00C86CF8">
      <w:pPr>
        <w:rPr>
          <w:b/>
        </w:rPr>
      </w:pPr>
      <w:proofErr w:type="spellStart"/>
      <w:r w:rsidRPr="00EA2F95">
        <w:rPr>
          <w:b/>
        </w:rPr>
        <w:t>Upit</w:t>
      </w:r>
      <w:proofErr w:type="spellEnd"/>
      <w:r w:rsidRPr="00EA2F95">
        <w:rPr>
          <w:b/>
        </w:rPr>
        <w:t>:</w:t>
      </w:r>
    </w:p>
    <w:p w:rsidR="00967174" w:rsidRPr="00967174" w:rsidRDefault="00EA2F95" w:rsidP="00191583">
      <w:pPr>
        <w:spacing w:before="100" w:beforeAutospacing="1" w:after="100" w:afterAutospacing="1"/>
        <w:jc w:val="both"/>
        <w:rPr>
          <w:lang w:val="hr-HR" w:eastAsia="hr-HR"/>
        </w:rPr>
      </w:pPr>
      <w:r w:rsidRPr="00085FBF">
        <w:rPr>
          <w:b/>
          <w:lang w:val="hr-HR"/>
        </w:rPr>
        <w:t>1.</w:t>
      </w:r>
      <w:r w:rsidR="00F8070D">
        <w:t xml:space="preserve"> </w:t>
      </w:r>
      <w:proofErr w:type="gramStart"/>
      <w:r w:rsidR="00191583">
        <w:t>“</w:t>
      </w:r>
      <w:r w:rsidR="00967174" w:rsidRPr="00967174">
        <w:rPr>
          <w:lang w:val="hr-HR" w:eastAsia="hr-HR"/>
        </w:rPr>
        <w:t>Prema točki 25.1.</w:t>
      </w:r>
      <w:proofErr w:type="gramEnd"/>
      <w:r w:rsidR="00967174" w:rsidRPr="00967174">
        <w:rPr>
          <w:lang w:val="hr-HR" w:eastAsia="hr-HR"/>
        </w:rPr>
        <w:t xml:space="preserve"> određena je formula temeljem koje ponuditelji mogu mijenjati ponudbenu cijenu tijekom trajanja ugovora. Za ponudu po ovom nadmetanju definiran je temeljni datum (10.09.2015) na koji se unose parametri za izračun promjene cijene.</w:t>
      </w:r>
    </w:p>
    <w:p w:rsidR="00967174" w:rsidRPr="00967174" w:rsidRDefault="00967174" w:rsidP="00191583">
      <w:pPr>
        <w:spacing w:before="100" w:beforeAutospacing="1" w:after="100" w:afterAutospacing="1"/>
        <w:jc w:val="both"/>
        <w:rPr>
          <w:lang w:val="hr-HR" w:eastAsia="hr-HR"/>
        </w:rPr>
      </w:pPr>
      <w:r w:rsidRPr="00967174">
        <w:rPr>
          <w:lang w:val="hr-HR" w:eastAsia="hr-HR"/>
        </w:rPr>
        <w:t>Dalja se promjena cijene izračunava tako da se svaki puta u formulu unose vrijednosti kotacija izračunate na temeljni datum i kotacije tjedna u kojem se vrši korekcija cijene.</w:t>
      </w:r>
    </w:p>
    <w:p w:rsidR="00967174" w:rsidRPr="00967174" w:rsidRDefault="00967174" w:rsidP="00191583">
      <w:pPr>
        <w:spacing w:before="100" w:beforeAutospacing="1" w:after="100" w:afterAutospacing="1"/>
        <w:jc w:val="both"/>
        <w:rPr>
          <w:lang w:val="hr-HR" w:eastAsia="hr-HR"/>
        </w:rPr>
      </w:pPr>
      <w:r w:rsidRPr="00967174">
        <w:rPr>
          <w:lang w:val="hr-HR" w:eastAsia="hr-HR"/>
        </w:rPr>
        <w:t>Smatramo da je ovakvo definiranje cijene rizično, kako za Naručitelja tako i za Ponuditelja, a naročito za Naručitelja.</w:t>
      </w:r>
      <w:r w:rsidR="00191583">
        <w:rPr>
          <w:lang w:val="hr-HR" w:eastAsia="hr-HR"/>
        </w:rPr>
        <w:t xml:space="preserve"> </w:t>
      </w:r>
    </w:p>
    <w:p w:rsidR="00967174" w:rsidRPr="00967174" w:rsidRDefault="00967174" w:rsidP="00191583">
      <w:pPr>
        <w:spacing w:before="100" w:beforeAutospacing="1" w:after="100" w:afterAutospacing="1"/>
        <w:jc w:val="both"/>
        <w:rPr>
          <w:lang w:val="hr-HR" w:eastAsia="hr-HR"/>
        </w:rPr>
      </w:pPr>
      <w:r w:rsidRPr="00967174">
        <w:rPr>
          <w:lang w:val="hr-HR" w:eastAsia="hr-HR"/>
        </w:rPr>
        <w:t>U periodu smo kad su kotacije naftnih derivata  relativno niske, te je realno za očekivati rast razine cijena naftnih derivata</w:t>
      </w:r>
      <w:r w:rsidR="00191583">
        <w:rPr>
          <w:lang w:val="hr-HR" w:eastAsia="hr-HR"/>
        </w:rPr>
        <w:t xml:space="preserve"> </w:t>
      </w:r>
      <w:r w:rsidRPr="00967174">
        <w:rPr>
          <w:lang w:val="hr-HR" w:eastAsia="hr-HR"/>
        </w:rPr>
        <w:t>(u periodu od 2 godine za koje se sklapa okvirni sporazum), u kojem bi slučaju, prema danom modelu – formuli, potencijalni  ponuditelj ostvarivao ekstra profit, a Vi biste plaćali višu cijenu nabavljenih naftnih derivata od realnih tržišnih. Potencijalni ponuditelj treba uzeti u obzir da u slučaju da dođe do daljnjeg pada razine cijena  pri određivanju svoje cijene Ponuditelji trebaju postaviti svoje cijene višom od uobičajene kako bi ukalkulirao rizik od pada razine cijena što bi u konačnici za rezultat imalo višu razinu cijena koju bi plaćao Naručitelj čitavo vrijeme sklopljenog okvirnog sporazuma.</w:t>
      </w:r>
    </w:p>
    <w:p w:rsidR="00967174" w:rsidRPr="00967174" w:rsidRDefault="00191583" w:rsidP="00191583">
      <w:pPr>
        <w:autoSpaceDE w:val="0"/>
        <w:autoSpaceDN w:val="0"/>
        <w:spacing w:before="100" w:beforeAutospacing="1" w:after="100" w:afterAutospacing="1"/>
        <w:ind w:hanging="360"/>
        <w:jc w:val="both"/>
        <w:rPr>
          <w:lang w:val="hr-HR" w:eastAsia="hr-HR"/>
        </w:rPr>
      </w:pPr>
      <w:r w:rsidRPr="00191583">
        <w:rPr>
          <w:b/>
          <w:bCs/>
          <w:color w:val="000000"/>
          <w:lang w:val="hr-HR" w:eastAsia="hr-HR"/>
        </w:rPr>
        <w:t xml:space="preserve">      </w:t>
      </w:r>
      <w:r w:rsidR="00967174" w:rsidRPr="00967174">
        <w:rPr>
          <w:b/>
          <w:bCs/>
          <w:color w:val="000000"/>
          <w:lang w:val="hr-HR" w:eastAsia="hr-HR"/>
        </w:rPr>
        <w:t>a.)</w:t>
      </w:r>
      <w:r w:rsidR="00967174" w:rsidRPr="00967174">
        <w:rPr>
          <w:b/>
          <w:bCs/>
          <w:color w:val="000000"/>
          <w:sz w:val="14"/>
          <w:szCs w:val="14"/>
          <w:lang w:val="hr-HR" w:eastAsia="hr-HR"/>
        </w:rPr>
        <w:t xml:space="preserve">    </w:t>
      </w:r>
      <w:r w:rsidR="00967174" w:rsidRPr="00967174">
        <w:rPr>
          <w:b/>
          <w:bCs/>
          <w:color w:val="000000"/>
          <w:lang w:val="hr-HR" w:eastAsia="hr-HR"/>
        </w:rPr>
        <w:t xml:space="preserve">Nastavno na navedeno predlažemo izmjenu dokumentacije i primjenu formule koja je transparentna i uobičajena u trgovini naftom i naftnim derivatima kako slijedi: </w:t>
      </w:r>
    </w:p>
    <w:p w:rsidR="00967174" w:rsidRPr="00967174" w:rsidRDefault="00C86CF8" w:rsidP="00191583">
      <w:pPr>
        <w:autoSpaceDE w:val="0"/>
        <w:autoSpaceDN w:val="0"/>
        <w:spacing w:before="100" w:beforeAutospacing="1" w:after="100" w:afterAutospacing="1"/>
        <w:jc w:val="both"/>
        <w:rPr>
          <w:lang w:val="hr-HR" w:eastAsia="hr-HR"/>
        </w:rPr>
      </w:pPr>
      <w:r>
        <w:rPr>
          <w:color w:val="000000"/>
          <w:lang w:val="hr-HR" w:eastAsia="hr-HR"/>
        </w:rPr>
        <w:t>„</w:t>
      </w:r>
      <w:bookmarkStart w:id="0" w:name="_GoBack"/>
      <w:bookmarkEnd w:id="0"/>
      <w:r w:rsidR="00967174" w:rsidRPr="00967174">
        <w:rPr>
          <w:color w:val="000000"/>
          <w:lang w:val="hr-HR" w:eastAsia="hr-HR"/>
        </w:rPr>
        <w:t xml:space="preserve">Cijene su promjenljive, a izračunavaju se na slijedeći način: </w:t>
      </w:r>
    </w:p>
    <w:p w:rsidR="00967174" w:rsidRPr="00967174" w:rsidRDefault="00967174" w:rsidP="00191583">
      <w:pPr>
        <w:autoSpaceDE w:val="0"/>
        <w:autoSpaceDN w:val="0"/>
        <w:spacing w:before="100" w:beforeAutospacing="1" w:after="100" w:afterAutospacing="1"/>
        <w:jc w:val="both"/>
        <w:rPr>
          <w:lang w:val="hr-HR" w:eastAsia="hr-HR"/>
        </w:rPr>
      </w:pPr>
      <w:r w:rsidRPr="00967174">
        <w:rPr>
          <w:color w:val="000000"/>
          <w:lang w:val="hr-HR" w:eastAsia="hr-HR"/>
        </w:rPr>
        <w:t xml:space="preserve">Sastavni dio ove dokumentacije je </w:t>
      </w:r>
      <w:r w:rsidRPr="00967174">
        <w:rPr>
          <w:i/>
          <w:iCs/>
          <w:color w:val="000000"/>
          <w:lang w:val="hr-HR" w:eastAsia="hr-HR"/>
        </w:rPr>
        <w:t xml:space="preserve">troškovnik. </w:t>
      </w:r>
      <w:r w:rsidRPr="00967174">
        <w:rPr>
          <w:color w:val="000000"/>
          <w:lang w:val="hr-HR" w:eastAsia="hr-HR"/>
        </w:rPr>
        <w:t xml:space="preserve">U troškovnik gospodarski subjekt upisuje jediničnu cijenu za svaki ponuđeni derivat (osim LUS I) izračunatu prema dolje navedenoj jednadžbi uz uporabu elemenata </w:t>
      </w:r>
      <w:r w:rsidRPr="00967174">
        <w:rPr>
          <w:b/>
          <w:bCs/>
          <w:color w:val="000000"/>
          <w:lang w:val="hr-HR" w:eastAsia="hr-HR"/>
        </w:rPr>
        <w:t xml:space="preserve">važećih na dan ____________2015. </w:t>
      </w:r>
    </w:p>
    <w:p w:rsidR="00967174" w:rsidRPr="00191583" w:rsidRDefault="00967174" w:rsidP="00191583">
      <w:pPr>
        <w:autoSpaceDE w:val="0"/>
        <w:autoSpaceDN w:val="0"/>
        <w:spacing w:before="100" w:beforeAutospacing="1" w:after="100" w:afterAutospacing="1"/>
        <w:jc w:val="both"/>
        <w:rPr>
          <w:color w:val="000000"/>
          <w:lang w:val="hr-HR" w:eastAsia="hr-HR"/>
        </w:rPr>
      </w:pPr>
      <w:r w:rsidRPr="00967174">
        <w:rPr>
          <w:color w:val="000000"/>
          <w:lang w:val="hr-HR" w:eastAsia="hr-HR"/>
        </w:rPr>
        <w:t xml:space="preserve">Ponuđenu cijenu ponuditelji izračunavaju po slijedećoj jednadžbi: </w:t>
      </w:r>
    </w:p>
    <w:p w:rsidR="00967174" w:rsidRPr="00967174" w:rsidRDefault="008E60B4" w:rsidP="00191583">
      <w:pPr>
        <w:numPr>
          <w:ilvl w:val="0"/>
          <w:numId w:val="5"/>
        </w:numPr>
        <w:spacing w:before="100" w:beforeAutospacing="1" w:after="200" w:line="276" w:lineRule="auto"/>
        <w:jc w:val="both"/>
        <w:rPr>
          <w:lang w:val="hr-HR" w:eastAsia="hr-HR"/>
        </w:rPr>
      </w:pPr>
      <w:r w:rsidRPr="008E60B4">
        <w:rPr>
          <w:lang w:val="hr-HR" w:eastAsia="hr-HR"/>
        </w:rPr>
        <w:lastRenderedPageBreak/>
        <w:t>PC =</w:t>
      </w:r>
      <w:r w:rsidRPr="008E60B4">
        <w:rPr>
          <w:b/>
          <w:bCs/>
          <w:lang w:val="hr-HR" w:eastAsia="hr-HR"/>
        </w:rPr>
        <w:t xml:space="preserve">  </w:t>
      </w:r>
      <w:r w:rsidRPr="00191583">
        <w:rPr>
          <w:b/>
          <w:noProof/>
          <w:lang w:val="hr-HR" w:eastAsia="hr-HR"/>
        </w:rPr>
        <w:drawing>
          <wp:inline distT="0" distB="0" distL="0" distR="0" wp14:anchorId="5CA75EFC" wp14:editId="1BF3BF44">
            <wp:extent cx="1676400" cy="266700"/>
            <wp:effectExtent l="0" t="0" r="0" b="0"/>
            <wp:docPr id="1" name="Picture 1" descr="C:\Users\Korisnik\AppData\Local\Temp\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AppData\Local\Temp\image00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266700"/>
                    </a:xfrm>
                    <a:prstGeom prst="rect">
                      <a:avLst/>
                    </a:prstGeom>
                    <a:noFill/>
                    <a:ln>
                      <a:noFill/>
                    </a:ln>
                  </pic:spPr>
                </pic:pic>
              </a:graphicData>
            </a:graphic>
          </wp:inline>
        </w:drawing>
      </w:r>
    </w:p>
    <w:p w:rsidR="00967174" w:rsidRPr="00967174" w:rsidRDefault="00967174" w:rsidP="00191583">
      <w:pPr>
        <w:autoSpaceDE w:val="0"/>
        <w:autoSpaceDN w:val="0"/>
        <w:spacing w:before="100" w:beforeAutospacing="1" w:after="17"/>
        <w:jc w:val="both"/>
        <w:rPr>
          <w:lang w:val="hr-HR" w:eastAsia="hr-HR"/>
        </w:rPr>
      </w:pPr>
      <w:r w:rsidRPr="00967174">
        <w:rPr>
          <w:color w:val="000000"/>
          <w:lang w:val="hr-HR" w:eastAsia="hr-HR"/>
        </w:rPr>
        <w:t xml:space="preserve">o PC = prodajna cijena u HRK/l (tri decimalna mjesta); </w:t>
      </w:r>
    </w:p>
    <w:p w:rsidR="00967174" w:rsidRPr="00967174" w:rsidRDefault="00967174" w:rsidP="00191583">
      <w:pPr>
        <w:autoSpaceDE w:val="0"/>
        <w:autoSpaceDN w:val="0"/>
        <w:spacing w:before="100" w:beforeAutospacing="1" w:after="17"/>
        <w:jc w:val="both"/>
        <w:rPr>
          <w:lang w:val="hr-HR" w:eastAsia="hr-HR"/>
        </w:rPr>
      </w:pPr>
      <w:r w:rsidRPr="00967174">
        <w:rPr>
          <w:color w:val="000000"/>
          <w:lang w:val="hr-HR" w:eastAsia="hr-HR"/>
        </w:rPr>
        <w:t>o CIF Med = srednja dnevna burzovna cijena naftnih derivata u USD/t objavljena u '</w:t>
      </w:r>
      <w:r w:rsidRPr="00967174">
        <w:rPr>
          <w:i/>
          <w:iCs/>
          <w:color w:val="000000"/>
          <w:lang w:val="hr-HR" w:eastAsia="hr-HR"/>
        </w:rPr>
        <w:t>Platt’s European Marketscan'</w:t>
      </w:r>
      <w:r w:rsidRPr="00967174">
        <w:rPr>
          <w:color w:val="000000"/>
          <w:lang w:val="hr-HR" w:eastAsia="hr-HR"/>
        </w:rPr>
        <w:t xml:space="preserve">; </w:t>
      </w:r>
    </w:p>
    <w:p w:rsidR="00967174" w:rsidRPr="00967174" w:rsidRDefault="00967174" w:rsidP="00191583">
      <w:pPr>
        <w:autoSpaceDE w:val="0"/>
        <w:autoSpaceDN w:val="0"/>
        <w:spacing w:before="100" w:beforeAutospacing="1" w:after="17"/>
        <w:jc w:val="both"/>
        <w:rPr>
          <w:lang w:val="hr-HR" w:eastAsia="hr-HR"/>
        </w:rPr>
      </w:pPr>
      <w:r w:rsidRPr="00967174">
        <w:rPr>
          <w:color w:val="000000"/>
          <w:lang w:val="hr-HR" w:eastAsia="hr-HR"/>
        </w:rPr>
        <w:t xml:space="preserve">o T = srednji dnevni tečaj u HRK/USD (šest decimalnih mjesta) koji objavljuje Hrvatska narodna banka za dan za koji je objavljena srednja dnevna burzovna cijena naftnih derivata (CIF Med); </w:t>
      </w:r>
    </w:p>
    <w:p w:rsidR="00967174" w:rsidRPr="00967174" w:rsidRDefault="00967174" w:rsidP="00191583">
      <w:pPr>
        <w:autoSpaceDE w:val="0"/>
        <w:autoSpaceDN w:val="0"/>
        <w:spacing w:before="100" w:beforeAutospacing="1" w:after="17"/>
        <w:jc w:val="both"/>
        <w:rPr>
          <w:lang w:val="hr-HR" w:eastAsia="hr-HR"/>
        </w:rPr>
      </w:pPr>
      <w:r w:rsidRPr="00967174">
        <w:rPr>
          <w:color w:val="000000"/>
          <w:lang w:val="hr-HR" w:eastAsia="hr-HR"/>
        </w:rPr>
        <w:t xml:space="preserve">o i = dnevni podaci: i=1, 2, 3, ..., n; </w:t>
      </w:r>
    </w:p>
    <w:p w:rsidR="00967174" w:rsidRPr="00967174" w:rsidRDefault="00967174" w:rsidP="00191583">
      <w:pPr>
        <w:autoSpaceDE w:val="0"/>
        <w:autoSpaceDN w:val="0"/>
        <w:spacing w:before="100" w:beforeAutospacing="1" w:after="17"/>
        <w:jc w:val="both"/>
        <w:rPr>
          <w:lang w:val="hr-HR" w:eastAsia="hr-HR"/>
        </w:rPr>
      </w:pPr>
      <w:r w:rsidRPr="00967174">
        <w:rPr>
          <w:color w:val="000000"/>
          <w:lang w:val="hr-HR" w:eastAsia="hr-HR"/>
        </w:rPr>
        <w:t xml:space="preserve">o n = broj objavljenih srednjih dnevnih burzovnih cijena naftnih derivata (CIF Med) unutar obračunskog razdoblja; </w:t>
      </w:r>
    </w:p>
    <w:p w:rsidR="00967174" w:rsidRPr="00967174" w:rsidRDefault="00967174" w:rsidP="00191583">
      <w:pPr>
        <w:autoSpaceDE w:val="0"/>
        <w:autoSpaceDN w:val="0"/>
        <w:spacing w:before="100" w:beforeAutospacing="1" w:after="17"/>
        <w:jc w:val="both"/>
        <w:rPr>
          <w:lang w:val="hr-HR" w:eastAsia="hr-HR"/>
        </w:rPr>
      </w:pPr>
      <w:r w:rsidRPr="00967174">
        <w:rPr>
          <w:color w:val="000000"/>
          <w:lang w:val="hr-HR" w:eastAsia="hr-HR"/>
        </w:rPr>
        <w:t xml:space="preserve">o ρ = gustoća naftnog derivata (ρ=0,845 kg/l za dizelska goriva i plinska ulja); </w:t>
      </w:r>
    </w:p>
    <w:p w:rsidR="00967174" w:rsidRPr="00967174" w:rsidRDefault="00967174" w:rsidP="00191583">
      <w:pPr>
        <w:autoSpaceDE w:val="0"/>
        <w:autoSpaceDN w:val="0"/>
        <w:spacing w:before="100" w:beforeAutospacing="1" w:after="17"/>
        <w:jc w:val="both"/>
        <w:rPr>
          <w:lang w:val="hr-HR" w:eastAsia="hr-HR"/>
        </w:rPr>
      </w:pPr>
      <w:r w:rsidRPr="00967174">
        <w:rPr>
          <w:color w:val="000000"/>
          <w:lang w:val="hr-HR" w:eastAsia="hr-HR"/>
        </w:rPr>
        <w:t xml:space="preserve">o P = premija prodavatelja (izražena u HRK/l na tri decimalna mjesta) </w:t>
      </w:r>
    </w:p>
    <w:p w:rsidR="00967174" w:rsidRPr="00967174" w:rsidRDefault="00967174" w:rsidP="00191583">
      <w:pPr>
        <w:autoSpaceDE w:val="0"/>
        <w:autoSpaceDN w:val="0"/>
        <w:spacing w:before="100" w:beforeAutospacing="1" w:after="100" w:afterAutospacing="1"/>
        <w:jc w:val="both"/>
        <w:rPr>
          <w:lang w:val="hr-HR" w:eastAsia="hr-HR"/>
        </w:rPr>
      </w:pPr>
      <w:r w:rsidRPr="00967174">
        <w:rPr>
          <w:color w:val="000000"/>
          <w:lang w:val="hr-HR" w:eastAsia="hr-HR"/>
        </w:rPr>
        <w:t xml:space="preserve">o Na cijenu se dodaju iznosi za trošarine i PDV, u skladu sa zakonskim aktima </w:t>
      </w:r>
    </w:p>
    <w:p w:rsidR="00967174" w:rsidRPr="00967174" w:rsidRDefault="00967174" w:rsidP="00191583">
      <w:pPr>
        <w:autoSpaceDE w:val="0"/>
        <w:autoSpaceDN w:val="0"/>
        <w:spacing w:before="100" w:beforeAutospacing="1" w:after="100" w:afterAutospacing="1"/>
        <w:jc w:val="both"/>
        <w:rPr>
          <w:lang w:val="hr-HR" w:eastAsia="hr-HR"/>
        </w:rPr>
      </w:pPr>
      <w:r w:rsidRPr="00967174">
        <w:rPr>
          <w:color w:val="000000"/>
          <w:lang w:val="hr-HR" w:eastAsia="hr-HR"/>
        </w:rPr>
        <w:t xml:space="preserve">Promjena cijene: </w:t>
      </w:r>
      <w:r w:rsidRPr="00967174">
        <w:rPr>
          <w:lang w:val="hr-HR" w:eastAsia="hr-HR"/>
        </w:rPr>
        <w:t xml:space="preserve">Cijene naftnih derivata mijenjaju se svakih sedam (7) dana. Dan primjene novih cijena naftnih derivata je utorak u 0,01 sati. Cijene naftnih derivata obračunavaju se posljednjeg radnog dana koji prethodi danu primjene (dan obračuna). </w:t>
      </w:r>
    </w:p>
    <w:p w:rsidR="00967174" w:rsidRPr="00967174" w:rsidRDefault="00191583" w:rsidP="00191583">
      <w:pPr>
        <w:autoSpaceDE w:val="0"/>
        <w:autoSpaceDN w:val="0"/>
        <w:spacing w:before="100" w:beforeAutospacing="1" w:after="100" w:afterAutospacing="1"/>
        <w:jc w:val="both"/>
        <w:rPr>
          <w:lang w:val="hr-HR" w:eastAsia="hr-HR"/>
        </w:rPr>
      </w:pPr>
      <w:r w:rsidRPr="00191583">
        <w:rPr>
          <w:lang w:val="hr-HR" w:eastAsia="hr-HR"/>
        </w:rPr>
        <w:t>Z</w:t>
      </w:r>
      <w:r w:rsidR="00967174" w:rsidRPr="00967174">
        <w:rPr>
          <w:lang w:val="hr-HR" w:eastAsia="hr-HR"/>
        </w:rPr>
        <w:t>a utvrđivanje prosječne srednje cijene naftnih derivata CIF Med iz formule ovoga nadmetanja koriste se prosječne srednje vrijednosti kotacija »Mediterranean cargoes CIF Med (Genova/Lavera)« iz »Platt’s European Marketscana« za Gasoil 0.1% (EURO LUEL), ULSD 10 ppm (Eurodizel BS) i Prem uni 10 ppm (Eurosuper BS 95) objavljene u razdoblju od prvoga dana iza dana prethodnog obračuna do dana novoga obračuna.</w:t>
      </w:r>
    </w:p>
    <w:p w:rsidR="00967174" w:rsidRPr="00967174" w:rsidRDefault="00967174" w:rsidP="00191583">
      <w:pPr>
        <w:autoSpaceDE w:val="0"/>
        <w:autoSpaceDN w:val="0"/>
        <w:spacing w:before="100" w:beforeAutospacing="1" w:after="100" w:afterAutospacing="1"/>
        <w:jc w:val="both"/>
        <w:rPr>
          <w:lang w:val="hr-HR" w:eastAsia="hr-HR"/>
        </w:rPr>
      </w:pPr>
      <w:r w:rsidRPr="00967174">
        <w:rPr>
          <w:lang w:val="hr-HR" w:eastAsia="hr-HR"/>
        </w:rPr>
        <w:t xml:space="preserve">Premija navedena u troškovniku fiksna je i nepromjenjiva za vrijeme trajanja ugovora. </w:t>
      </w:r>
    </w:p>
    <w:p w:rsidR="00967174" w:rsidRPr="00967174" w:rsidRDefault="00967174" w:rsidP="00191583">
      <w:pPr>
        <w:autoSpaceDE w:val="0"/>
        <w:autoSpaceDN w:val="0"/>
        <w:spacing w:before="100" w:beforeAutospacing="1" w:after="100" w:afterAutospacing="1"/>
        <w:jc w:val="both"/>
        <w:rPr>
          <w:lang w:val="hr-HR" w:eastAsia="hr-HR"/>
        </w:rPr>
      </w:pPr>
      <w:r w:rsidRPr="00967174">
        <w:rPr>
          <w:lang w:val="hr-HR" w:eastAsia="hr-HR"/>
        </w:rPr>
        <w:t>Ponuditelj je dužan Naručitelju na dan promjene cijena naftnih derivata zaključno do 14,00 sati dostaviti obračun novih cijena u pisanom obliku.“</w:t>
      </w:r>
    </w:p>
    <w:p w:rsidR="00967174" w:rsidRPr="00967174" w:rsidRDefault="00967174" w:rsidP="00191583">
      <w:pPr>
        <w:spacing w:before="100" w:beforeAutospacing="1" w:after="100" w:afterAutospacing="1"/>
        <w:jc w:val="both"/>
        <w:rPr>
          <w:lang w:val="hr-HR" w:eastAsia="hr-HR"/>
        </w:rPr>
      </w:pPr>
      <w:r w:rsidRPr="00967174">
        <w:rPr>
          <w:lang w:val="hr-HR" w:eastAsia="hr-HR"/>
        </w:rPr>
        <w:t>Primjenom gore navedene formule ponuditelji imaju istu startnu cijenu, te su ponude usporedive, a ujedno sve kasnije promjene cijena predmeta nabave ovise isključivo o promjenama kotacija navedenih derivata i srednjeg tečaja USD/HRK HNB, na koje niti ponuditelji niti naručitelj nemaju utjecaja, a cijene su na ovaj način jasno definirane.</w:t>
      </w:r>
    </w:p>
    <w:p w:rsidR="00967174" w:rsidRPr="00967174" w:rsidRDefault="00967174" w:rsidP="00967174">
      <w:pPr>
        <w:spacing w:before="100" w:beforeAutospacing="1" w:after="100" w:afterAutospacing="1"/>
        <w:rPr>
          <w:lang w:val="hr-HR" w:eastAsia="hr-HR"/>
        </w:rPr>
      </w:pPr>
      <w:r w:rsidRPr="00967174">
        <w:rPr>
          <w:lang w:val="hr-HR" w:eastAsia="hr-HR"/>
        </w:rPr>
        <w:t> </w:t>
      </w:r>
    </w:p>
    <w:p w:rsidR="00967174" w:rsidRPr="00191583" w:rsidRDefault="00967174" w:rsidP="008E60B4">
      <w:pPr>
        <w:autoSpaceDE w:val="0"/>
        <w:autoSpaceDN w:val="0"/>
        <w:spacing w:before="100" w:beforeAutospacing="1" w:after="100" w:afterAutospacing="1"/>
        <w:ind w:hanging="360"/>
      </w:pPr>
    </w:p>
    <w:p w:rsidR="00967174" w:rsidRPr="00191583" w:rsidRDefault="00967174" w:rsidP="00967174">
      <w:pPr>
        <w:spacing w:before="100" w:beforeAutospacing="1" w:after="100" w:afterAutospacing="1"/>
      </w:pPr>
      <w:r w:rsidRPr="00191583">
        <w:rPr>
          <w:i/>
          <w:iCs/>
          <w:color w:val="1F497D"/>
        </w:rPr>
        <w:t> </w:t>
      </w:r>
    </w:p>
    <w:p w:rsidR="00967174" w:rsidRPr="00191583" w:rsidRDefault="00967174" w:rsidP="00191583">
      <w:pPr>
        <w:autoSpaceDE w:val="0"/>
        <w:autoSpaceDN w:val="0"/>
        <w:spacing w:before="100" w:beforeAutospacing="1" w:after="100" w:afterAutospacing="1"/>
        <w:contextualSpacing/>
        <w:jc w:val="both"/>
      </w:pPr>
      <w:r w:rsidRPr="00191583">
        <w:rPr>
          <w:b/>
          <w:bCs/>
          <w:iCs/>
          <w:color w:val="000000"/>
        </w:rPr>
        <w:lastRenderedPageBreak/>
        <w:t>b)</w:t>
      </w:r>
      <w:r w:rsidRPr="00191583">
        <w:rPr>
          <w:b/>
          <w:bCs/>
          <w:i/>
          <w:iCs/>
          <w:color w:val="000000"/>
          <w:sz w:val="14"/>
          <w:szCs w:val="14"/>
        </w:rPr>
        <w:t xml:space="preserve">    </w:t>
      </w:r>
      <w:proofErr w:type="spellStart"/>
      <w:r w:rsidRPr="00191583">
        <w:rPr>
          <w:bCs/>
          <w:iCs/>
          <w:color w:val="000000"/>
        </w:rPr>
        <w:t>Za</w:t>
      </w:r>
      <w:proofErr w:type="spellEnd"/>
      <w:r w:rsidRPr="00191583">
        <w:rPr>
          <w:bCs/>
          <w:iCs/>
          <w:color w:val="000000"/>
        </w:rPr>
        <w:t xml:space="preserve"> LUS I </w:t>
      </w:r>
      <w:proofErr w:type="spellStart"/>
      <w:r w:rsidRPr="00191583">
        <w:rPr>
          <w:bCs/>
          <w:iCs/>
          <w:color w:val="000000"/>
        </w:rPr>
        <w:t>p</w:t>
      </w:r>
      <w:r w:rsidR="00191583">
        <w:rPr>
          <w:bCs/>
          <w:iCs/>
          <w:color w:val="000000"/>
        </w:rPr>
        <w:t>redlažemo</w:t>
      </w:r>
      <w:proofErr w:type="spellEnd"/>
      <w:r w:rsidR="00191583">
        <w:rPr>
          <w:bCs/>
          <w:iCs/>
          <w:color w:val="000000"/>
        </w:rPr>
        <w:t xml:space="preserve"> da se u </w:t>
      </w:r>
      <w:proofErr w:type="spellStart"/>
      <w:r w:rsidR="00191583">
        <w:rPr>
          <w:bCs/>
          <w:iCs/>
          <w:color w:val="000000"/>
        </w:rPr>
        <w:t>troškovniku</w:t>
      </w:r>
      <w:proofErr w:type="spellEnd"/>
      <w:r w:rsidR="00191583">
        <w:rPr>
          <w:bCs/>
          <w:iCs/>
          <w:color w:val="000000"/>
        </w:rPr>
        <w:t xml:space="preserve"> </w:t>
      </w:r>
      <w:proofErr w:type="spellStart"/>
      <w:r w:rsidRPr="00191583">
        <w:rPr>
          <w:bCs/>
          <w:iCs/>
          <w:color w:val="000000"/>
        </w:rPr>
        <w:t>nudi</w:t>
      </w:r>
      <w:proofErr w:type="spellEnd"/>
      <w:r w:rsidRPr="00191583">
        <w:rPr>
          <w:bCs/>
          <w:iCs/>
          <w:color w:val="000000"/>
        </w:rPr>
        <w:t xml:space="preserve"> </w:t>
      </w:r>
      <w:proofErr w:type="spellStart"/>
      <w:r w:rsidRPr="00191583">
        <w:rPr>
          <w:bCs/>
          <w:iCs/>
          <w:color w:val="000000"/>
        </w:rPr>
        <w:t>veleprodajna</w:t>
      </w:r>
      <w:proofErr w:type="spellEnd"/>
      <w:r w:rsidRPr="00191583">
        <w:rPr>
          <w:bCs/>
          <w:iCs/>
          <w:color w:val="000000"/>
        </w:rPr>
        <w:t xml:space="preserve"> </w:t>
      </w:r>
      <w:proofErr w:type="spellStart"/>
      <w:r w:rsidRPr="00191583">
        <w:rPr>
          <w:bCs/>
          <w:iCs/>
          <w:color w:val="000000"/>
        </w:rPr>
        <w:t>lisna</w:t>
      </w:r>
      <w:proofErr w:type="spellEnd"/>
      <w:r w:rsidRPr="00191583">
        <w:rPr>
          <w:bCs/>
          <w:iCs/>
          <w:color w:val="000000"/>
        </w:rPr>
        <w:t xml:space="preserve"> </w:t>
      </w:r>
      <w:proofErr w:type="spellStart"/>
      <w:r w:rsidRPr="00191583">
        <w:rPr>
          <w:bCs/>
          <w:iCs/>
          <w:color w:val="000000"/>
        </w:rPr>
        <w:t>cijena</w:t>
      </w:r>
      <w:proofErr w:type="spellEnd"/>
      <w:r w:rsidRPr="00191583">
        <w:rPr>
          <w:bCs/>
          <w:iCs/>
          <w:color w:val="000000"/>
        </w:rPr>
        <w:t xml:space="preserve"> </w:t>
      </w:r>
      <w:proofErr w:type="spellStart"/>
      <w:r w:rsidRPr="00191583">
        <w:rPr>
          <w:bCs/>
          <w:iCs/>
          <w:color w:val="000000"/>
        </w:rPr>
        <w:t>Ponuditelja</w:t>
      </w:r>
      <w:proofErr w:type="spellEnd"/>
      <w:r w:rsidRPr="00191583">
        <w:rPr>
          <w:bCs/>
          <w:iCs/>
          <w:color w:val="000000"/>
        </w:rPr>
        <w:t xml:space="preserve"> </w:t>
      </w:r>
      <w:proofErr w:type="spellStart"/>
      <w:r w:rsidRPr="00191583">
        <w:rPr>
          <w:bCs/>
          <w:iCs/>
          <w:color w:val="000000"/>
        </w:rPr>
        <w:t>važeća</w:t>
      </w:r>
      <w:proofErr w:type="spellEnd"/>
      <w:r w:rsidRPr="00191583">
        <w:rPr>
          <w:bCs/>
          <w:iCs/>
          <w:color w:val="000000"/>
        </w:rPr>
        <w:t xml:space="preserve"> </w:t>
      </w:r>
      <w:proofErr w:type="spellStart"/>
      <w:proofErr w:type="gramStart"/>
      <w:r w:rsidRPr="00191583">
        <w:rPr>
          <w:bCs/>
          <w:iCs/>
          <w:color w:val="000000"/>
        </w:rPr>
        <w:t>na</w:t>
      </w:r>
      <w:proofErr w:type="spellEnd"/>
      <w:proofErr w:type="gramEnd"/>
      <w:r w:rsidRPr="00191583">
        <w:rPr>
          <w:bCs/>
          <w:iCs/>
          <w:color w:val="000000"/>
        </w:rPr>
        <w:t xml:space="preserve"> </w:t>
      </w:r>
      <w:proofErr w:type="spellStart"/>
      <w:r w:rsidRPr="00191583">
        <w:rPr>
          <w:bCs/>
          <w:iCs/>
          <w:color w:val="000000"/>
        </w:rPr>
        <w:t>dan</w:t>
      </w:r>
      <w:proofErr w:type="spellEnd"/>
      <w:r w:rsidRPr="00191583">
        <w:rPr>
          <w:bCs/>
          <w:iCs/>
          <w:color w:val="000000"/>
        </w:rPr>
        <w:t xml:space="preserve"> _______________</w:t>
      </w:r>
      <w:r w:rsidR="00191583">
        <w:rPr>
          <w:bCs/>
          <w:iCs/>
          <w:color w:val="000000"/>
        </w:rPr>
        <w:t xml:space="preserve">___ </w:t>
      </w:r>
      <w:proofErr w:type="spellStart"/>
      <w:r w:rsidR="00191583">
        <w:rPr>
          <w:bCs/>
          <w:iCs/>
          <w:color w:val="000000"/>
        </w:rPr>
        <w:t>iz</w:t>
      </w:r>
      <w:proofErr w:type="spellEnd"/>
      <w:r w:rsidR="00191583">
        <w:rPr>
          <w:bCs/>
          <w:iCs/>
          <w:color w:val="000000"/>
        </w:rPr>
        <w:t xml:space="preserve"> </w:t>
      </w:r>
      <w:proofErr w:type="spellStart"/>
      <w:r w:rsidR="00191583">
        <w:rPr>
          <w:bCs/>
          <w:iCs/>
          <w:color w:val="000000"/>
        </w:rPr>
        <w:t>službeno</w:t>
      </w:r>
      <w:proofErr w:type="spellEnd"/>
      <w:r w:rsidR="00191583">
        <w:rPr>
          <w:bCs/>
          <w:iCs/>
          <w:color w:val="000000"/>
        </w:rPr>
        <w:t xml:space="preserve"> </w:t>
      </w:r>
      <w:proofErr w:type="spellStart"/>
      <w:r w:rsidR="00191583">
        <w:rPr>
          <w:bCs/>
          <w:iCs/>
          <w:color w:val="000000"/>
        </w:rPr>
        <w:t>važećeg</w:t>
      </w:r>
      <w:proofErr w:type="spellEnd"/>
      <w:r w:rsidR="00191583">
        <w:rPr>
          <w:bCs/>
          <w:iCs/>
          <w:color w:val="000000"/>
        </w:rPr>
        <w:t xml:space="preserve"> </w:t>
      </w:r>
      <w:proofErr w:type="spellStart"/>
      <w:r w:rsidR="00191583">
        <w:rPr>
          <w:bCs/>
          <w:iCs/>
          <w:color w:val="000000"/>
        </w:rPr>
        <w:t>cjenika</w:t>
      </w:r>
      <w:proofErr w:type="spellEnd"/>
      <w:r w:rsidRPr="00191583">
        <w:rPr>
          <w:bCs/>
          <w:iCs/>
          <w:color w:val="000000"/>
        </w:rPr>
        <w:t xml:space="preserve">, </w:t>
      </w:r>
      <w:proofErr w:type="spellStart"/>
      <w:r w:rsidRPr="00191583">
        <w:rPr>
          <w:bCs/>
          <w:iCs/>
          <w:color w:val="000000"/>
        </w:rPr>
        <w:t>korigirana</w:t>
      </w:r>
      <w:proofErr w:type="spellEnd"/>
      <w:r w:rsidRPr="00191583">
        <w:rPr>
          <w:bCs/>
          <w:iCs/>
          <w:color w:val="000000"/>
        </w:rPr>
        <w:t xml:space="preserve"> </w:t>
      </w:r>
      <w:proofErr w:type="spellStart"/>
      <w:r w:rsidRPr="00191583">
        <w:rPr>
          <w:bCs/>
          <w:iCs/>
          <w:color w:val="000000"/>
        </w:rPr>
        <w:t>ugovorenim</w:t>
      </w:r>
      <w:proofErr w:type="spellEnd"/>
      <w:r w:rsidRPr="00191583">
        <w:rPr>
          <w:bCs/>
          <w:iCs/>
          <w:color w:val="000000"/>
        </w:rPr>
        <w:t xml:space="preserve"> </w:t>
      </w:r>
      <w:proofErr w:type="spellStart"/>
      <w:r w:rsidRPr="00191583">
        <w:rPr>
          <w:bCs/>
          <w:iCs/>
          <w:color w:val="000000"/>
        </w:rPr>
        <w:t>popustom</w:t>
      </w:r>
      <w:proofErr w:type="spellEnd"/>
      <w:r w:rsidRPr="00191583">
        <w:rPr>
          <w:bCs/>
          <w:iCs/>
          <w:color w:val="000000"/>
        </w:rPr>
        <w:t>/</w:t>
      </w:r>
      <w:proofErr w:type="spellStart"/>
      <w:r w:rsidRPr="00191583">
        <w:rPr>
          <w:bCs/>
          <w:iCs/>
          <w:color w:val="000000"/>
        </w:rPr>
        <w:t>nadoplatom</w:t>
      </w:r>
      <w:proofErr w:type="spellEnd"/>
      <w:r w:rsidRPr="00191583">
        <w:rPr>
          <w:bCs/>
          <w:iCs/>
          <w:color w:val="000000"/>
        </w:rPr>
        <w:t>.</w:t>
      </w:r>
    </w:p>
    <w:p w:rsidR="00967174" w:rsidRDefault="00967174" w:rsidP="00191583">
      <w:pPr>
        <w:spacing w:before="100" w:beforeAutospacing="1" w:after="100" w:afterAutospacing="1"/>
        <w:contextualSpacing/>
        <w:jc w:val="both"/>
      </w:pPr>
      <w:proofErr w:type="spellStart"/>
      <w:proofErr w:type="gramStart"/>
      <w:r w:rsidRPr="00191583">
        <w:rPr>
          <w:bCs/>
          <w:iCs/>
        </w:rPr>
        <w:t>Veleprodajna</w:t>
      </w:r>
      <w:proofErr w:type="spellEnd"/>
      <w:r w:rsidRPr="00191583">
        <w:rPr>
          <w:bCs/>
          <w:iCs/>
        </w:rPr>
        <w:t xml:space="preserve"> </w:t>
      </w:r>
      <w:proofErr w:type="spellStart"/>
      <w:r w:rsidRPr="00191583">
        <w:rPr>
          <w:bCs/>
          <w:iCs/>
        </w:rPr>
        <w:t>cijena</w:t>
      </w:r>
      <w:proofErr w:type="spellEnd"/>
      <w:r w:rsidRPr="00191583">
        <w:rPr>
          <w:bCs/>
          <w:iCs/>
        </w:rPr>
        <w:t xml:space="preserve"> je </w:t>
      </w:r>
      <w:proofErr w:type="spellStart"/>
      <w:r w:rsidRPr="00191583">
        <w:rPr>
          <w:bCs/>
          <w:iCs/>
        </w:rPr>
        <w:t>promjenjiva</w:t>
      </w:r>
      <w:proofErr w:type="spellEnd"/>
      <w:r w:rsidRPr="00191583">
        <w:rPr>
          <w:bCs/>
          <w:iCs/>
        </w:rPr>
        <w:t xml:space="preserve">, a </w:t>
      </w:r>
      <w:proofErr w:type="spellStart"/>
      <w:r w:rsidRPr="00191583">
        <w:rPr>
          <w:bCs/>
          <w:iCs/>
        </w:rPr>
        <w:t>ponuđeni</w:t>
      </w:r>
      <w:proofErr w:type="spellEnd"/>
      <w:r w:rsidRPr="00191583">
        <w:rPr>
          <w:bCs/>
          <w:iCs/>
        </w:rPr>
        <w:t xml:space="preserve"> </w:t>
      </w:r>
      <w:proofErr w:type="spellStart"/>
      <w:r w:rsidRPr="00191583">
        <w:rPr>
          <w:bCs/>
          <w:iCs/>
        </w:rPr>
        <w:t>popust</w:t>
      </w:r>
      <w:proofErr w:type="spellEnd"/>
      <w:r w:rsidRPr="00191583">
        <w:rPr>
          <w:bCs/>
          <w:iCs/>
        </w:rPr>
        <w:t>/</w:t>
      </w:r>
      <w:proofErr w:type="spellStart"/>
      <w:r w:rsidRPr="00191583">
        <w:rPr>
          <w:bCs/>
          <w:iCs/>
        </w:rPr>
        <w:t>nadoplata</w:t>
      </w:r>
      <w:proofErr w:type="spellEnd"/>
      <w:r w:rsidRPr="00191583">
        <w:rPr>
          <w:bCs/>
          <w:iCs/>
        </w:rPr>
        <w:t xml:space="preserve"> je </w:t>
      </w:r>
      <w:proofErr w:type="spellStart"/>
      <w:r w:rsidRPr="00191583">
        <w:rPr>
          <w:bCs/>
          <w:iCs/>
        </w:rPr>
        <w:t>nepromjenjiv</w:t>
      </w:r>
      <w:proofErr w:type="spellEnd"/>
      <w:r w:rsidRPr="00191583">
        <w:rPr>
          <w:bCs/>
          <w:iCs/>
        </w:rPr>
        <w:t xml:space="preserve"> </w:t>
      </w:r>
      <w:proofErr w:type="spellStart"/>
      <w:r w:rsidRPr="00191583">
        <w:rPr>
          <w:bCs/>
          <w:iCs/>
        </w:rPr>
        <w:t>tijekom</w:t>
      </w:r>
      <w:proofErr w:type="spellEnd"/>
      <w:r w:rsidRPr="00191583">
        <w:rPr>
          <w:bCs/>
          <w:iCs/>
        </w:rPr>
        <w:t xml:space="preserve"> </w:t>
      </w:r>
      <w:proofErr w:type="spellStart"/>
      <w:r w:rsidRPr="00191583">
        <w:rPr>
          <w:bCs/>
          <w:iCs/>
        </w:rPr>
        <w:t>ugovornog</w:t>
      </w:r>
      <w:proofErr w:type="spellEnd"/>
      <w:r w:rsidRPr="00191583">
        <w:rPr>
          <w:bCs/>
          <w:iCs/>
        </w:rPr>
        <w:t xml:space="preserve"> </w:t>
      </w:r>
      <w:proofErr w:type="spellStart"/>
      <w:r w:rsidRPr="00191583">
        <w:rPr>
          <w:bCs/>
          <w:iCs/>
        </w:rPr>
        <w:t>razdoblja</w:t>
      </w:r>
      <w:proofErr w:type="spellEnd"/>
      <w:r w:rsidRPr="00191583">
        <w:rPr>
          <w:bCs/>
          <w:iCs/>
        </w:rPr>
        <w:t>.</w:t>
      </w:r>
      <w:r w:rsidR="00C86CF8">
        <w:rPr>
          <w:bCs/>
          <w:iCs/>
        </w:rPr>
        <w:t>”</w:t>
      </w:r>
      <w:proofErr w:type="gramEnd"/>
    </w:p>
    <w:p w:rsidR="00191583" w:rsidRPr="00967174" w:rsidRDefault="00191583" w:rsidP="00191583">
      <w:pPr>
        <w:spacing w:before="100" w:beforeAutospacing="1" w:after="100" w:afterAutospacing="1"/>
        <w:contextualSpacing/>
        <w:jc w:val="both"/>
      </w:pPr>
    </w:p>
    <w:p w:rsidR="006840C2" w:rsidRPr="00EA2F95" w:rsidRDefault="006840C2" w:rsidP="00A14E35">
      <w:pPr>
        <w:jc w:val="both"/>
      </w:pPr>
    </w:p>
    <w:p w:rsidR="00D81F98" w:rsidRPr="00EA2F95" w:rsidRDefault="00D81F98" w:rsidP="00A35796">
      <w:pPr>
        <w:jc w:val="both"/>
        <w:rPr>
          <w:b/>
          <w:lang w:val="hr-HR"/>
        </w:rPr>
      </w:pPr>
      <w:r w:rsidRPr="00EA2F95">
        <w:rPr>
          <w:b/>
          <w:lang w:val="hr-HR"/>
        </w:rPr>
        <w:t>Naručitelj odgovara kako slijedi:</w:t>
      </w:r>
    </w:p>
    <w:p w:rsidR="00D81F98" w:rsidRPr="00EA2F95" w:rsidRDefault="00D81F98" w:rsidP="00A35796">
      <w:pPr>
        <w:jc w:val="both"/>
        <w:rPr>
          <w:lang w:val="hr-HR"/>
        </w:rPr>
      </w:pPr>
    </w:p>
    <w:p w:rsidR="008E60B4" w:rsidRDefault="00191583" w:rsidP="008E60B4">
      <w:pPr>
        <w:jc w:val="both"/>
      </w:pPr>
      <w:r w:rsidRPr="00191583">
        <w:rPr>
          <w:lang w:val="hr-HR"/>
        </w:rPr>
        <w:t xml:space="preserve">Naručitelj prihvaća prijedlog gospodarskog subjekta </w:t>
      </w:r>
      <w:r w:rsidR="00883F81">
        <w:rPr>
          <w:lang w:val="hr-HR"/>
        </w:rPr>
        <w:t>te</w:t>
      </w:r>
      <w:r>
        <w:rPr>
          <w:lang w:val="hr-HR"/>
        </w:rPr>
        <w:t xml:space="preserve"> </w:t>
      </w:r>
      <w:r w:rsidR="00883F81">
        <w:rPr>
          <w:lang w:val="hr-HR"/>
        </w:rPr>
        <w:t>se mijenja način</w:t>
      </w:r>
      <w:r>
        <w:rPr>
          <w:lang w:val="hr-HR"/>
        </w:rPr>
        <w:t xml:space="preserve"> određivanja cijene ponude.</w:t>
      </w:r>
      <w:r w:rsidR="00883F81">
        <w:rPr>
          <w:lang w:val="hr-HR"/>
        </w:rPr>
        <w:t xml:space="preserve"> Navedeno je označeno u 2. Izmjeni Dokumentacije za nadmetanje. </w:t>
      </w:r>
      <w:proofErr w:type="spellStart"/>
      <w:r w:rsidR="008E60B4">
        <w:t>Naručitelj</w:t>
      </w:r>
      <w:proofErr w:type="spellEnd"/>
      <w:r w:rsidR="008E60B4">
        <w:t xml:space="preserve"> </w:t>
      </w:r>
      <w:proofErr w:type="spellStart"/>
      <w:r w:rsidR="008E60B4">
        <w:t>mijenja</w:t>
      </w:r>
      <w:proofErr w:type="spellEnd"/>
      <w:r w:rsidR="008E60B4">
        <w:t xml:space="preserve"> </w:t>
      </w:r>
      <w:proofErr w:type="spellStart"/>
      <w:r w:rsidR="008E60B4">
        <w:t>i</w:t>
      </w:r>
      <w:proofErr w:type="spellEnd"/>
      <w:r w:rsidR="008E60B4">
        <w:t xml:space="preserve"> </w:t>
      </w:r>
      <w:proofErr w:type="spellStart"/>
      <w:r w:rsidR="00883F81">
        <w:t>Troškovnike</w:t>
      </w:r>
      <w:proofErr w:type="spellEnd"/>
      <w:r w:rsidR="00883F81">
        <w:t xml:space="preserve"> </w:t>
      </w:r>
      <w:proofErr w:type="spellStart"/>
      <w:r w:rsidR="00883F81">
        <w:t>za</w:t>
      </w:r>
      <w:proofErr w:type="spellEnd"/>
      <w:r w:rsidR="00883F81">
        <w:t xml:space="preserve"> </w:t>
      </w:r>
      <w:proofErr w:type="spellStart"/>
      <w:r w:rsidR="00883F81">
        <w:t>Grupe</w:t>
      </w:r>
      <w:proofErr w:type="spellEnd"/>
      <w:r w:rsidR="00883F81">
        <w:t xml:space="preserve"> 1, 2, 3,</w:t>
      </w:r>
      <w:r w:rsidR="008E60B4">
        <w:t xml:space="preserve"> 4 </w:t>
      </w:r>
      <w:proofErr w:type="spellStart"/>
      <w:r w:rsidR="00883F81">
        <w:t>i</w:t>
      </w:r>
      <w:proofErr w:type="spellEnd"/>
      <w:r w:rsidR="00883F81">
        <w:t xml:space="preserve"> 5 </w:t>
      </w:r>
      <w:proofErr w:type="spellStart"/>
      <w:proofErr w:type="gramStart"/>
      <w:r w:rsidR="008E60B4">
        <w:t>te</w:t>
      </w:r>
      <w:proofErr w:type="spellEnd"/>
      <w:proofErr w:type="gramEnd"/>
      <w:r w:rsidR="008E60B4">
        <w:t xml:space="preserve"> </w:t>
      </w:r>
      <w:proofErr w:type="spellStart"/>
      <w:r w:rsidR="008E60B4">
        <w:t>prilaže</w:t>
      </w:r>
      <w:proofErr w:type="spellEnd"/>
      <w:r w:rsidR="008E60B4">
        <w:t xml:space="preserve"> </w:t>
      </w:r>
      <w:proofErr w:type="spellStart"/>
      <w:r w:rsidR="008E60B4">
        <w:t>nove</w:t>
      </w:r>
      <w:proofErr w:type="spellEnd"/>
      <w:r w:rsidR="008E60B4">
        <w:t xml:space="preserve"> </w:t>
      </w:r>
      <w:proofErr w:type="spellStart"/>
      <w:r w:rsidR="008E60B4">
        <w:t>Troškovnike</w:t>
      </w:r>
      <w:proofErr w:type="spellEnd"/>
      <w:r w:rsidR="008E60B4">
        <w:t>.</w:t>
      </w:r>
    </w:p>
    <w:p w:rsidR="008E60B4" w:rsidRDefault="008E60B4" w:rsidP="008E60B4">
      <w:pPr>
        <w:jc w:val="both"/>
      </w:pPr>
    </w:p>
    <w:p w:rsidR="00883F81" w:rsidRDefault="00883F81" w:rsidP="008E60B4">
      <w:pPr>
        <w:jc w:val="both"/>
      </w:pPr>
    </w:p>
    <w:p w:rsidR="00883F81" w:rsidRDefault="00883F81" w:rsidP="008E60B4">
      <w:pPr>
        <w:jc w:val="both"/>
      </w:pPr>
    </w:p>
    <w:p w:rsidR="00883F81" w:rsidRDefault="00883F81" w:rsidP="008E60B4">
      <w:pPr>
        <w:jc w:val="both"/>
      </w:pPr>
    </w:p>
    <w:p w:rsidR="00883F81" w:rsidRDefault="00883F81" w:rsidP="008E60B4">
      <w:pPr>
        <w:jc w:val="both"/>
      </w:pPr>
    </w:p>
    <w:p w:rsidR="00883F81" w:rsidRDefault="00883F81" w:rsidP="008E60B4">
      <w:pPr>
        <w:jc w:val="both"/>
      </w:pPr>
    </w:p>
    <w:p w:rsidR="008E60B4" w:rsidRDefault="008E60B4" w:rsidP="008E60B4">
      <w:pPr>
        <w:jc w:val="both"/>
      </w:pPr>
    </w:p>
    <w:p w:rsidR="00D81F98" w:rsidRPr="00EA2F95" w:rsidRDefault="00D81F98" w:rsidP="00D81F98">
      <w:pPr>
        <w:jc w:val="both"/>
        <w:rPr>
          <w:b/>
        </w:rPr>
      </w:pPr>
      <w:r w:rsidRPr="00EA2F95">
        <w:t xml:space="preserve">                                                   </w:t>
      </w:r>
      <w:r w:rsidR="00883F81">
        <w:t xml:space="preserve">                          </w:t>
      </w:r>
      <w:r w:rsidRPr="00EA2F95">
        <w:t xml:space="preserve">  </w:t>
      </w:r>
      <w:r w:rsidRPr="00EA2F95">
        <w:rPr>
          <w:b/>
        </w:rPr>
        <w:t>NARUČITELJ</w:t>
      </w:r>
    </w:p>
    <w:p w:rsidR="00D81F98" w:rsidRPr="00EA2F95" w:rsidRDefault="00D81F98" w:rsidP="00D81F98">
      <w:pPr>
        <w:jc w:val="both"/>
        <w:rPr>
          <w:b/>
        </w:rPr>
      </w:pPr>
    </w:p>
    <w:p w:rsidR="008544C2" w:rsidRPr="00EA2F95" w:rsidRDefault="00D81F98" w:rsidP="00603EE9">
      <w:pPr>
        <w:jc w:val="both"/>
      </w:pPr>
      <w:r w:rsidRPr="00EA2F95">
        <w:rPr>
          <w:b/>
        </w:rPr>
        <w:t xml:space="preserve">                                             </w:t>
      </w:r>
      <w:proofErr w:type="spellStart"/>
      <w:r w:rsidRPr="00EA2F95">
        <w:rPr>
          <w:b/>
        </w:rPr>
        <w:t>Klinika</w:t>
      </w:r>
      <w:proofErr w:type="spellEnd"/>
      <w:r w:rsidRPr="00EA2F95">
        <w:rPr>
          <w:b/>
        </w:rPr>
        <w:t xml:space="preserve"> </w:t>
      </w:r>
      <w:proofErr w:type="spellStart"/>
      <w:r w:rsidRPr="00EA2F95">
        <w:rPr>
          <w:b/>
        </w:rPr>
        <w:t>za</w:t>
      </w:r>
      <w:proofErr w:type="spellEnd"/>
      <w:r w:rsidRPr="00EA2F95">
        <w:rPr>
          <w:b/>
        </w:rPr>
        <w:t xml:space="preserve"> </w:t>
      </w:r>
      <w:proofErr w:type="spellStart"/>
      <w:r w:rsidRPr="00EA2F95">
        <w:rPr>
          <w:b/>
        </w:rPr>
        <w:t>infektivne</w:t>
      </w:r>
      <w:proofErr w:type="spellEnd"/>
      <w:r w:rsidRPr="00EA2F95">
        <w:rPr>
          <w:b/>
        </w:rPr>
        <w:t xml:space="preserve"> </w:t>
      </w:r>
      <w:proofErr w:type="spellStart"/>
      <w:r w:rsidRPr="00EA2F95">
        <w:rPr>
          <w:b/>
        </w:rPr>
        <w:t>bolesti</w:t>
      </w:r>
      <w:proofErr w:type="spellEnd"/>
      <w:r w:rsidRPr="00EA2F95">
        <w:rPr>
          <w:b/>
        </w:rPr>
        <w:t xml:space="preserve"> “</w:t>
      </w:r>
      <w:proofErr w:type="spellStart"/>
      <w:r w:rsidRPr="00EA2F95">
        <w:rPr>
          <w:b/>
        </w:rPr>
        <w:t>Dr.</w:t>
      </w:r>
      <w:proofErr w:type="spellEnd"/>
      <w:r w:rsidRPr="00EA2F95">
        <w:rPr>
          <w:b/>
        </w:rPr>
        <w:t xml:space="preserve"> Fran </w:t>
      </w:r>
      <w:proofErr w:type="spellStart"/>
      <w:r w:rsidRPr="00EA2F95">
        <w:rPr>
          <w:b/>
        </w:rPr>
        <w:t>Mihaljević</w:t>
      </w:r>
      <w:proofErr w:type="spellEnd"/>
      <w:r w:rsidRPr="00EA2F95">
        <w:rPr>
          <w:b/>
        </w:rPr>
        <w:t>”</w:t>
      </w:r>
    </w:p>
    <w:sectPr w:rsidR="008544C2" w:rsidRPr="00EA2F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LKRFP+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241F"/>
    <w:multiLevelType w:val="multilevel"/>
    <w:tmpl w:val="D764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CDE01A3"/>
    <w:multiLevelType w:val="multilevel"/>
    <w:tmpl w:val="F9584F66"/>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6790FA6"/>
    <w:multiLevelType w:val="multilevel"/>
    <w:tmpl w:val="7AB00CF2"/>
    <w:lvl w:ilvl="0">
      <w:start w:val="1"/>
      <w:numFmt w:val="decimal"/>
      <w:pStyle w:val="Heading2"/>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6B1A22B7"/>
    <w:multiLevelType w:val="multilevel"/>
    <w:tmpl w:val="050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2A32E8D"/>
    <w:multiLevelType w:val="multilevel"/>
    <w:tmpl w:val="4330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B40"/>
    <w:rsid w:val="00085FBF"/>
    <w:rsid w:val="00094639"/>
    <w:rsid w:val="000C1F81"/>
    <w:rsid w:val="00115438"/>
    <w:rsid w:val="00135A5D"/>
    <w:rsid w:val="00191583"/>
    <w:rsid w:val="0021357A"/>
    <w:rsid w:val="0022715F"/>
    <w:rsid w:val="0025609B"/>
    <w:rsid w:val="00325A3E"/>
    <w:rsid w:val="00372D84"/>
    <w:rsid w:val="00380BC6"/>
    <w:rsid w:val="004007EC"/>
    <w:rsid w:val="004151FE"/>
    <w:rsid w:val="005C5113"/>
    <w:rsid w:val="005D2FC5"/>
    <w:rsid w:val="00603EE9"/>
    <w:rsid w:val="0066468E"/>
    <w:rsid w:val="006840C2"/>
    <w:rsid w:val="006C174F"/>
    <w:rsid w:val="008544C2"/>
    <w:rsid w:val="00883F81"/>
    <w:rsid w:val="008E60B4"/>
    <w:rsid w:val="00967174"/>
    <w:rsid w:val="009B4A23"/>
    <w:rsid w:val="009E0064"/>
    <w:rsid w:val="00A14E35"/>
    <w:rsid w:val="00A35796"/>
    <w:rsid w:val="00AA008E"/>
    <w:rsid w:val="00AA4D2E"/>
    <w:rsid w:val="00AC6E8C"/>
    <w:rsid w:val="00B50B40"/>
    <w:rsid w:val="00C86CF8"/>
    <w:rsid w:val="00C95BB6"/>
    <w:rsid w:val="00D81F98"/>
    <w:rsid w:val="00D87AF7"/>
    <w:rsid w:val="00EA2F95"/>
    <w:rsid w:val="00F8070D"/>
    <w:rsid w:val="00FC11A4"/>
    <w:rsid w:val="00FE69CE"/>
    <w:rsid w:val="00FF2B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F98"/>
    <w:pPr>
      <w:spacing w:after="0" w:line="240" w:lineRule="auto"/>
    </w:pPr>
    <w:rPr>
      <w:rFonts w:ascii="Times New Roman" w:eastAsia="Times New Roman" w:hAnsi="Times New Roman" w:cs="Times New Roman"/>
      <w:sz w:val="24"/>
      <w:szCs w:val="24"/>
      <w:lang w:val="en-GB"/>
    </w:rPr>
  </w:style>
  <w:style w:type="paragraph" w:styleId="Heading2">
    <w:name w:val="heading 2"/>
    <w:aliases w:val="H2,H21,Heading 2a,Numbered - 2,h 3,Reset numbering,h 4,PA Major Section,Boris"/>
    <w:basedOn w:val="Normal"/>
    <w:next w:val="Normal"/>
    <w:link w:val="Heading2Char"/>
    <w:uiPriority w:val="1"/>
    <w:qFormat/>
    <w:rsid w:val="0021357A"/>
    <w:pPr>
      <w:keepNext/>
      <w:numPr>
        <w:numId w:val="1"/>
      </w:numPr>
      <w:outlineLvl w:val="1"/>
    </w:pPr>
    <w:rPr>
      <w:b/>
      <w:bCs/>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1F98"/>
    <w:pPr>
      <w:spacing w:after="0" w:line="240" w:lineRule="auto"/>
    </w:pPr>
    <w:rPr>
      <w:rFonts w:eastAsiaTheme="minorEastAsia"/>
      <w:lang w:eastAsia="hr-HR"/>
    </w:rPr>
  </w:style>
  <w:style w:type="character" w:customStyle="1" w:styleId="Heading2Char">
    <w:name w:val="Heading 2 Char"/>
    <w:aliases w:val="H2 Char,H21 Char,Heading 2a Char,Numbered - 2 Char,h 3 Char,Reset numbering Char,h 4 Char,PA Major Section Char,Boris Char"/>
    <w:basedOn w:val="DefaultParagraphFont"/>
    <w:link w:val="Heading2"/>
    <w:uiPriority w:val="1"/>
    <w:rsid w:val="0021357A"/>
    <w:rPr>
      <w:rFonts w:ascii="Times New Roman" w:eastAsia="Times New Roman" w:hAnsi="Times New Roman" w:cs="Times New Roman"/>
      <w:b/>
      <w:bCs/>
      <w:sz w:val="24"/>
      <w:szCs w:val="24"/>
      <w:lang w:eastAsia="hr-HR"/>
    </w:rPr>
  </w:style>
  <w:style w:type="paragraph" w:customStyle="1" w:styleId="Default">
    <w:name w:val="Default"/>
    <w:rsid w:val="000C1F81"/>
    <w:pPr>
      <w:widowControl w:val="0"/>
      <w:autoSpaceDE w:val="0"/>
      <w:autoSpaceDN w:val="0"/>
      <w:adjustRightInd w:val="0"/>
      <w:spacing w:after="0" w:line="240" w:lineRule="auto"/>
    </w:pPr>
    <w:rPr>
      <w:rFonts w:ascii="TLKRFP+Arial" w:eastAsia="Times New Roman" w:hAnsi="TLKRFP+Arial" w:cs="TLKRFP+Arial"/>
      <w:color w:val="000000"/>
      <w:sz w:val="24"/>
      <w:szCs w:val="24"/>
      <w:lang w:eastAsia="hr-HR"/>
    </w:rPr>
  </w:style>
  <w:style w:type="paragraph" w:styleId="ListParagraph">
    <w:name w:val="List Paragraph"/>
    <w:basedOn w:val="Normal"/>
    <w:uiPriority w:val="34"/>
    <w:qFormat/>
    <w:rsid w:val="000C1F81"/>
    <w:pPr>
      <w:ind w:left="720"/>
      <w:contextualSpacing/>
    </w:pPr>
  </w:style>
  <w:style w:type="character" w:styleId="Hyperlink">
    <w:name w:val="Hyperlink"/>
    <w:basedOn w:val="DefaultParagraphFont"/>
    <w:uiPriority w:val="99"/>
    <w:semiHidden/>
    <w:unhideWhenUsed/>
    <w:rsid w:val="00C95BB6"/>
    <w:rPr>
      <w:color w:val="0000FF"/>
      <w:u w:val="single"/>
    </w:rPr>
  </w:style>
  <w:style w:type="paragraph" w:styleId="BalloonText">
    <w:name w:val="Balloon Text"/>
    <w:basedOn w:val="Normal"/>
    <w:link w:val="BalloonTextChar"/>
    <w:uiPriority w:val="99"/>
    <w:semiHidden/>
    <w:unhideWhenUsed/>
    <w:rsid w:val="00115438"/>
    <w:rPr>
      <w:rFonts w:ascii="Tahoma" w:hAnsi="Tahoma" w:cs="Tahoma"/>
      <w:sz w:val="16"/>
      <w:szCs w:val="16"/>
    </w:rPr>
  </w:style>
  <w:style w:type="character" w:customStyle="1" w:styleId="BalloonTextChar">
    <w:name w:val="Balloon Text Char"/>
    <w:basedOn w:val="DefaultParagraphFont"/>
    <w:link w:val="BalloonText"/>
    <w:uiPriority w:val="99"/>
    <w:semiHidden/>
    <w:rsid w:val="00115438"/>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F98"/>
    <w:pPr>
      <w:spacing w:after="0" w:line="240" w:lineRule="auto"/>
    </w:pPr>
    <w:rPr>
      <w:rFonts w:ascii="Times New Roman" w:eastAsia="Times New Roman" w:hAnsi="Times New Roman" w:cs="Times New Roman"/>
      <w:sz w:val="24"/>
      <w:szCs w:val="24"/>
      <w:lang w:val="en-GB"/>
    </w:rPr>
  </w:style>
  <w:style w:type="paragraph" w:styleId="Heading2">
    <w:name w:val="heading 2"/>
    <w:aliases w:val="H2,H21,Heading 2a,Numbered - 2,h 3,Reset numbering,h 4,PA Major Section,Boris"/>
    <w:basedOn w:val="Normal"/>
    <w:next w:val="Normal"/>
    <w:link w:val="Heading2Char"/>
    <w:uiPriority w:val="1"/>
    <w:qFormat/>
    <w:rsid w:val="0021357A"/>
    <w:pPr>
      <w:keepNext/>
      <w:numPr>
        <w:numId w:val="1"/>
      </w:numPr>
      <w:outlineLvl w:val="1"/>
    </w:pPr>
    <w:rPr>
      <w:b/>
      <w:bCs/>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1F98"/>
    <w:pPr>
      <w:spacing w:after="0" w:line="240" w:lineRule="auto"/>
    </w:pPr>
    <w:rPr>
      <w:rFonts w:eastAsiaTheme="minorEastAsia"/>
      <w:lang w:eastAsia="hr-HR"/>
    </w:rPr>
  </w:style>
  <w:style w:type="character" w:customStyle="1" w:styleId="Heading2Char">
    <w:name w:val="Heading 2 Char"/>
    <w:aliases w:val="H2 Char,H21 Char,Heading 2a Char,Numbered - 2 Char,h 3 Char,Reset numbering Char,h 4 Char,PA Major Section Char,Boris Char"/>
    <w:basedOn w:val="DefaultParagraphFont"/>
    <w:link w:val="Heading2"/>
    <w:uiPriority w:val="1"/>
    <w:rsid w:val="0021357A"/>
    <w:rPr>
      <w:rFonts w:ascii="Times New Roman" w:eastAsia="Times New Roman" w:hAnsi="Times New Roman" w:cs="Times New Roman"/>
      <w:b/>
      <w:bCs/>
      <w:sz w:val="24"/>
      <w:szCs w:val="24"/>
      <w:lang w:eastAsia="hr-HR"/>
    </w:rPr>
  </w:style>
  <w:style w:type="paragraph" w:customStyle="1" w:styleId="Default">
    <w:name w:val="Default"/>
    <w:rsid w:val="000C1F81"/>
    <w:pPr>
      <w:widowControl w:val="0"/>
      <w:autoSpaceDE w:val="0"/>
      <w:autoSpaceDN w:val="0"/>
      <w:adjustRightInd w:val="0"/>
      <w:spacing w:after="0" w:line="240" w:lineRule="auto"/>
    </w:pPr>
    <w:rPr>
      <w:rFonts w:ascii="TLKRFP+Arial" w:eastAsia="Times New Roman" w:hAnsi="TLKRFP+Arial" w:cs="TLKRFP+Arial"/>
      <w:color w:val="000000"/>
      <w:sz w:val="24"/>
      <w:szCs w:val="24"/>
      <w:lang w:eastAsia="hr-HR"/>
    </w:rPr>
  </w:style>
  <w:style w:type="paragraph" w:styleId="ListParagraph">
    <w:name w:val="List Paragraph"/>
    <w:basedOn w:val="Normal"/>
    <w:uiPriority w:val="34"/>
    <w:qFormat/>
    <w:rsid w:val="000C1F81"/>
    <w:pPr>
      <w:ind w:left="720"/>
      <w:contextualSpacing/>
    </w:pPr>
  </w:style>
  <w:style w:type="character" w:styleId="Hyperlink">
    <w:name w:val="Hyperlink"/>
    <w:basedOn w:val="DefaultParagraphFont"/>
    <w:uiPriority w:val="99"/>
    <w:semiHidden/>
    <w:unhideWhenUsed/>
    <w:rsid w:val="00C95BB6"/>
    <w:rPr>
      <w:color w:val="0000FF"/>
      <w:u w:val="single"/>
    </w:rPr>
  </w:style>
  <w:style w:type="paragraph" w:styleId="BalloonText">
    <w:name w:val="Balloon Text"/>
    <w:basedOn w:val="Normal"/>
    <w:link w:val="BalloonTextChar"/>
    <w:uiPriority w:val="99"/>
    <w:semiHidden/>
    <w:unhideWhenUsed/>
    <w:rsid w:val="00115438"/>
    <w:rPr>
      <w:rFonts w:ascii="Tahoma" w:hAnsi="Tahoma" w:cs="Tahoma"/>
      <w:sz w:val="16"/>
      <w:szCs w:val="16"/>
    </w:rPr>
  </w:style>
  <w:style w:type="character" w:customStyle="1" w:styleId="BalloonTextChar">
    <w:name w:val="Balloon Text Char"/>
    <w:basedOn w:val="DefaultParagraphFont"/>
    <w:link w:val="BalloonText"/>
    <w:uiPriority w:val="99"/>
    <w:semiHidden/>
    <w:rsid w:val="00115438"/>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9586">
      <w:bodyDiv w:val="1"/>
      <w:marLeft w:val="0"/>
      <w:marRight w:val="0"/>
      <w:marTop w:val="0"/>
      <w:marBottom w:val="0"/>
      <w:divBdr>
        <w:top w:val="none" w:sz="0" w:space="0" w:color="auto"/>
        <w:left w:val="none" w:sz="0" w:space="0" w:color="auto"/>
        <w:bottom w:val="none" w:sz="0" w:space="0" w:color="auto"/>
        <w:right w:val="none" w:sz="0" w:space="0" w:color="auto"/>
      </w:divBdr>
    </w:div>
    <w:div w:id="379205711">
      <w:bodyDiv w:val="1"/>
      <w:marLeft w:val="0"/>
      <w:marRight w:val="0"/>
      <w:marTop w:val="0"/>
      <w:marBottom w:val="0"/>
      <w:divBdr>
        <w:top w:val="none" w:sz="0" w:space="0" w:color="auto"/>
        <w:left w:val="none" w:sz="0" w:space="0" w:color="auto"/>
        <w:bottom w:val="none" w:sz="0" w:space="0" w:color="auto"/>
        <w:right w:val="none" w:sz="0" w:space="0" w:color="auto"/>
      </w:divBdr>
    </w:div>
    <w:div w:id="668095715">
      <w:bodyDiv w:val="1"/>
      <w:marLeft w:val="0"/>
      <w:marRight w:val="0"/>
      <w:marTop w:val="0"/>
      <w:marBottom w:val="0"/>
      <w:divBdr>
        <w:top w:val="none" w:sz="0" w:space="0" w:color="auto"/>
        <w:left w:val="none" w:sz="0" w:space="0" w:color="auto"/>
        <w:bottom w:val="none" w:sz="0" w:space="0" w:color="auto"/>
        <w:right w:val="none" w:sz="0" w:space="0" w:color="auto"/>
      </w:divBdr>
    </w:div>
    <w:div w:id="1117332801">
      <w:bodyDiv w:val="1"/>
      <w:marLeft w:val="0"/>
      <w:marRight w:val="0"/>
      <w:marTop w:val="0"/>
      <w:marBottom w:val="0"/>
      <w:divBdr>
        <w:top w:val="none" w:sz="0" w:space="0" w:color="auto"/>
        <w:left w:val="none" w:sz="0" w:space="0" w:color="auto"/>
        <w:bottom w:val="none" w:sz="0" w:space="0" w:color="auto"/>
        <w:right w:val="none" w:sz="0" w:space="0" w:color="auto"/>
      </w:divBdr>
    </w:div>
    <w:div w:id="1449741824">
      <w:bodyDiv w:val="1"/>
      <w:marLeft w:val="0"/>
      <w:marRight w:val="0"/>
      <w:marTop w:val="0"/>
      <w:marBottom w:val="0"/>
      <w:divBdr>
        <w:top w:val="none" w:sz="0" w:space="0" w:color="auto"/>
        <w:left w:val="none" w:sz="0" w:space="0" w:color="auto"/>
        <w:bottom w:val="none" w:sz="0" w:space="0" w:color="auto"/>
        <w:right w:val="none" w:sz="0" w:space="0" w:color="auto"/>
      </w:divBdr>
    </w:div>
    <w:div w:id="1621450810">
      <w:bodyDiv w:val="1"/>
      <w:marLeft w:val="0"/>
      <w:marRight w:val="0"/>
      <w:marTop w:val="0"/>
      <w:marBottom w:val="0"/>
      <w:divBdr>
        <w:top w:val="none" w:sz="0" w:space="0" w:color="auto"/>
        <w:left w:val="none" w:sz="0" w:space="0" w:color="auto"/>
        <w:bottom w:val="none" w:sz="0" w:space="0" w:color="auto"/>
        <w:right w:val="none" w:sz="0" w:space="0" w:color="auto"/>
      </w:divBdr>
    </w:div>
    <w:div w:id="1772312610">
      <w:bodyDiv w:val="1"/>
      <w:marLeft w:val="0"/>
      <w:marRight w:val="0"/>
      <w:marTop w:val="0"/>
      <w:marBottom w:val="0"/>
      <w:divBdr>
        <w:top w:val="none" w:sz="0" w:space="0" w:color="auto"/>
        <w:left w:val="none" w:sz="0" w:space="0" w:color="auto"/>
        <w:bottom w:val="none" w:sz="0" w:space="0" w:color="auto"/>
        <w:right w:val="none" w:sz="0" w:space="0" w:color="auto"/>
      </w:divBdr>
    </w:div>
    <w:div w:id="20853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26</cp:revision>
  <cp:lastPrinted>2015-09-09T06:14:00Z</cp:lastPrinted>
  <dcterms:created xsi:type="dcterms:W3CDTF">2015-06-29T08:22:00Z</dcterms:created>
  <dcterms:modified xsi:type="dcterms:W3CDTF">2015-09-30T08:31:00Z</dcterms:modified>
</cp:coreProperties>
</file>