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64" w:rsidRDefault="007F0F64" w:rsidP="003D0F8A">
      <w:pPr>
        <w:pStyle w:val="NoSpacing"/>
        <w:rPr>
          <w:rFonts w:ascii="Tahoma" w:hAnsi="Tahoma" w:cs="Tahoma"/>
          <w:sz w:val="28"/>
        </w:rPr>
      </w:pPr>
      <w:bookmarkStart w:id="0" w:name="_GoBack"/>
      <w:bookmarkEnd w:id="0"/>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695839" w:rsidRDefault="007F0F64" w:rsidP="0087136E">
      <w:pPr>
        <w:spacing w:after="0" w:line="240" w:lineRule="auto"/>
        <w:jc w:val="center"/>
        <w:rPr>
          <w:rFonts w:ascii="Times New Roman" w:hAnsi="Times New Roman"/>
          <w:b/>
          <w:sz w:val="36"/>
          <w:szCs w:val="36"/>
        </w:rPr>
      </w:pPr>
      <w:r w:rsidRPr="00695839">
        <w:rPr>
          <w:rFonts w:ascii="Times New Roman" w:hAnsi="Times New Roman"/>
          <w:b/>
          <w:sz w:val="36"/>
          <w:szCs w:val="36"/>
        </w:rPr>
        <w:t>Predmet nabave:</w:t>
      </w:r>
    </w:p>
    <w:p w:rsidR="001C2F37" w:rsidRPr="001C2F37" w:rsidRDefault="00CC7446" w:rsidP="001C2F37">
      <w:pPr>
        <w:pStyle w:val="NoSpacing"/>
        <w:jc w:val="center"/>
        <w:rPr>
          <w:rFonts w:ascii="Times New Roman" w:hAnsi="Times New Roman"/>
          <w:sz w:val="28"/>
        </w:rPr>
      </w:pPr>
      <w:r>
        <w:rPr>
          <w:rFonts w:ascii="Times New Roman" w:hAnsi="Times New Roman"/>
          <w:sz w:val="28"/>
        </w:rPr>
        <w:t>Vakuum sistemi za vađenje krvi</w:t>
      </w:r>
    </w:p>
    <w:p w:rsidR="007F0F64" w:rsidRPr="00695839" w:rsidRDefault="007F0F64" w:rsidP="003D0F8A">
      <w:pPr>
        <w:pStyle w:val="NoSpacing"/>
        <w:rPr>
          <w:rFonts w:ascii="Times New Roman" w:hAnsi="Times New Roman"/>
          <w:sz w:val="36"/>
          <w:szCs w:val="36"/>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695839">
        <w:rPr>
          <w:rFonts w:ascii="Times New Roman" w:hAnsi="Times New Roman"/>
          <w:b/>
          <w:sz w:val="24"/>
          <w:szCs w:val="24"/>
        </w:rPr>
        <w:t>0</w:t>
      </w:r>
      <w:r w:rsidR="00CC7446">
        <w:rPr>
          <w:rFonts w:ascii="Times New Roman" w:hAnsi="Times New Roman"/>
          <w:b/>
          <w:sz w:val="24"/>
          <w:szCs w:val="24"/>
        </w:rPr>
        <w:t>7</w:t>
      </w:r>
      <w:r w:rsidR="007F0F64" w:rsidRPr="0087136E">
        <w:rPr>
          <w:rFonts w:ascii="Times New Roman" w:hAnsi="Times New Roman"/>
          <w:b/>
          <w:sz w:val="24"/>
          <w:szCs w:val="24"/>
        </w:rPr>
        <w:t>/201</w:t>
      </w:r>
      <w:r w:rsidR="00695839">
        <w:rPr>
          <w:rFonts w:ascii="Times New Roman" w:hAnsi="Times New Roman"/>
          <w:b/>
          <w:sz w:val="24"/>
          <w:szCs w:val="24"/>
        </w:rPr>
        <w:t>7</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w:t>
      </w:r>
      <w:r w:rsidR="001C2F37">
        <w:rPr>
          <w:rFonts w:ascii="Times New Roman" w:hAnsi="Times New Roman"/>
          <w:sz w:val="24"/>
          <w:szCs w:val="24"/>
        </w:rPr>
        <w:t>22</w:t>
      </w:r>
      <w:r w:rsidR="00CC7446">
        <w:rPr>
          <w:rFonts w:ascii="Times New Roman" w:hAnsi="Times New Roman"/>
          <w:sz w:val="24"/>
          <w:szCs w:val="24"/>
        </w:rPr>
        <w:t>4</w:t>
      </w:r>
      <w:r w:rsidR="0087136E" w:rsidRPr="0087136E">
        <w:rPr>
          <w:rFonts w:ascii="Times New Roman" w:hAnsi="Times New Roman"/>
          <w:sz w:val="24"/>
          <w:szCs w:val="24"/>
        </w:rPr>
        <w:t>-2-2016</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E25A26">
        <w:rPr>
          <w:rFonts w:ascii="Times New Roman" w:hAnsi="Times New Roman"/>
          <w:sz w:val="24"/>
          <w:szCs w:val="24"/>
        </w:rPr>
        <w:t>veljača</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695839">
        <w:rPr>
          <w:rFonts w:ascii="Times New Roman" w:hAnsi="Times New Roman"/>
          <w:sz w:val="24"/>
          <w:szCs w:val="24"/>
        </w:rPr>
        <w:t>7</w:t>
      </w:r>
      <w:r w:rsidRPr="0087136E">
        <w:rPr>
          <w:rFonts w:ascii="Times New Roman" w:hAnsi="Times New Roman"/>
          <w:sz w:val="24"/>
          <w:szCs w:val="24"/>
        </w:rPr>
        <w:t>.</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73037" w:rsidRPr="0087136E" w:rsidRDefault="00773037" w:rsidP="002A098C">
      <w:pPr>
        <w:pStyle w:val="NoSpacing"/>
        <w:jc w:val="center"/>
        <w:rPr>
          <w:rFonts w:ascii="Times New Roman" w:hAnsi="Times New Roman"/>
          <w:b/>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6"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803581" w:rsidRPr="0087136E">
        <w:rPr>
          <w:rFonts w:ascii="Times New Roman" w:hAnsi="Times New Roman"/>
          <w:sz w:val="24"/>
          <w:szCs w:val="24"/>
        </w:rPr>
        <w:t>Dragutin Fotak, struč.spec.oec.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63</w:t>
      </w:r>
      <w:r w:rsidR="00936B86" w:rsidRPr="0087136E">
        <w:rPr>
          <w:rFonts w:ascii="Times New Roman" w:hAnsi="Times New Roman"/>
          <w:sz w:val="24"/>
          <w:szCs w:val="24"/>
        </w:rPr>
        <w:t>, 091/4012 72</w:t>
      </w:r>
      <w:r w:rsidR="00803581" w:rsidRPr="0087136E">
        <w:rPr>
          <w:rFonts w:ascii="Times New Roman" w:hAnsi="Times New Roman"/>
          <w:sz w:val="24"/>
          <w:szCs w:val="24"/>
        </w:rPr>
        <w:t>7</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803581" w:rsidRPr="00154428">
        <w:rPr>
          <w:rFonts w:ascii="Times New Roman" w:hAnsi="Times New Roman"/>
          <w:sz w:val="24"/>
          <w:szCs w:val="24"/>
        </w:rPr>
        <w:t>dfotak@bfm.hr</w:t>
      </w:r>
    </w:p>
    <w:p w:rsidR="0087136E" w:rsidRPr="0087136E" w:rsidRDefault="0087136E" w:rsidP="00CC094C">
      <w:pPr>
        <w:spacing w:after="0" w:line="240" w:lineRule="auto"/>
        <w:rPr>
          <w:rStyle w:val="Hyperlink"/>
          <w:rFonts w:ascii="Times New Roman" w:hAnsi="Times New Roman"/>
          <w:sz w:val="24"/>
          <w:szCs w:val="24"/>
        </w:rPr>
      </w:pP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Ime i prezime: Mateja Cestarić, mag.oec.</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xml:space="preserve">- Broj telefona:  01/2826-130 </w:t>
      </w:r>
    </w:p>
    <w:p w:rsidR="0087136E" w:rsidRPr="0087136E" w:rsidRDefault="0087136E" w:rsidP="0087136E">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Broj telefaksa: 01/2826-131</w:t>
      </w:r>
    </w:p>
    <w:p w:rsidR="0087136E" w:rsidRPr="00DE23EA" w:rsidRDefault="0087136E" w:rsidP="00DE23EA">
      <w:pPr>
        <w:pStyle w:val="NoSpacing"/>
        <w:jc w:val="both"/>
        <w:rPr>
          <w:rFonts w:ascii="Times New Roman" w:eastAsia="Arial Unicode MS" w:hAnsi="Times New Roman"/>
          <w:sz w:val="24"/>
          <w:szCs w:val="24"/>
          <w:lang w:val="it-IT"/>
        </w:rPr>
      </w:pPr>
      <w:r w:rsidRPr="0087136E">
        <w:rPr>
          <w:rFonts w:ascii="Times New Roman" w:eastAsia="Arial Unicode MS" w:hAnsi="Times New Roman"/>
          <w:sz w:val="24"/>
          <w:szCs w:val="24"/>
          <w:lang w:val="it-IT"/>
        </w:rPr>
        <w:t>- Adresa elektroničke pošte: cestaric@bfm.hr</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936B86" w:rsidRPr="0087136E">
        <w:rPr>
          <w:rFonts w:ascii="Times New Roman" w:hAnsi="Times New Roman"/>
          <w:b/>
          <w:sz w:val="24"/>
          <w:szCs w:val="24"/>
        </w:rPr>
        <w:t xml:space="preserve">evidencijski broj nabave: </w:t>
      </w:r>
      <w:r w:rsidR="00695839">
        <w:rPr>
          <w:rFonts w:ascii="Times New Roman" w:hAnsi="Times New Roman"/>
          <w:b/>
          <w:sz w:val="24"/>
          <w:szCs w:val="24"/>
        </w:rPr>
        <w:t>0</w:t>
      </w:r>
      <w:r w:rsidR="00CC7446">
        <w:rPr>
          <w:rFonts w:ascii="Times New Roman" w:hAnsi="Times New Roman"/>
          <w:b/>
          <w:sz w:val="24"/>
          <w:szCs w:val="24"/>
        </w:rPr>
        <w:t>7</w:t>
      </w:r>
      <w:r w:rsidR="00803581" w:rsidRPr="0087136E">
        <w:rPr>
          <w:rFonts w:ascii="Times New Roman" w:hAnsi="Times New Roman"/>
          <w:b/>
          <w:sz w:val="24"/>
          <w:szCs w:val="24"/>
        </w:rPr>
        <w:t>/201</w:t>
      </w:r>
      <w:r w:rsidR="00695839">
        <w:rPr>
          <w:rFonts w:ascii="Times New Roman" w:hAnsi="Times New Roman"/>
          <w:b/>
          <w:sz w:val="24"/>
          <w:szCs w:val="24"/>
        </w:rPr>
        <w:t>7</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BD4F2F" w:rsidRPr="00CC7446" w:rsidRDefault="007F0F64" w:rsidP="00BD4F2F">
      <w:pPr>
        <w:pStyle w:val="NoSpacing"/>
        <w:rPr>
          <w:rFonts w:ascii="Times New Roman" w:hAnsi="Times New Roman"/>
          <w:sz w:val="24"/>
          <w:szCs w:val="24"/>
        </w:rPr>
      </w:pPr>
      <w:r w:rsidRPr="0087136E">
        <w:rPr>
          <w:rFonts w:ascii="Times New Roman" w:hAnsi="Times New Roman"/>
          <w:b/>
          <w:sz w:val="24"/>
          <w:szCs w:val="24"/>
        </w:rPr>
        <w:t xml:space="preserve">4. predmet </w:t>
      </w:r>
      <w:r w:rsidRPr="00695839">
        <w:rPr>
          <w:rFonts w:ascii="Times New Roman" w:hAnsi="Times New Roman"/>
          <w:b/>
          <w:sz w:val="24"/>
          <w:szCs w:val="24"/>
        </w:rPr>
        <w:t xml:space="preserve">nabave: </w:t>
      </w:r>
      <w:r w:rsidR="00CC7446" w:rsidRPr="00CC7446">
        <w:rPr>
          <w:rFonts w:ascii="Times New Roman" w:hAnsi="Times New Roman"/>
          <w:sz w:val="24"/>
          <w:szCs w:val="24"/>
        </w:rPr>
        <w:t>Vakuum sistemi za vađenje krvi</w:t>
      </w:r>
    </w:p>
    <w:p w:rsidR="00BD4F2F" w:rsidRPr="00CC7446" w:rsidRDefault="00BD4F2F" w:rsidP="00BD4F2F">
      <w:pPr>
        <w:pStyle w:val="NoSpacing"/>
        <w:rPr>
          <w:rFonts w:ascii="Times New Roman" w:hAnsi="Times New Roman"/>
          <w:sz w:val="24"/>
          <w:szCs w:val="24"/>
        </w:rPr>
      </w:pPr>
    </w:p>
    <w:p w:rsidR="007F0F64" w:rsidRPr="0087136E" w:rsidRDefault="007F0F64" w:rsidP="00BD4F2F">
      <w:pPr>
        <w:pStyle w:val="NoSpacing"/>
        <w:rPr>
          <w:rFonts w:ascii="Times New Roman" w:hAnsi="Times New Roman"/>
          <w:sz w:val="24"/>
          <w:szCs w:val="24"/>
        </w:rPr>
      </w:pP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CC7446" w:rsidRDefault="007F0F64" w:rsidP="00954A63">
      <w:pPr>
        <w:pStyle w:val="NoSpacing"/>
        <w:jc w:val="both"/>
        <w:rPr>
          <w:rFonts w:ascii="Times New Roman" w:hAnsi="Times New Roman"/>
          <w:b/>
          <w:sz w:val="24"/>
          <w:szCs w:val="24"/>
        </w:rPr>
      </w:pPr>
      <w:r w:rsidRPr="00CC7446">
        <w:rPr>
          <w:rFonts w:ascii="Times New Roman" w:hAnsi="Times New Roman"/>
          <w:b/>
          <w:sz w:val="24"/>
          <w:szCs w:val="24"/>
        </w:rPr>
        <w:t xml:space="preserve">Procijenjena vrijednost nabave: </w:t>
      </w:r>
      <w:r w:rsidR="00CC7446" w:rsidRPr="00CC7446">
        <w:rPr>
          <w:rFonts w:ascii="Times New Roman" w:hAnsi="Times New Roman"/>
          <w:b/>
          <w:sz w:val="24"/>
          <w:szCs w:val="24"/>
        </w:rPr>
        <w:t>196</w:t>
      </w:r>
      <w:r w:rsidR="00936B86" w:rsidRPr="00CC7446">
        <w:rPr>
          <w:rFonts w:ascii="Times New Roman" w:eastAsia="Times New Roman" w:hAnsi="Times New Roman"/>
          <w:b/>
          <w:sz w:val="24"/>
          <w:szCs w:val="24"/>
          <w:lang w:eastAsia="hr-HR"/>
        </w:rPr>
        <w:t>.</w:t>
      </w:r>
      <w:r w:rsidR="00DC1F81" w:rsidRPr="00CC7446">
        <w:rPr>
          <w:rFonts w:ascii="Times New Roman" w:eastAsia="Times New Roman" w:hAnsi="Times New Roman"/>
          <w:b/>
          <w:sz w:val="24"/>
          <w:szCs w:val="24"/>
          <w:lang w:eastAsia="hr-HR"/>
        </w:rPr>
        <w:t>0</w:t>
      </w:r>
      <w:r w:rsidR="004151D6" w:rsidRPr="00CC7446">
        <w:rPr>
          <w:rFonts w:ascii="Times New Roman" w:eastAsia="Times New Roman" w:hAnsi="Times New Roman"/>
          <w:b/>
          <w:sz w:val="24"/>
          <w:szCs w:val="24"/>
          <w:lang w:eastAsia="hr-HR"/>
        </w:rPr>
        <w:t>00,00</w:t>
      </w:r>
      <w:r w:rsidR="00954A63" w:rsidRPr="00CC7446">
        <w:rPr>
          <w:rFonts w:ascii="Times New Roman" w:hAnsi="Times New Roman"/>
          <w:b/>
          <w:sz w:val="24"/>
          <w:szCs w:val="24"/>
        </w:rPr>
        <w:t>,00</w:t>
      </w:r>
      <w:r w:rsidRPr="00CC7446">
        <w:rPr>
          <w:rFonts w:ascii="Times New Roman" w:hAnsi="Times New Roman"/>
          <w:b/>
          <w:sz w:val="24"/>
          <w:szCs w:val="24"/>
        </w:rPr>
        <w:t xml:space="preserve"> </w:t>
      </w:r>
      <w:r w:rsidR="00C8537C" w:rsidRPr="00CC7446">
        <w:rPr>
          <w:rFonts w:ascii="Times New Roman" w:hAnsi="Times New Roman"/>
          <w:b/>
          <w:sz w:val="24"/>
          <w:szCs w:val="24"/>
        </w:rPr>
        <w:t xml:space="preserve">kuna </w:t>
      </w:r>
      <w:r w:rsidRPr="00CC7446">
        <w:rPr>
          <w:rFonts w:ascii="Times New Roman" w:hAnsi="Times New Roman"/>
          <w:b/>
          <w:sz w:val="24"/>
          <w:szCs w:val="24"/>
        </w:rPr>
        <w:t>bez PDV-a</w:t>
      </w: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 xml:space="preserve">sklopiti će se ugovor o </w:t>
      </w:r>
      <w:r w:rsidR="00BD4F2F">
        <w:rPr>
          <w:rFonts w:ascii="Times New Roman" w:hAnsi="Times New Roman"/>
          <w:sz w:val="24"/>
          <w:szCs w:val="24"/>
        </w:rPr>
        <w:t>isporuci robe</w:t>
      </w:r>
      <w:r w:rsidRPr="0087136E">
        <w:rPr>
          <w:rFonts w:ascii="Times New Roman" w:hAnsi="Times New Roman"/>
          <w:sz w:val="24"/>
          <w:szCs w:val="24"/>
        </w:rPr>
        <w:t>.</w:t>
      </w:r>
      <w:r w:rsidR="00BD4F2F">
        <w:rPr>
          <w:rFonts w:ascii="Times New Roman" w:hAnsi="Times New Roman"/>
          <w:sz w:val="24"/>
          <w:szCs w:val="24"/>
        </w:rPr>
        <w:t xml:space="preserve"> Naručitelj zadržava pravo naručivanja po potrebi, gdje će se isporuka vršiti po izdanim narudžbenicama.</w:t>
      </w: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Pr="0087136E" w:rsidRDefault="004956FB" w:rsidP="00954A63">
      <w:pPr>
        <w:spacing w:after="0" w:line="240" w:lineRule="auto"/>
        <w:jc w:val="both"/>
        <w:rPr>
          <w:rFonts w:ascii="Times New Roman" w:hAnsi="Times New Roman"/>
          <w:sz w:val="24"/>
          <w:szCs w:val="24"/>
        </w:rPr>
      </w:pPr>
    </w:p>
    <w:p w:rsidR="007F0F64" w:rsidRPr="0087136E"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AA0258">
        <w:rPr>
          <w:rFonts w:ascii="Times New Roman" w:hAnsi="Times New Roman"/>
          <w:szCs w:val="24"/>
        </w:rPr>
        <w:t xml:space="preserve">1. </w:t>
      </w:r>
      <w:r w:rsidR="00695839" w:rsidRPr="00AA0258">
        <w:rPr>
          <w:rFonts w:ascii="Times New Roman" w:hAnsi="Times New Roman"/>
          <w:szCs w:val="24"/>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695839" w:rsidRPr="00AA0258" w:rsidRDefault="00695839" w:rsidP="00695839">
      <w:pPr>
        <w:pStyle w:val="tekstbezuvlake"/>
        <w:rPr>
          <w:rFonts w:ascii="Times New Roman" w:hAnsi="Times New Roman"/>
          <w:szCs w:val="24"/>
        </w:rPr>
      </w:pPr>
      <w:r w:rsidRPr="00AA0258">
        <w:rPr>
          <w:rFonts w:ascii="Times New Roman" w:hAnsi="Times New Roman"/>
          <w:szCs w:val="24"/>
        </w:rPr>
        <w:t>Dokumenti kojima se dokazuje sposobnost:</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Izvadak iz sudskog, obrtnog, strukovnog ili drugog odgovarajućeg registra države sjedišta kojim ponuditelj dokazuje upis u sudski, obrtni, strukovni ili drugi odgovarajući registar države sjedišta,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ako se u državi sjedišta gospodarskog subjekta ne izdaje potvrda iz točke 1., gospodarski subjekt dostavlja izjavu s ovjerom potpisa kod nadležnog tijela.</w:t>
      </w:r>
    </w:p>
    <w:p w:rsidR="00695839" w:rsidRPr="009A7A99" w:rsidRDefault="00695839" w:rsidP="009A7A99">
      <w:pPr>
        <w:pStyle w:val="tekstbezuvlake"/>
        <w:rPr>
          <w:rFonts w:ascii="Times New Roman" w:hAnsi="Times New Roman"/>
          <w:bCs/>
          <w:szCs w:val="24"/>
        </w:rPr>
      </w:pPr>
      <w:r w:rsidRPr="00AA0258">
        <w:rPr>
          <w:rFonts w:ascii="Times New Roman" w:hAnsi="Times New Roman"/>
          <w:bCs/>
          <w:szCs w:val="24"/>
        </w:rPr>
        <w:t xml:space="preserve">Izvod ili izjava ne smiju biti stariji od tri mjeseca računajući od dana početka postupka javne nabave. </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lastRenderedPageBreak/>
        <w:t xml:space="preserve">2. </w:t>
      </w:r>
      <w:r w:rsidR="00AA0258">
        <w:rPr>
          <w:rFonts w:ascii="Times New Roman" w:hAnsi="Times New Roman"/>
          <w:szCs w:val="24"/>
        </w:rPr>
        <w:t>P</w:t>
      </w:r>
      <w:r w:rsidR="00695839" w:rsidRPr="00AA0258">
        <w:rPr>
          <w:rFonts w:ascii="Times New Roman" w:hAnsi="Times New Roman"/>
          <w:szCs w:val="24"/>
        </w:rPr>
        <w:t>otvrda porezne uprave o stanju duga koja ne smije biti starija od 30 dana računajući od dana početka postupka javne nabave,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važeći jednakovrijedan dokument nadležnog tijela države sjedišta gospodarskog subjekta, ako se ne izdaje potvrda iz točke 1.,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AA0258">
        <w:rPr>
          <w:rFonts w:ascii="Times New Roman" w:hAnsi="Times New Roman"/>
          <w:szCs w:val="24"/>
        </w:rPr>
        <w:t>a početka postupka javne nabave</w:t>
      </w:r>
      <w:r w:rsidRPr="00AA0258">
        <w:rPr>
          <w:rFonts w:ascii="Times New Roman" w:hAnsi="Times New Roman"/>
          <w:szCs w:val="24"/>
        </w:rPr>
        <w:t>.</w:t>
      </w:r>
    </w:p>
    <w:p w:rsidR="00462227" w:rsidRPr="00AA0258" w:rsidRDefault="00462227" w:rsidP="00695839">
      <w:pPr>
        <w:pStyle w:val="tekstbezuvlake"/>
        <w:ind w:left="284" w:hanging="284"/>
        <w:rPr>
          <w:rFonts w:ascii="Times New Roman" w:hAnsi="Times New Roman"/>
          <w:szCs w:val="24"/>
        </w:rPr>
      </w:pPr>
    </w:p>
    <w:p w:rsidR="00695839" w:rsidRDefault="00462227" w:rsidP="00462227">
      <w:pPr>
        <w:pStyle w:val="tekstbezuvlake"/>
        <w:ind w:left="284" w:hanging="284"/>
        <w:rPr>
          <w:rFonts w:ascii="Times New Roman" w:hAnsi="Times New Roman"/>
          <w:szCs w:val="24"/>
        </w:rPr>
      </w:pPr>
      <w:r w:rsidRPr="00AA0258">
        <w:rPr>
          <w:rFonts w:ascii="Times New Roman" w:hAnsi="Times New Roman"/>
          <w:szCs w:val="24"/>
        </w:rPr>
        <w:t xml:space="preserve">3. </w:t>
      </w:r>
      <w:r w:rsidR="00AA0258">
        <w:rPr>
          <w:rFonts w:ascii="Times New Roman" w:hAnsi="Times New Roman"/>
          <w:szCs w:val="24"/>
        </w:rPr>
        <w:t>I</w:t>
      </w:r>
      <w:r w:rsidR="00695839" w:rsidRPr="00AA0258">
        <w:rPr>
          <w:rFonts w:ascii="Times New Roman" w:hAnsi="Times New Roman"/>
          <w:szCs w:val="24"/>
        </w:rPr>
        <w:t xml:space="preserve">zjava koju potpisuje osoba po zakonu ovlaštena za zastupanje gospodarskog subjekta koja ne smije biti starija od 3 (tri) mjeseca računajući od dana početka postupka javne nabave. Izjava o nekažnjavanju popunjava se i potpisuje na obrascu PRILOG </w:t>
      </w:r>
      <w:r w:rsidR="00734DB4">
        <w:rPr>
          <w:rFonts w:ascii="Times New Roman" w:hAnsi="Times New Roman"/>
          <w:szCs w:val="24"/>
        </w:rPr>
        <w:t>2</w:t>
      </w:r>
      <w:r w:rsidR="00695839" w:rsidRPr="00AA0258">
        <w:rPr>
          <w:rFonts w:ascii="Times New Roman" w:hAnsi="Times New Roman"/>
          <w:szCs w:val="24"/>
        </w:rPr>
        <w:t xml:space="preserve"> – IZJAVA O NEKAŽNJAVANJU, ili se izdaje na službenom memorandumu ponuditelja i mora sadržajno u potpunosti odgovarati tekstu navedenom u obrascu PRILOG </w:t>
      </w:r>
      <w:r w:rsidR="00734DB4">
        <w:rPr>
          <w:rFonts w:ascii="Times New Roman" w:hAnsi="Times New Roman"/>
          <w:szCs w:val="24"/>
        </w:rPr>
        <w:t>2</w:t>
      </w:r>
      <w:r w:rsidR="00695839" w:rsidRPr="00AA0258">
        <w:rPr>
          <w:rFonts w:ascii="Times New Roman" w:hAnsi="Times New Roman"/>
          <w:szCs w:val="24"/>
        </w:rPr>
        <w:t xml:space="preserve">. </w:t>
      </w:r>
    </w:p>
    <w:p w:rsidR="00757E68" w:rsidRDefault="00757E68" w:rsidP="00757E68">
      <w:pPr>
        <w:pStyle w:val="NoSpacing"/>
        <w:numPr>
          <w:ilvl w:val="0"/>
          <w:numId w:val="21"/>
        </w:numPr>
        <w:ind w:left="284" w:hanging="284"/>
        <w:jc w:val="both"/>
        <w:rPr>
          <w:rFonts w:ascii="Times New Roman" w:hAnsi="Times New Roman"/>
          <w:sz w:val="24"/>
          <w:szCs w:val="24"/>
          <w:lang w:eastAsia="hr-HR"/>
        </w:rPr>
      </w:pPr>
      <w:r>
        <w:rPr>
          <w:rFonts w:ascii="Times New Roman" w:hAnsi="Times New Roman"/>
          <w:b/>
          <w:sz w:val="24"/>
          <w:szCs w:val="24"/>
          <w:lang w:eastAsia="hr-HR"/>
        </w:rPr>
        <w:t>Dozvola za promet medicinskim proizvodima</w:t>
      </w:r>
      <w:r>
        <w:rPr>
          <w:rFonts w:ascii="Times New Roman" w:hAnsi="Times New Roman"/>
          <w:sz w:val="24"/>
          <w:szCs w:val="24"/>
          <w:lang w:eastAsia="hr-HR"/>
        </w:rPr>
        <w:t xml:space="preserve"> sukladno Zakonu o medicinskim proizvodima (NN 76/13). Za utvrđivanje traženog dokaza ponuditelj je dužan priložiti dokaz da je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 </w:t>
      </w:r>
      <w:r>
        <w:rPr>
          <w:rFonts w:ascii="Times New Roman" w:hAnsi="Times New Roman"/>
          <w:color w:val="000000"/>
          <w:sz w:val="24"/>
          <w:szCs w:val="24"/>
          <w:lang w:eastAsia="hr-HR"/>
        </w:rPr>
        <w:t>upisan u očevidnik veleprodaja medicinskih proizvoda pri Agenciji za lijekove i medicinske proizvode za pravne i fizičke osobe sa sjedištem u Republici Hrvatskoj</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 da ispunjava sve uvjete za obavljanje djelatnosti prometa na veliko medicinskih proizvoda u    </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državi u kojoj ima sjedište ukoliko je ponuditelj pravna ili fizička osoba sa sjedištem u  </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 Europskoj uniji, sukladno članku 47. Zakona o medicinskom proizvodima.</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U slučaju da gospodarski subjekt obavlja djelatnost uvoza ili je gospodarski subjekt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distributer medicinskih proizvoda iz trećih zemalja (zemlje koje nisu članice EU) dužan je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priložiti i dokaz da proizvođač ima ovlaštenog zastupnika u EU, sukladno članku 51 i 52 </w:t>
      </w:r>
    </w:p>
    <w:p w:rsidR="00757E68" w:rsidRDefault="00757E68" w:rsidP="00757E68">
      <w:pPr>
        <w:pStyle w:val="NoSpacing"/>
        <w:ind w:left="284"/>
        <w:jc w:val="both"/>
        <w:rPr>
          <w:rFonts w:ascii="Times New Roman" w:hAnsi="Times New Roman"/>
          <w:sz w:val="24"/>
          <w:szCs w:val="24"/>
          <w:lang w:eastAsia="hr-HR"/>
        </w:rPr>
      </w:pPr>
      <w:r>
        <w:rPr>
          <w:rFonts w:ascii="Times New Roman" w:hAnsi="Times New Roman"/>
          <w:sz w:val="24"/>
          <w:szCs w:val="24"/>
          <w:lang w:eastAsia="hr-HR"/>
        </w:rPr>
        <w:t xml:space="preserve">  Zakona o medicinskim proizvodima.</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val="en-AU" w:eastAsia="hr-HR"/>
        </w:rPr>
        <w:t>Ponuditelj koji obavlja djelatnost uvoza ili djelatnost distribucije medicinskih proizvoda iz tre</w:t>
      </w:r>
      <w:r>
        <w:rPr>
          <w:rFonts w:ascii="Times New Roman" w:hAnsi="Times New Roman"/>
          <w:color w:val="000000"/>
          <w:sz w:val="24"/>
          <w:szCs w:val="24"/>
          <w:lang w:eastAsia="hr-HR"/>
        </w:rPr>
        <w:t>ć</w:t>
      </w:r>
      <w:r>
        <w:rPr>
          <w:rFonts w:ascii="Times New Roman" w:hAnsi="Times New Roman"/>
          <w:color w:val="000000"/>
          <w:sz w:val="24"/>
          <w:szCs w:val="24"/>
          <w:lang w:val="en-AU" w:eastAsia="hr-HR"/>
        </w:rPr>
        <w:t>ih zemalja sposoban je ukoliko dostavi dokaz da proizvo</w:t>
      </w:r>
      <w:r>
        <w:rPr>
          <w:rFonts w:ascii="Times New Roman" w:hAnsi="Times New Roman"/>
          <w:color w:val="000000"/>
          <w:sz w:val="24"/>
          <w:szCs w:val="24"/>
          <w:lang w:eastAsia="hr-HR"/>
        </w:rPr>
        <w:t>đ</w:t>
      </w:r>
      <w:r>
        <w:rPr>
          <w:rFonts w:ascii="Times New Roman" w:hAnsi="Times New Roman"/>
          <w:color w:val="000000"/>
          <w:sz w:val="24"/>
          <w:szCs w:val="24"/>
          <w:lang w:val="en-AU" w:eastAsia="hr-HR"/>
        </w:rPr>
        <w:t>a</w:t>
      </w:r>
      <w:r>
        <w:rPr>
          <w:rFonts w:ascii="Times New Roman" w:hAnsi="Times New Roman"/>
          <w:color w:val="000000"/>
          <w:sz w:val="24"/>
          <w:szCs w:val="24"/>
          <w:lang w:eastAsia="hr-HR"/>
        </w:rPr>
        <w:t xml:space="preserve">č </w:t>
      </w:r>
      <w:r>
        <w:rPr>
          <w:rFonts w:ascii="Times New Roman" w:hAnsi="Times New Roman"/>
          <w:color w:val="000000"/>
          <w:sz w:val="24"/>
          <w:szCs w:val="24"/>
          <w:lang w:val="en-AU" w:eastAsia="hr-HR"/>
        </w:rPr>
        <w:t>nu</w:t>
      </w:r>
      <w:r>
        <w:rPr>
          <w:rFonts w:ascii="Times New Roman" w:hAnsi="Times New Roman"/>
          <w:color w:val="000000"/>
          <w:sz w:val="24"/>
          <w:szCs w:val="24"/>
          <w:lang w:eastAsia="hr-HR"/>
        </w:rPr>
        <w:t>đ</w:t>
      </w:r>
      <w:r>
        <w:rPr>
          <w:rFonts w:ascii="Times New Roman" w:hAnsi="Times New Roman"/>
          <w:color w:val="000000"/>
          <w:sz w:val="24"/>
          <w:szCs w:val="24"/>
          <w:lang w:val="en-AU" w:eastAsia="hr-HR"/>
        </w:rPr>
        <w:t>enog medicinskog proizvoda ima ovla</w:t>
      </w:r>
      <w:r>
        <w:rPr>
          <w:rFonts w:ascii="Times New Roman" w:hAnsi="Times New Roman"/>
          <w:color w:val="000000"/>
          <w:sz w:val="24"/>
          <w:szCs w:val="24"/>
          <w:lang w:eastAsia="hr-HR"/>
        </w:rPr>
        <w:t>š</w:t>
      </w:r>
      <w:r>
        <w:rPr>
          <w:rFonts w:ascii="Times New Roman" w:hAnsi="Times New Roman"/>
          <w:color w:val="000000"/>
          <w:sz w:val="24"/>
          <w:szCs w:val="24"/>
          <w:lang w:val="en-AU" w:eastAsia="hr-HR"/>
        </w:rPr>
        <w:t>tenog zastupnika u EU</w:t>
      </w:r>
      <w:r>
        <w:rPr>
          <w:rFonts w:ascii="Times New Roman" w:hAnsi="Times New Roman"/>
          <w:color w:val="000000"/>
          <w:sz w:val="24"/>
          <w:szCs w:val="24"/>
          <w:lang w:eastAsia="hr-HR"/>
        </w:rPr>
        <w:t>.</w:t>
      </w:r>
    </w:p>
    <w:p w:rsidR="00757E68" w:rsidRDefault="00757E68" w:rsidP="00757E68">
      <w:pPr>
        <w:pStyle w:val="NoSpacing"/>
        <w:ind w:left="284"/>
        <w:jc w:val="both"/>
        <w:rPr>
          <w:rFonts w:ascii="Times New Roman" w:hAnsi="Times New Roman"/>
          <w:color w:val="000000"/>
          <w:sz w:val="24"/>
          <w:szCs w:val="24"/>
          <w:lang w:eastAsia="hr-HR"/>
        </w:rPr>
      </w:pPr>
      <w:r>
        <w:rPr>
          <w:rFonts w:ascii="Times New Roman" w:hAnsi="Times New Roman"/>
          <w:color w:val="000000"/>
          <w:sz w:val="24"/>
          <w:szCs w:val="24"/>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757E68" w:rsidRDefault="00757E68" w:rsidP="00757E68">
      <w:pPr>
        <w:pStyle w:val="NoSpacing"/>
        <w:ind w:left="284"/>
        <w:jc w:val="both"/>
        <w:rPr>
          <w:rFonts w:ascii="Times New Roman" w:hAnsi="Times New Roman"/>
          <w:sz w:val="24"/>
          <w:szCs w:val="24"/>
          <w:lang w:eastAsia="hr-HR"/>
        </w:rPr>
      </w:pPr>
    </w:p>
    <w:p w:rsidR="00757E68" w:rsidRDefault="00757E68" w:rsidP="00757E68">
      <w:pPr>
        <w:pStyle w:val="NoSpacing"/>
        <w:ind w:left="284"/>
        <w:jc w:val="both"/>
        <w:rPr>
          <w:rFonts w:ascii="Times New Roman" w:hAnsi="Times New Roman"/>
          <w:sz w:val="24"/>
          <w:szCs w:val="24"/>
          <w:u w:val="single"/>
          <w:lang w:eastAsia="hr-HR"/>
        </w:rPr>
      </w:pPr>
      <w:r>
        <w:rPr>
          <w:rFonts w:ascii="Times New Roman" w:hAnsi="Times New Roman"/>
          <w:sz w:val="24"/>
          <w:szCs w:val="24"/>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757E68" w:rsidRDefault="00757E68" w:rsidP="00757E68">
      <w:pPr>
        <w:pStyle w:val="NoSpacing"/>
        <w:ind w:left="720"/>
        <w:rPr>
          <w:rFonts w:ascii="Times New Roman" w:hAnsi="Times New Roman"/>
          <w:sz w:val="24"/>
          <w:szCs w:val="24"/>
        </w:rPr>
      </w:pPr>
    </w:p>
    <w:p w:rsidR="00D119DD" w:rsidRPr="00D119DD" w:rsidRDefault="00D119DD" w:rsidP="00D119DD">
      <w:pPr>
        <w:rPr>
          <w:rFonts w:ascii="Times New Roman" w:hAnsi="Times New Roman"/>
          <w:bCs/>
          <w:sz w:val="24"/>
          <w:szCs w:val="24"/>
        </w:rPr>
      </w:pPr>
      <w:r w:rsidRPr="00D119DD">
        <w:rPr>
          <w:rFonts w:ascii="Times New Roman" w:hAnsi="Times New Roman"/>
          <w:bCs/>
          <w:sz w:val="24"/>
          <w:szCs w:val="24"/>
        </w:rPr>
        <w:t>5. Ponuditelji su dužni priložiti potvrde o sukladnosti svakog artikla.</w:t>
      </w:r>
    </w:p>
    <w:p w:rsidR="00D119DD" w:rsidRDefault="00D119DD" w:rsidP="00D119DD">
      <w:pPr>
        <w:rPr>
          <w:rFonts w:ascii="Times New Roman" w:hAnsi="Times New Roman"/>
          <w:sz w:val="24"/>
          <w:szCs w:val="24"/>
        </w:rPr>
      </w:pPr>
      <w:r w:rsidRPr="00D119DD">
        <w:rPr>
          <w:rFonts w:ascii="Times New Roman" w:hAnsi="Times New Roman"/>
          <w:bCs/>
          <w:sz w:val="24"/>
          <w:szCs w:val="24"/>
        </w:rPr>
        <w:t>6.  Ponuditelji su dužni priložiti pismo autorizacije proizvođača koje dokazuje postojanje ovlaštenog distributera.</w:t>
      </w:r>
    </w:p>
    <w:p w:rsidR="00803581" w:rsidRDefault="007F0F64" w:rsidP="004266C2">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9A7A99" w:rsidRPr="00AA0258" w:rsidRDefault="009A7A99" w:rsidP="004266C2">
      <w:pPr>
        <w:pStyle w:val="NoSpacing"/>
        <w:jc w:val="both"/>
        <w:rPr>
          <w:rFonts w:ascii="Times New Roman" w:hAnsi="Times New Roman"/>
          <w:sz w:val="24"/>
          <w:szCs w:val="24"/>
        </w:rPr>
      </w:pPr>
    </w:p>
    <w:p w:rsidR="007F0F64" w:rsidRPr="00734DB4" w:rsidRDefault="007F0F64" w:rsidP="00787026">
      <w:pPr>
        <w:spacing w:after="0" w:line="240" w:lineRule="auto"/>
        <w:rPr>
          <w:rFonts w:ascii="Times New Roman" w:hAnsi="Times New Roman"/>
          <w:b/>
          <w:sz w:val="24"/>
          <w:szCs w:val="24"/>
        </w:rPr>
      </w:pPr>
      <w:r w:rsidRPr="0087136E">
        <w:rPr>
          <w:rFonts w:ascii="Times New Roman" w:hAnsi="Times New Roman"/>
          <w:b/>
          <w:sz w:val="24"/>
          <w:szCs w:val="24"/>
        </w:rPr>
        <w:t xml:space="preserve">6. Provjera </w:t>
      </w:r>
      <w:r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lastRenderedPageBreak/>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AA0258" w:rsidRPr="00734DB4">
        <w:rPr>
          <w:rFonts w:ascii="Times New Roman" w:hAnsi="Times New Roman"/>
          <w:sz w:val="24"/>
          <w:szCs w:val="24"/>
        </w:rPr>
        <w:t xml:space="preserve">TROŠKOVNIK – PRILOG </w:t>
      </w:r>
      <w:r w:rsidR="00734DB4">
        <w:rPr>
          <w:rFonts w:ascii="Times New Roman" w:hAnsi="Times New Roman"/>
          <w:sz w:val="24"/>
          <w:szCs w:val="24"/>
        </w:rPr>
        <w:t>3</w:t>
      </w:r>
      <w:r w:rsidR="00AA0258" w:rsidRPr="00734DB4">
        <w:rPr>
          <w:rFonts w:ascii="Times New Roman" w:hAnsi="Times New Roman"/>
          <w:sz w:val="24"/>
          <w:szCs w:val="24"/>
        </w:rPr>
        <w:t xml:space="preserve"> - ponuditelj obavezno popunjava sve stavke, i prilaže ga ponudi potpisanog od ovlaštene osobe i ovjerenog pečatom ponuditelja </w:t>
      </w:r>
    </w:p>
    <w:p w:rsidR="007F0F64" w:rsidRDefault="007F0F64" w:rsidP="00930DA4">
      <w:pPr>
        <w:spacing w:after="0" w:line="240" w:lineRule="auto"/>
        <w:rPr>
          <w:rFonts w:ascii="Times New Roman" w:hAnsi="Times New Roman"/>
          <w:sz w:val="24"/>
          <w:szCs w:val="24"/>
        </w:rPr>
      </w:pPr>
    </w:p>
    <w:p w:rsidR="009A7A99" w:rsidRPr="00734DB4" w:rsidRDefault="009A7A99"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8. Način određivanja cijene ponude: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734DB4" w:rsidRDefault="007F0F64" w:rsidP="007D1F77">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9.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 Troškovnik, izjava o nekažnjavanju moraju biti ovjereni pečatom ponuditelja i potpisani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lastRenderedPageBreak/>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t xml:space="preserve">- </w:t>
      </w:r>
      <w:r w:rsidRPr="00734DB4">
        <w:rPr>
          <w:rFonts w:ascii="Times New Roman" w:hAnsi="Times New Roman"/>
          <w:sz w:val="24"/>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34DB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7F0F64" w:rsidRPr="00734DB4" w:rsidRDefault="007F0F64"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CC7446" w:rsidP="005F2FF8">
      <w:pPr>
        <w:spacing w:after="0" w:line="240" w:lineRule="auto"/>
        <w:jc w:val="both"/>
        <w:rPr>
          <w:rFonts w:ascii="Times New Roman" w:hAnsi="Times New Roman"/>
          <w:sz w:val="24"/>
          <w:szCs w:val="24"/>
        </w:rPr>
      </w:pPr>
      <w:r>
        <w:rPr>
          <w:rFonts w:ascii="Times New Roman" w:hAnsi="Times New Roman"/>
          <w:sz w:val="24"/>
          <w:szCs w:val="24"/>
        </w:rPr>
        <w:t>0</w:t>
      </w:r>
      <w:r w:rsidR="009E172C">
        <w:rPr>
          <w:rFonts w:ascii="Times New Roman" w:hAnsi="Times New Roman"/>
          <w:sz w:val="24"/>
          <w:szCs w:val="24"/>
        </w:rPr>
        <w:t>1</w:t>
      </w:r>
      <w:r w:rsidR="003D001D">
        <w:rPr>
          <w:rFonts w:ascii="Times New Roman" w:hAnsi="Times New Roman"/>
          <w:sz w:val="24"/>
          <w:szCs w:val="24"/>
        </w:rPr>
        <w:t>.</w:t>
      </w:r>
      <w:r w:rsidR="000F3EC0" w:rsidRPr="00734DB4">
        <w:rPr>
          <w:rFonts w:ascii="Times New Roman" w:hAnsi="Times New Roman"/>
          <w:sz w:val="24"/>
          <w:szCs w:val="24"/>
        </w:rPr>
        <w:t>0</w:t>
      </w:r>
      <w:r>
        <w:rPr>
          <w:rFonts w:ascii="Times New Roman" w:hAnsi="Times New Roman"/>
          <w:sz w:val="24"/>
          <w:szCs w:val="24"/>
        </w:rPr>
        <w:t>3</w:t>
      </w:r>
      <w:r w:rsidR="00C8537C" w:rsidRPr="00734DB4">
        <w:rPr>
          <w:rFonts w:ascii="Times New Roman" w:hAnsi="Times New Roman"/>
          <w:sz w:val="24"/>
          <w:szCs w:val="24"/>
        </w:rPr>
        <w:t>.</w:t>
      </w:r>
      <w:r w:rsidR="007F0F64" w:rsidRPr="00734DB4">
        <w:rPr>
          <w:rFonts w:ascii="Times New Roman" w:hAnsi="Times New Roman"/>
          <w:sz w:val="24"/>
          <w:szCs w:val="24"/>
        </w:rPr>
        <w:t>201</w:t>
      </w:r>
      <w:r w:rsidR="000F3EC0" w:rsidRPr="00734DB4">
        <w:rPr>
          <w:rFonts w:ascii="Times New Roman" w:hAnsi="Times New Roman"/>
          <w:sz w:val="24"/>
          <w:szCs w:val="24"/>
        </w:rPr>
        <w:t>7</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w:t>
      </w:r>
      <w:r w:rsidR="00757E68">
        <w:rPr>
          <w:rFonts w:ascii="Times New Roman" w:hAnsi="Times New Roman"/>
          <w:sz w:val="24"/>
          <w:szCs w:val="24"/>
        </w:rPr>
        <w:t>4</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13. Uvjeti plaćanja: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ne odobrava se avansno plaćanje. Rok plaćanja je </w:t>
      </w:r>
      <w:r w:rsidR="0076786C" w:rsidRPr="00734DB4">
        <w:rPr>
          <w:rFonts w:ascii="Times New Roman" w:hAnsi="Times New Roman"/>
          <w:sz w:val="24"/>
          <w:szCs w:val="24"/>
        </w:rPr>
        <w:t xml:space="preserve">do </w:t>
      </w:r>
      <w:r w:rsidR="001A6751" w:rsidRPr="00734DB4">
        <w:rPr>
          <w:rFonts w:ascii="Times New Roman" w:hAnsi="Times New Roman"/>
          <w:sz w:val="24"/>
          <w:szCs w:val="24"/>
        </w:rPr>
        <w:t>60</w:t>
      </w:r>
      <w:r w:rsidRPr="00734DB4">
        <w:rPr>
          <w:rFonts w:ascii="Times New Roman" w:hAnsi="Times New Roman"/>
          <w:sz w:val="24"/>
          <w:szCs w:val="24"/>
        </w:rPr>
        <w:t xml:space="preserve"> dana od dana </w:t>
      </w:r>
      <w:r w:rsidR="00734DB4" w:rsidRPr="00734DB4">
        <w:rPr>
          <w:rFonts w:ascii="Times New Roman" w:hAnsi="Times New Roman"/>
          <w:sz w:val="24"/>
          <w:szCs w:val="24"/>
        </w:rPr>
        <w:t>izvršenja usluge</w:t>
      </w:r>
      <w:r w:rsidR="006D20DF" w:rsidRPr="00734DB4">
        <w:rPr>
          <w:rFonts w:ascii="Times New Roman" w:hAnsi="Times New Roman"/>
          <w:sz w:val="24"/>
          <w:szCs w:val="24"/>
        </w:rPr>
        <w:t>, odnosno potpisanog primopredajnog zapisnika</w:t>
      </w:r>
      <w:r w:rsidR="00C8537C" w:rsidRPr="00734DB4">
        <w:rPr>
          <w:rFonts w:ascii="Times New Roman" w:hAnsi="Times New Roman"/>
          <w:sz w:val="24"/>
          <w:szCs w:val="24"/>
        </w:rPr>
        <w:t xml:space="preserve"> </w:t>
      </w:r>
      <w:r w:rsidR="007024D6" w:rsidRPr="00734DB4">
        <w:rPr>
          <w:rFonts w:ascii="Times New Roman" w:hAnsi="Times New Roman"/>
          <w:sz w:val="24"/>
          <w:szCs w:val="24"/>
        </w:rPr>
        <w:t>te ispostavi računa</w:t>
      </w:r>
      <w:r w:rsidR="001C00C3" w:rsidRPr="00734DB4">
        <w:rPr>
          <w:rFonts w:ascii="Times New Roman" w:hAnsi="Times New Roman"/>
          <w:sz w:val="24"/>
          <w:szCs w:val="24"/>
        </w:rPr>
        <w:t>.</w:t>
      </w:r>
      <w:r w:rsidRPr="00734DB4">
        <w:rPr>
          <w:rFonts w:ascii="Times New Roman" w:hAnsi="Times New Roman"/>
          <w:sz w:val="24"/>
          <w:szCs w:val="24"/>
        </w:rPr>
        <w:t xml:space="preserve"> Isključeno je traženje mjeničnih izjava i jamstava.</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D119DD" w:rsidRDefault="00D119DD" w:rsidP="00734DB4">
      <w:pPr>
        <w:pStyle w:val="Default"/>
        <w:jc w:val="center"/>
        <w:rPr>
          <w:rFonts w:ascii="Times New Roman" w:hAnsi="Times New Roman" w:cs="Times New Roman"/>
          <w:b/>
          <w:bCs/>
          <w:sz w:val="22"/>
          <w:szCs w:val="22"/>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3152E4" w:rsidRPr="00BD01B2">
        <w:rPr>
          <w:rFonts w:ascii="Times New Roman" w:hAnsi="Times New Roman"/>
          <w:b/>
        </w:rPr>
        <w:t>0</w:t>
      </w:r>
      <w:r w:rsidR="00CC7446">
        <w:rPr>
          <w:rFonts w:ascii="Times New Roman" w:hAnsi="Times New Roman"/>
          <w:b/>
        </w:rPr>
        <w:t>7</w:t>
      </w:r>
      <w:r w:rsidR="003152E4" w:rsidRPr="00BD01B2">
        <w:rPr>
          <w:rFonts w:ascii="Times New Roman" w:hAnsi="Times New Roman"/>
          <w:b/>
        </w:rPr>
        <w:t xml:space="preserve">/2017 JN </w:t>
      </w:r>
      <w:r w:rsidR="00CC7446">
        <w:rPr>
          <w:rFonts w:ascii="Times New Roman" w:hAnsi="Times New Roman"/>
          <w:b/>
        </w:rPr>
        <w:t>Vakuum sistemi za vađenje krvi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0D413C" w:rsidP="00C056BF">
            <w:pPr>
              <w:spacing w:after="0" w:line="240" w:lineRule="auto"/>
              <w:jc w:val="both"/>
              <w:rPr>
                <w:rFonts w:ascii="Times New Roman" w:hAnsi="Times New Roman"/>
              </w:rPr>
            </w:pPr>
            <w:hyperlink r:id="rId7"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 xml:space="preserve">U  ____________________________,  ____________ 2017.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856B3" w:rsidRPr="00E856B3" w:rsidRDefault="00734DB4" w:rsidP="00E856B3">
      <w:pPr>
        <w:jc w:val="center"/>
        <w:rPr>
          <w:rFonts w:ascii="Times New Roman" w:hAnsi="Times New Roman"/>
        </w:rPr>
      </w:pPr>
      <w:r w:rsidRPr="00E856B3">
        <w:rPr>
          <w:rFonts w:ascii="Times New Roman" w:hAnsi="Times New Roman"/>
          <w:sz w:val="24"/>
          <w:szCs w:val="24"/>
        </w:rPr>
        <w:lastRenderedPageBreak/>
        <w:t xml:space="preserve"> </w:t>
      </w:r>
      <w:r w:rsidR="00E856B3" w:rsidRPr="00E856B3">
        <w:rPr>
          <w:rFonts w:ascii="Times New Roman" w:hAnsi="Times New Roman"/>
          <w:b/>
        </w:rPr>
        <w:t>IZJAVA (o nekažnjavanju)</w:t>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b/>
        </w:rPr>
        <w:tab/>
      </w:r>
      <w:r w:rsidR="00E856B3" w:rsidRPr="00E856B3">
        <w:rPr>
          <w:rFonts w:ascii="Times New Roman" w:hAnsi="Times New Roman"/>
          <w:i/>
        </w:rPr>
        <w:t>Prilog 2</w:t>
      </w: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r w:rsidRPr="00E856B3">
        <w:rPr>
          <w:rFonts w:ascii="Times New Roman" w:hAnsi="Times New Roman"/>
        </w:rPr>
        <w:t xml:space="preserve">Temeljem članka </w:t>
      </w:r>
      <w:r w:rsidRPr="00E856B3">
        <w:rPr>
          <w:rFonts w:ascii="Times New Roman" w:hAnsi="Times New Roman"/>
          <w:szCs w:val="24"/>
        </w:rPr>
        <w:t>251</w:t>
      </w:r>
      <w:r w:rsidRPr="00E856B3">
        <w:rPr>
          <w:rFonts w:ascii="Times New Roman" w:hAnsi="Times New Roman"/>
        </w:rPr>
        <w:t>. Zakona o javnoj nabavi (NN 120/16), dajem sljedeću</w:t>
      </w:r>
    </w:p>
    <w:p w:rsidR="00E856B3" w:rsidRPr="00E856B3" w:rsidRDefault="00E856B3" w:rsidP="00E856B3">
      <w:pPr>
        <w:pStyle w:val="tekstbezuvlake"/>
        <w:rPr>
          <w:rFonts w:ascii="Times New Roman" w:hAnsi="Times New Roman"/>
        </w:rPr>
      </w:pPr>
    </w:p>
    <w:p w:rsidR="00E856B3" w:rsidRPr="00E856B3" w:rsidRDefault="00E856B3" w:rsidP="00E856B3">
      <w:pPr>
        <w:pStyle w:val="naslov6"/>
        <w:rPr>
          <w:rFonts w:ascii="Times New Roman" w:hAnsi="Times New Roman"/>
        </w:rPr>
      </w:pPr>
      <w:r w:rsidRPr="00E856B3">
        <w:rPr>
          <w:rFonts w:ascii="Times New Roman" w:hAnsi="Times New Roman"/>
        </w:rPr>
        <w:t>IZJAVU</w:t>
      </w:r>
    </w:p>
    <w:p w:rsidR="00E856B3" w:rsidRPr="00E856B3" w:rsidRDefault="00E856B3" w:rsidP="00E856B3">
      <w:pPr>
        <w:pStyle w:val="tekstbezuvlake"/>
        <w:rPr>
          <w:rFonts w:ascii="Times New Roman" w:hAnsi="Times New Roman"/>
        </w:rPr>
      </w:pPr>
    </w:p>
    <w:p w:rsidR="00E856B3" w:rsidRDefault="00E856B3" w:rsidP="00E856B3">
      <w:pPr>
        <w:pStyle w:val="tekstbezuvlake"/>
        <w:rPr>
          <w:rFonts w:ascii="Times New Roman" w:hAnsi="Times New Roman"/>
        </w:rPr>
      </w:pPr>
      <w:r w:rsidRPr="00E856B3">
        <w:rPr>
          <w:rFonts w:ascii="Times New Roman" w:hAnsi="Times New Roman"/>
        </w:rPr>
        <w:t xml:space="preserve">Ja, _________________________________ (ime i prezime), OIB:__________________ iz </w:t>
      </w:r>
    </w:p>
    <w:p w:rsidR="00E856B3" w:rsidRPr="00E856B3" w:rsidRDefault="00E856B3" w:rsidP="00E856B3">
      <w:pPr>
        <w:pStyle w:val="tekstbezuvlake"/>
        <w:rPr>
          <w:rFonts w:ascii="Times New Roman" w:hAnsi="Times New Roman"/>
        </w:rPr>
      </w:pPr>
      <w:r w:rsidRPr="00E856B3">
        <w:rPr>
          <w:rFonts w:ascii="Times New Roman" w:hAnsi="Times New Roman"/>
        </w:rPr>
        <w:t>_____________________ izjavljujem da mi nije izrečena pravomoćna osuđujuća presuda za bilo koje od slijedećih kaznenih djela prema Kaznenom zakonu RH ili prema nacionalnim prop</w:t>
      </w:r>
      <w:r>
        <w:rPr>
          <w:rFonts w:ascii="Times New Roman" w:hAnsi="Times New Roman"/>
        </w:rPr>
        <w:t>isima čiji je osoba državljanin</w:t>
      </w:r>
      <w:r w:rsidRPr="00E856B3">
        <w:rPr>
          <w:rFonts w:ascii="Times New Roman" w:hAnsi="Times New Roman"/>
        </w:rPr>
        <w:t>:</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a) sudjelovanje u zločinačkoj organizaciji</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b) korupciju</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c) prijevaru</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d) terorizam ili kaznena djela povezana s terorističkim aktivnostima</w:t>
      </w:r>
    </w:p>
    <w:p w:rsidR="00E856B3" w:rsidRPr="00E856B3" w:rsidRDefault="00E856B3" w:rsidP="00E856B3">
      <w:pPr>
        <w:autoSpaceDE w:val="0"/>
        <w:autoSpaceDN w:val="0"/>
        <w:adjustRightInd w:val="0"/>
        <w:spacing w:after="0" w:line="240" w:lineRule="auto"/>
        <w:rPr>
          <w:rFonts w:ascii="Times New Roman" w:eastAsia="Times New Roman" w:hAnsi="Times New Roman"/>
          <w:sz w:val="24"/>
          <w:lang w:eastAsia="hr-HR"/>
        </w:rPr>
      </w:pPr>
      <w:r w:rsidRPr="00E856B3">
        <w:rPr>
          <w:rFonts w:ascii="Times New Roman" w:eastAsia="Times New Roman" w:hAnsi="Times New Roman"/>
          <w:sz w:val="24"/>
          <w:lang w:eastAsia="hr-HR"/>
        </w:rPr>
        <w:t>e) pranje novca ili financiranje terorizma</w:t>
      </w:r>
    </w:p>
    <w:p w:rsidR="00E856B3" w:rsidRPr="00E856B3" w:rsidRDefault="00E856B3" w:rsidP="00E856B3">
      <w:pPr>
        <w:pStyle w:val="tekstbezuvlake"/>
        <w:rPr>
          <w:rFonts w:ascii="Times New Roman" w:hAnsi="Times New Roman"/>
        </w:rPr>
      </w:pPr>
      <w:r w:rsidRPr="00E856B3">
        <w:rPr>
          <w:rFonts w:ascii="Times New Roman" w:hAnsi="Times New Roman"/>
        </w:rPr>
        <w:t>f) dječji rad ili druge oblike trgovanja ljudima</w:t>
      </w:r>
    </w:p>
    <w:p w:rsidR="00E856B3" w:rsidRDefault="00E856B3" w:rsidP="00E856B3">
      <w:pPr>
        <w:pStyle w:val="tekstbezuvlake"/>
        <w:rPr>
          <w:rFonts w:ascii="Times New Roman" w:hAnsi="Times New Roman"/>
        </w:rPr>
      </w:pPr>
      <w:r w:rsidRPr="00E856B3">
        <w:rPr>
          <w:rFonts w:ascii="Times New Roman" w:hAnsi="Times New Roman"/>
        </w:rPr>
        <w:t xml:space="preserve">Ovu izjavu dajem osobno, za sebe, kao osoba ovlaštena za zastupanje gospodarskog subjekta </w:t>
      </w:r>
    </w:p>
    <w:p w:rsidR="00E856B3" w:rsidRDefault="00E856B3" w:rsidP="00E856B3">
      <w:pPr>
        <w:pStyle w:val="tekstbezuvlake"/>
        <w:rPr>
          <w:rFonts w:ascii="Times New Roman" w:hAnsi="Times New Roman"/>
        </w:rPr>
      </w:pPr>
      <w:r w:rsidRPr="00E856B3">
        <w:rPr>
          <w:rFonts w:ascii="Times New Roman" w:hAnsi="Times New Roman"/>
        </w:rPr>
        <w:t xml:space="preserve">____________________________________________ (tvrtka), OIB:__________________ sa </w:t>
      </w:r>
    </w:p>
    <w:p w:rsidR="00E856B3" w:rsidRPr="00E856B3" w:rsidRDefault="00E856B3" w:rsidP="00E856B3">
      <w:pPr>
        <w:pStyle w:val="tekstbezuvlake"/>
        <w:rPr>
          <w:rFonts w:ascii="Times New Roman" w:hAnsi="Times New Roman"/>
        </w:rPr>
      </w:pPr>
      <w:r w:rsidRPr="00E856B3">
        <w:rPr>
          <w:rFonts w:ascii="Times New Roman" w:hAnsi="Times New Roman"/>
        </w:rPr>
        <w:t>sjedištem u _____________________.</w:t>
      </w:r>
    </w:p>
    <w:p w:rsid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jc w:val="both"/>
        <w:rPr>
          <w:rFonts w:ascii="Times New Roman" w:hAnsi="Times New Roman"/>
        </w:rPr>
      </w:pPr>
      <w:r w:rsidRPr="00E856B3">
        <w:rPr>
          <w:rFonts w:ascii="Times New Roman" w:hAnsi="Times New Roman"/>
        </w:rPr>
        <w:t xml:space="preserve">U _____________________, _______________ 2017. godine. </w:t>
      </w: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pStyle w:val="tekstbezuvlake"/>
        <w:rPr>
          <w:rFonts w:ascii="Times New Roman" w:hAnsi="Times New Roman"/>
        </w:rPr>
      </w:pPr>
    </w:p>
    <w:p w:rsidR="00E856B3" w:rsidRPr="00E856B3" w:rsidRDefault="00E856B3"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E856B3" w:rsidRPr="00E856B3" w:rsidRDefault="00E856B3" w:rsidP="00E856B3">
      <w:pPr>
        <w:pStyle w:val="Default"/>
        <w:spacing w:line="276" w:lineRule="auto"/>
        <w:ind w:left="1416" w:firstLine="708"/>
        <w:rPr>
          <w:rFonts w:ascii="Times New Roman" w:hAnsi="Times New Roman" w:cs="Times New Roman"/>
          <w:sz w:val="22"/>
          <w:szCs w:val="22"/>
        </w:rPr>
      </w:pPr>
    </w:p>
    <w:p w:rsidR="00E856B3" w:rsidRPr="00E856B3" w:rsidRDefault="00E856B3" w:rsidP="00E856B3">
      <w:pPr>
        <w:pStyle w:val="Default"/>
        <w:spacing w:line="276" w:lineRule="auto"/>
        <w:ind w:left="1416" w:firstLine="708"/>
        <w:rPr>
          <w:rFonts w:ascii="Times New Roman" w:hAnsi="Times New Roman" w:cs="Times New Roman"/>
          <w:sz w:val="22"/>
          <w:szCs w:val="22"/>
        </w:rPr>
      </w:pPr>
    </w:p>
    <w:p w:rsidR="00E856B3" w:rsidRPr="00E856B3" w:rsidRDefault="00E856B3" w:rsidP="00E856B3">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E856B3" w:rsidRPr="00E856B3" w:rsidRDefault="00E856B3" w:rsidP="00E856B3">
      <w:pPr>
        <w:pStyle w:val="Default"/>
        <w:ind w:left="708" w:firstLine="708"/>
        <w:rPr>
          <w:rFonts w:ascii="Times New Roman" w:hAnsi="Times New Roman" w:cs="Times New Roman"/>
          <w:sz w:val="18"/>
          <w:szCs w:val="18"/>
        </w:rPr>
      </w:pPr>
      <w:r w:rsidRPr="00E856B3">
        <w:rPr>
          <w:rFonts w:ascii="Times New Roman" w:hAnsi="Times New Roman" w:cs="Times New Roman"/>
          <w:sz w:val="22"/>
          <w:szCs w:val="22"/>
        </w:rPr>
        <w:t>M.P</w:t>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r>
      <w:r w:rsidRPr="00E856B3">
        <w:rPr>
          <w:rFonts w:ascii="Times New Roman" w:hAnsi="Times New Roman" w:cs="Times New Roman"/>
          <w:sz w:val="18"/>
          <w:szCs w:val="18"/>
        </w:rPr>
        <w:tab/>
        <w:t xml:space="preserve">   (potpis ovlaštene osobe za zastupanje)</w:t>
      </w:r>
    </w:p>
    <w:p w:rsidR="001C00C3" w:rsidRPr="00E856B3" w:rsidRDefault="00E856B3" w:rsidP="00E856B3">
      <w:pPr>
        <w:pStyle w:val="NoSpacing"/>
        <w:rPr>
          <w:rFonts w:ascii="Times New Roman" w:hAnsi="Times New Roman"/>
          <w:sz w:val="24"/>
          <w:szCs w:val="24"/>
        </w:rPr>
      </w:pPr>
      <w:r w:rsidRPr="00E856B3">
        <w:rPr>
          <w:rFonts w:ascii="Times New Roman" w:hAnsi="Times New Roman"/>
        </w:rPr>
        <w:br w:type="page"/>
      </w:r>
    </w:p>
    <w:p w:rsidR="00757E68" w:rsidRDefault="00757E68" w:rsidP="00E856B3">
      <w:pPr>
        <w:jc w:val="right"/>
        <w:rPr>
          <w:rFonts w:ascii="Times New Roman" w:hAnsi="Times New Roman"/>
          <w:i/>
        </w:rPr>
        <w:sectPr w:rsidR="00757E68"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lastRenderedPageBreak/>
        <w:t>P</w:t>
      </w:r>
      <w:r w:rsidR="00E856B3" w:rsidRPr="00E856B3">
        <w:rPr>
          <w:rFonts w:ascii="Times New Roman" w:hAnsi="Times New Roman"/>
          <w:i/>
        </w:rPr>
        <w:t xml:space="preserve">rilog </w:t>
      </w:r>
      <w:r w:rsidR="00E856B3">
        <w:rPr>
          <w:rFonts w:ascii="Times New Roman" w:hAnsi="Times New Roman"/>
          <w:i/>
        </w:rPr>
        <w:t>3</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7065F8">
        <w:rPr>
          <w:rFonts w:ascii="Times New Roman" w:hAnsi="Times New Roman"/>
          <w:b/>
        </w:rPr>
        <w:t>Vakuum sistemi za vađenje krvi</w:t>
      </w:r>
      <w:r>
        <w:rPr>
          <w:rFonts w:ascii="Times New Roman" w:hAnsi="Times New Roman"/>
          <w:b/>
          <w:sz w:val="24"/>
          <w:szCs w:val="24"/>
        </w:rPr>
        <w:t xml:space="preserve">; </w:t>
      </w:r>
      <w:r w:rsidR="00757E68">
        <w:rPr>
          <w:rFonts w:ascii="Times New Roman" w:hAnsi="Times New Roman"/>
          <w:b/>
          <w:sz w:val="24"/>
          <w:szCs w:val="24"/>
        </w:rPr>
        <w:t>0</w:t>
      </w:r>
      <w:r w:rsidR="007065F8">
        <w:rPr>
          <w:rFonts w:ascii="Times New Roman" w:hAnsi="Times New Roman"/>
          <w:b/>
          <w:sz w:val="24"/>
          <w:szCs w:val="24"/>
        </w:rPr>
        <w:t>7</w:t>
      </w:r>
      <w:r>
        <w:rPr>
          <w:rFonts w:ascii="Times New Roman" w:hAnsi="Times New Roman"/>
          <w:b/>
          <w:sz w:val="24"/>
          <w:szCs w:val="24"/>
        </w:rPr>
        <w:t>/201</w:t>
      </w:r>
      <w:r w:rsidR="00E856B3">
        <w:rPr>
          <w:rFonts w:ascii="Times New Roman" w:hAnsi="Times New Roman"/>
          <w:b/>
          <w:sz w:val="24"/>
          <w:szCs w:val="24"/>
        </w:rPr>
        <w:t>7</w:t>
      </w:r>
      <w:r>
        <w:rPr>
          <w:rFonts w:ascii="Times New Roman" w:hAnsi="Times New Roman"/>
          <w:b/>
          <w:sz w:val="24"/>
          <w:szCs w:val="24"/>
        </w:rPr>
        <w:t xml:space="preserve"> </w:t>
      </w:r>
      <w:r w:rsidR="00723E7A">
        <w:rPr>
          <w:rFonts w:ascii="Times New Roman" w:hAnsi="Times New Roman"/>
          <w:b/>
          <w:sz w:val="24"/>
          <w:szCs w:val="24"/>
        </w:rPr>
        <w:t>J</w:t>
      </w:r>
      <w:r>
        <w:rPr>
          <w:rFonts w:ascii="Times New Roman" w:hAnsi="Times New Roman"/>
          <w:b/>
          <w:sz w:val="24"/>
          <w:szCs w:val="24"/>
        </w:rPr>
        <w:t>N</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D119DD" w:rsidRDefault="00D119DD" w:rsidP="00757E68">
      <w:pPr>
        <w:spacing w:after="0" w:line="240" w:lineRule="auto"/>
        <w:jc w:val="center"/>
        <w:rPr>
          <w:rFonts w:ascii="Times New Roman" w:hAnsi="Times New Roman"/>
          <w:b/>
          <w:sz w:val="24"/>
          <w:szCs w:val="24"/>
          <w:lang w:eastAsia="hr-HR"/>
        </w:rPr>
      </w:pPr>
    </w:p>
    <w:p w:rsidR="00D119DD" w:rsidRPr="009B631C" w:rsidRDefault="00D119DD" w:rsidP="00D119DD">
      <w:pPr>
        <w:jc w:val="center"/>
        <w:rPr>
          <w:rFonts w:ascii="Tahoma" w:hAnsi="Tahoma" w:cs="Tahoma"/>
          <w:b/>
          <w:sz w:val="28"/>
          <w:lang w:eastAsia="hr-HR"/>
        </w:rPr>
      </w:pPr>
      <w:r w:rsidRPr="009B631C">
        <w:rPr>
          <w:rFonts w:ascii="Tahoma" w:hAnsi="Tahoma" w:cs="Tahoma"/>
          <w:b/>
          <w:sz w:val="28"/>
          <w:lang w:eastAsia="hr-HR"/>
        </w:rPr>
        <w:t>Troškovnik</w:t>
      </w:r>
    </w:p>
    <w:p w:rsidR="00D119DD" w:rsidRDefault="00D119DD" w:rsidP="00D119DD">
      <w:pPr>
        <w:pStyle w:val="NoSpacing"/>
        <w:rPr>
          <w:rFonts w:ascii="Tahoma" w:eastAsia="Arial Unicode MS" w:hAnsi="Tahoma" w:cs="Tahoma"/>
        </w:rPr>
      </w:pP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559"/>
        <w:gridCol w:w="1843"/>
        <w:gridCol w:w="1985"/>
        <w:gridCol w:w="1559"/>
        <w:gridCol w:w="1417"/>
        <w:gridCol w:w="1701"/>
      </w:tblGrid>
      <w:tr w:rsidR="00D119DD" w:rsidRPr="002F52F8" w:rsidTr="00D119DD">
        <w:trPr>
          <w:trHeight w:val="955"/>
        </w:trPr>
        <w:tc>
          <w:tcPr>
            <w:tcW w:w="567"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br</w:t>
            </w:r>
          </w:p>
        </w:tc>
        <w:tc>
          <w:tcPr>
            <w:tcW w:w="4111"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Roba</w:t>
            </w:r>
          </w:p>
        </w:tc>
        <w:tc>
          <w:tcPr>
            <w:tcW w:w="1559"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Proizvođač / zemlja porijekla</w:t>
            </w:r>
          </w:p>
        </w:tc>
        <w:tc>
          <w:tcPr>
            <w:tcW w:w="1843"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Komercijalni</w:t>
            </w:r>
          </w:p>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naziv proizvoda</w:t>
            </w:r>
          </w:p>
        </w:tc>
        <w:tc>
          <w:tcPr>
            <w:tcW w:w="1985" w:type="dxa"/>
          </w:tcPr>
          <w:p w:rsidR="00D119DD" w:rsidRPr="00DF20A5" w:rsidRDefault="00D119DD" w:rsidP="00D234AA">
            <w:pPr>
              <w:jc w:val="center"/>
              <w:rPr>
                <w:rFonts w:ascii="Tahoma" w:hAnsi="Tahoma" w:cs="Tahoma"/>
                <w:color w:val="000000"/>
                <w:sz w:val="20"/>
                <w:szCs w:val="20"/>
                <w:lang w:val="de-AT"/>
              </w:rPr>
            </w:pPr>
            <w:r w:rsidRPr="00DF20A5">
              <w:rPr>
                <w:rFonts w:ascii="Tahoma" w:hAnsi="Tahoma" w:cs="Tahoma"/>
                <w:color w:val="000000"/>
                <w:sz w:val="20"/>
                <w:szCs w:val="20"/>
                <w:lang w:val="de-AT"/>
              </w:rPr>
              <w:t>kat.br. i str. ponude s kataloš. dokazom karakt. proizvoda</w:t>
            </w:r>
          </w:p>
        </w:tc>
        <w:tc>
          <w:tcPr>
            <w:tcW w:w="1559"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Jedinica mjere:</w:t>
            </w:r>
          </w:p>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komad</w:t>
            </w:r>
          </w:p>
        </w:tc>
        <w:tc>
          <w:tcPr>
            <w:tcW w:w="1417" w:type="dxa"/>
          </w:tcPr>
          <w:p w:rsidR="00D119DD" w:rsidRDefault="00D119DD" w:rsidP="00D119DD">
            <w:pPr>
              <w:jc w:val="center"/>
              <w:rPr>
                <w:rFonts w:ascii="Tahoma" w:hAnsi="Tahoma" w:cs="Tahoma"/>
                <w:color w:val="000000"/>
                <w:sz w:val="20"/>
                <w:szCs w:val="20"/>
              </w:rPr>
            </w:pPr>
            <w:r w:rsidRPr="002F52F8">
              <w:rPr>
                <w:rFonts w:ascii="Tahoma" w:hAnsi="Tahoma" w:cs="Tahoma"/>
                <w:color w:val="000000"/>
                <w:sz w:val="20"/>
                <w:szCs w:val="20"/>
              </w:rPr>
              <w:t>Jedin</w:t>
            </w:r>
            <w:r>
              <w:rPr>
                <w:rFonts w:ascii="Tahoma" w:hAnsi="Tahoma" w:cs="Tahoma"/>
                <w:color w:val="000000"/>
                <w:sz w:val="20"/>
                <w:szCs w:val="20"/>
              </w:rPr>
              <w:t>i</w:t>
            </w:r>
            <w:r w:rsidRPr="002F52F8">
              <w:rPr>
                <w:rFonts w:ascii="Tahoma" w:hAnsi="Tahoma" w:cs="Tahoma"/>
                <w:color w:val="000000"/>
                <w:sz w:val="20"/>
                <w:szCs w:val="20"/>
              </w:rPr>
              <w:t>čna</w:t>
            </w:r>
          </w:p>
          <w:p w:rsidR="00D119DD" w:rsidRPr="002F52F8" w:rsidRDefault="00D119DD" w:rsidP="00D119DD">
            <w:pPr>
              <w:jc w:val="center"/>
              <w:rPr>
                <w:rFonts w:ascii="Tahoma" w:hAnsi="Tahoma" w:cs="Tahoma"/>
                <w:color w:val="000000"/>
                <w:sz w:val="20"/>
                <w:szCs w:val="20"/>
              </w:rPr>
            </w:pPr>
            <w:r w:rsidRPr="002F52F8">
              <w:rPr>
                <w:rFonts w:ascii="Tahoma" w:hAnsi="Tahoma" w:cs="Tahoma"/>
                <w:color w:val="000000"/>
                <w:sz w:val="20"/>
                <w:szCs w:val="20"/>
              </w:rPr>
              <w:t>cijena bez PDV-a</w:t>
            </w:r>
          </w:p>
        </w:tc>
        <w:tc>
          <w:tcPr>
            <w:tcW w:w="1701" w:type="dxa"/>
          </w:tcPr>
          <w:p w:rsidR="00D119DD" w:rsidRPr="002F52F8" w:rsidRDefault="00D119DD" w:rsidP="00D234AA">
            <w:pPr>
              <w:jc w:val="center"/>
              <w:rPr>
                <w:rFonts w:ascii="Tahoma" w:hAnsi="Tahoma" w:cs="Tahoma"/>
                <w:color w:val="000000"/>
                <w:sz w:val="20"/>
                <w:szCs w:val="20"/>
              </w:rPr>
            </w:pPr>
            <w:r w:rsidRPr="002F52F8">
              <w:rPr>
                <w:rFonts w:ascii="Tahoma" w:hAnsi="Tahoma" w:cs="Tahoma"/>
                <w:color w:val="000000"/>
                <w:sz w:val="20"/>
                <w:szCs w:val="20"/>
              </w:rPr>
              <w:t>Ukupna cijena</w:t>
            </w:r>
          </w:p>
          <w:p w:rsidR="00D119DD" w:rsidRPr="002F52F8" w:rsidRDefault="00D119DD" w:rsidP="00D119DD">
            <w:pPr>
              <w:jc w:val="center"/>
              <w:rPr>
                <w:rFonts w:ascii="Tahoma" w:hAnsi="Tahoma" w:cs="Tahoma"/>
                <w:color w:val="000000"/>
                <w:sz w:val="20"/>
                <w:szCs w:val="20"/>
              </w:rPr>
            </w:pPr>
            <w:r w:rsidRPr="002F52F8">
              <w:rPr>
                <w:rFonts w:ascii="Tahoma" w:hAnsi="Tahoma" w:cs="Tahoma"/>
                <w:color w:val="000000"/>
                <w:sz w:val="20"/>
                <w:szCs w:val="20"/>
              </w:rPr>
              <w:t>bezPDV-a</w:t>
            </w:r>
          </w:p>
        </w:tc>
      </w:tr>
      <w:tr w:rsidR="00D119DD" w:rsidRPr="00E72AD4" w:rsidTr="00D119DD">
        <w:trPr>
          <w:trHeight w:val="1129"/>
        </w:trPr>
        <w:tc>
          <w:tcPr>
            <w:tcW w:w="567"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1</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biokemijske pretrage, plastična, crveni čep, bez antikoagulansa, volumena 4 ml</w:t>
            </w:r>
          </w:p>
        </w:tc>
        <w:tc>
          <w:tcPr>
            <w:tcW w:w="1559" w:type="dxa"/>
          </w:tcPr>
          <w:p w:rsidR="00D119DD" w:rsidRPr="00E72AD4" w:rsidRDefault="00D119DD" w:rsidP="00D234AA">
            <w:pPr>
              <w:rPr>
                <w:rFonts w:ascii="Tahoma" w:hAnsi="Tahoma" w:cs="Tahoma"/>
                <w:b/>
                <w:bCs/>
                <w:color w:val="000000"/>
                <w:sz w:val="20"/>
                <w:szCs w:val="20"/>
              </w:rPr>
            </w:pPr>
          </w:p>
        </w:tc>
        <w:tc>
          <w:tcPr>
            <w:tcW w:w="1843" w:type="dxa"/>
          </w:tcPr>
          <w:p w:rsidR="00D119DD" w:rsidRPr="00E72AD4" w:rsidRDefault="00D119DD" w:rsidP="00D234AA">
            <w:pPr>
              <w:rPr>
                <w:rFonts w:ascii="Tahoma" w:hAnsi="Tahoma" w:cs="Tahoma"/>
                <w:b/>
                <w:bCs/>
                <w:color w:val="000000"/>
                <w:sz w:val="20"/>
                <w:szCs w:val="20"/>
              </w:rPr>
            </w:pPr>
          </w:p>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12.000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1086"/>
        </w:trPr>
        <w:tc>
          <w:tcPr>
            <w:tcW w:w="567"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2</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biokemijske pretrage, plastična, crveni čep zaštitni s navojem, bez antikoagulansa, volumena 2 ml</w:t>
            </w:r>
          </w:p>
        </w:tc>
        <w:tc>
          <w:tcPr>
            <w:tcW w:w="1559" w:type="dxa"/>
          </w:tcPr>
          <w:p w:rsidR="00D119DD" w:rsidRPr="00E72AD4" w:rsidRDefault="00D119DD" w:rsidP="00D234AA">
            <w:pPr>
              <w:rPr>
                <w:rFonts w:ascii="Tahoma" w:hAnsi="Tahoma" w:cs="Tahoma"/>
                <w:b/>
                <w:bCs/>
                <w:color w:val="000000"/>
                <w:sz w:val="20"/>
                <w:szCs w:val="20"/>
              </w:rPr>
            </w:pPr>
          </w:p>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1.900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1086"/>
        </w:trPr>
        <w:tc>
          <w:tcPr>
            <w:tcW w:w="567"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3</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biokemijske pretrage, plastična, crveni čep zaštitni s navojem, bez antikoagulansa, volumena 6 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19.000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1001"/>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4</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određivanje mikroelemenata (bakar i cink), plastična, tamno plavi čep</w:t>
            </w:r>
            <w:r>
              <w:rPr>
                <w:rFonts w:ascii="Tahoma" w:hAnsi="Tahoma" w:cs="Tahoma"/>
                <w:color w:val="000000"/>
                <w:sz w:val="20"/>
                <w:szCs w:val="20"/>
              </w:rPr>
              <w:t xml:space="preserve"> </w:t>
            </w:r>
            <w:r w:rsidRPr="00E72AD4">
              <w:rPr>
                <w:rFonts w:ascii="Tahoma" w:hAnsi="Tahoma" w:cs="Tahoma"/>
                <w:color w:val="000000"/>
                <w:sz w:val="20"/>
                <w:szCs w:val="20"/>
              </w:rPr>
              <w:t>zaštitni s navojem</w:t>
            </w:r>
            <w:r>
              <w:rPr>
                <w:rFonts w:ascii="Tahoma" w:hAnsi="Tahoma" w:cs="Tahoma"/>
                <w:color w:val="000000"/>
                <w:sz w:val="20"/>
                <w:szCs w:val="20"/>
              </w:rPr>
              <w:t xml:space="preserve">, s natrij heparinom, volumena  6 </w:t>
            </w:r>
            <w:r w:rsidRPr="00E72AD4">
              <w:rPr>
                <w:rFonts w:ascii="Tahoma" w:hAnsi="Tahoma" w:cs="Tahoma"/>
                <w:color w:val="000000"/>
                <w:sz w:val="20"/>
                <w:szCs w:val="20"/>
              </w:rPr>
              <w:t>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600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304"/>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lastRenderedPageBreak/>
              <w:t>5</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kompletnu krvnu sliku, plastična, ljubičasti čep zaštitni s navojem, s antikoagulansom</w:t>
            </w:r>
            <w:r w:rsidRPr="00E72AD4">
              <w:rPr>
                <w:rFonts w:ascii="Tahoma" w:hAnsi="Tahoma" w:cs="Tahoma"/>
                <w:sz w:val="20"/>
                <w:szCs w:val="20"/>
              </w:rPr>
              <w:t xml:space="preserve"> K</w:t>
            </w:r>
            <w:r w:rsidRPr="00E72AD4">
              <w:rPr>
                <w:rFonts w:ascii="Tahoma" w:hAnsi="Tahoma" w:cs="Tahoma"/>
                <w:sz w:val="20"/>
                <w:szCs w:val="20"/>
                <w:vertAlign w:val="subscript"/>
              </w:rPr>
              <w:t>3</w:t>
            </w:r>
            <w:r w:rsidRPr="00E72AD4">
              <w:rPr>
                <w:rFonts w:ascii="Tahoma" w:hAnsi="Tahoma" w:cs="Tahoma"/>
                <w:sz w:val="20"/>
                <w:szCs w:val="20"/>
              </w:rPr>
              <w:t>EDTA</w:t>
            </w:r>
            <w:r w:rsidRPr="00E72AD4">
              <w:rPr>
                <w:rFonts w:ascii="Tahoma" w:hAnsi="Tahoma" w:cs="Tahoma"/>
                <w:color w:val="000000"/>
                <w:sz w:val="20"/>
                <w:szCs w:val="20"/>
              </w:rPr>
              <w:t>, volumena 6 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sidRPr="00E72AD4">
              <w:rPr>
                <w:rFonts w:ascii="Tahoma" w:hAnsi="Tahoma" w:cs="Tahoma"/>
                <w:color w:val="000000"/>
                <w:sz w:val="20"/>
                <w:szCs w:val="20"/>
              </w:rPr>
              <w:t>2.000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304"/>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6</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kompletnu krvnu sliku, plastična, ljubičasti čep zaštitni s navojem, s antikoagulansom</w:t>
            </w:r>
            <w:r w:rsidRPr="00E72AD4">
              <w:rPr>
                <w:rFonts w:ascii="Tahoma" w:hAnsi="Tahoma" w:cs="Tahoma"/>
                <w:sz w:val="20"/>
                <w:szCs w:val="20"/>
              </w:rPr>
              <w:t xml:space="preserve"> K</w:t>
            </w:r>
            <w:r w:rsidRPr="00E72AD4">
              <w:rPr>
                <w:rFonts w:ascii="Tahoma" w:hAnsi="Tahoma" w:cs="Tahoma"/>
                <w:sz w:val="20"/>
                <w:szCs w:val="20"/>
                <w:vertAlign w:val="subscript"/>
              </w:rPr>
              <w:t>3</w:t>
            </w:r>
            <w:r w:rsidRPr="00E72AD4">
              <w:rPr>
                <w:rFonts w:ascii="Tahoma" w:hAnsi="Tahoma" w:cs="Tahoma"/>
                <w:sz w:val="20"/>
                <w:szCs w:val="20"/>
              </w:rPr>
              <w:t>EDTA</w:t>
            </w:r>
            <w:r w:rsidRPr="00E72AD4">
              <w:rPr>
                <w:rFonts w:ascii="Tahoma" w:hAnsi="Tahoma" w:cs="Tahoma"/>
                <w:color w:val="000000"/>
                <w:sz w:val="20"/>
                <w:szCs w:val="20"/>
              </w:rPr>
              <w:t>, volumena 3ml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sidRPr="00E72AD4">
              <w:rPr>
                <w:rFonts w:ascii="Tahoma" w:hAnsi="Tahoma" w:cs="Tahoma"/>
                <w:color w:val="000000"/>
                <w:sz w:val="20"/>
                <w:szCs w:val="20"/>
              </w:rPr>
              <w:t>30.000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521"/>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7</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 xml:space="preserve">Jednokratna sterilna epruveta s podtlakom za vađenje krvi, koagulacijske pretrage, plastična s duplom stijenkom, svijetlo plavi čep zaštitni s navojem, s antikoagulansom natrijev-citrat </w:t>
            </w:r>
            <w:r>
              <w:rPr>
                <w:rFonts w:ascii="Tahoma" w:hAnsi="Tahoma" w:cs="Tahoma"/>
                <w:color w:val="000000"/>
                <w:sz w:val="20"/>
                <w:szCs w:val="20"/>
              </w:rPr>
              <w:t>(3,2%) (0,109M) , volumena 3,5</w:t>
            </w:r>
            <w:r w:rsidRPr="00E72AD4">
              <w:rPr>
                <w:rFonts w:ascii="Tahoma" w:hAnsi="Tahoma" w:cs="Tahoma"/>
                <w:color w:val="000000"/>
                <w:sz w:val="20"/>
                <w:szCs w:val="20"/>
              </w:rPr>
              <w:t xml:space="preserve"> 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sidRPr="00E72AD4">
              <w:rPr>
                <w:rFonts w:ascii="Tahoma" w:hAnsi="Tahoma" w:cs="Tahoma"/>
                <w:color w:val="000000"/>
                <w:sz w:val="20"/>
                <w:szCs w:val="20"/>
              </w:rPr>
              <w:t>10.000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521"/>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8</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 xml:space="preserve">Jednokratna sterilna epruveta s podtlakom za vađenje krvi, za određivanje glukoze i laktata, plastična, sivi čep zaštitni s navojem, s antikoagulansom i stabilizatorom (natrijev-fluorid i kalijev-oksalat), volumena 4 ml </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sidRPr="00E72AD4">
              <w:rPr>
                <w:rFonts w:ascii="Tahoma" w:hAnsi="Tahoma" w:cs="Tahoma"/>
                <w:color w:val="000000"/>
                <w:sz w:val="20"/>
                <w:szCs w:val="20"/>
              </w:rPr>
              <w:t>1.200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086"/>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9</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plastična, zeleni čep zaštitni s navojem, s antikoagulansom litijev-heparinat,volumena 4</w:t>
            </w:r>
            <w:r>
              <w:rPr>
                <w:rFonts w:ascii="Tahoma" w:hAnsi="Tahoma" w:cs="Tahoma"/>
                <w:color w:val="000000"/>
                <w:sz w:val="20"/>
                <w:szCs w:val="20"/>
              </w:rPr>
              <w:t>,5</w:t>
            </w:r>
            <w:r w:rsidRPr="00E72AD4">
              <w:rPr>
                <w:rFonts w:ascii="Tahoma" w:hAnsi="Tahoma" w:cs="Tahoma"/>
                <w:color w:val="000000"/>
                <w:sz w:val="20"/>
                <w:szCs w:val="20"/>
              </w:rPr>
              <w:t xml:space="preserve"> 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2.000</w:t>
            </w:r>
          </w:p>
        </w:tc>
        <w:tc>
          <w:tcPr>
            <w:tcW w:w="1417" w:type="dxa"/>
          </w:tcPr>
          <w:p w:rsidR="00D119DD" w:rsidRPr="00E72AD4" w:rsidRDefault="00D119DD" w:rsidP="00D234AA">
            <w:pPr>
              <w:jc w:val="center"/>
              <w:rPr>
                <w:rFonts w:ascii="Tahoma" w:hAnsi="Tahoma" w:cs="Tahoma"/>
                <w:color w:val="000000"/>
                <w:sz w:val="20"/>
                <w:szCs w:val="20"/>
              </w:rPr>
            </w:pPr>
          </w:p>
        </w:tc>
        <w:tc>
          <w:tcPr>
            <w:tcW w:w="1701" w:type="dxa"/>
          </w:tcPr>
          <w:p w:rsidR="00D119DD" w:rsidRPr="00E72AD4" w:rsidRDefault="00D119DD" w:rsidP="00D234AA">
            <w:pPr>
              <w:jc w:val="center"/>
              <w:rPr>
                <w:rFonts w:ascii="Tahoma" w:hAnsi="Tahoma" w:cs="Tahoma"/>
                <w:color w:val="000000"/>
                <w:sz w:val="20"/>
                <w:szCs w:val="20"/>
              </w:rPr>
            </w:pPr>
          </w:p>
        </w:tc>
      </w:tr>
      <w:tr w:rsidR="00D119DD" w:rsidRPr="00E72AD4" w:rsidTr="00D119DD">
        <w:trPr>
          <w:trHeight w:val="1064"/>
        </w:trPr>
        <w:tc>
          <w:tcPr>
            <w:tcW w:w="567"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1</w:t>
            </w:r>
            <w:r>
              <w:rPr>
                <w:rFonts w:ascii="Tahoma" w:hAnsi="Tahoma" w:cs="Tahoma"/>
                <w:color w:val="000000"/>
                <w:sz w:val="20"/>
                <w:szCs w:val="20"/>
              </w:rPr>
              <w:t>0</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Jednokratna sterilna epruveta s podtlakom za vađenje krvi, za pretragu sedimetacije eritrocita, plastična PP, crni čep, antikoagulans natrijev-citrat (3,2%) , volumena 2,75 ml dim 9x120</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14.000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1086"/>
        </w:trPr>
        <w:tc>
          <w:tcPr>
            <w:tcW w:w="567"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lastRenderedPageBreak/>
              <w:t>1</w:t>
            </w:r>
            <w:r>
              <w:rPr>
                <w:rFonts w:ascii="Tahoma" w:hAnsi="Tahoma" w:cs="Tahoma"/>
                <w:color w:val="000000"/>
                <w:sz w:val="20"/>
                <w:szCs w:val="20"/>
              </w:rPr>
              <w:t>1</w:t>
            </w:r>
          </w:p>
        </w:tc>
        <w:tc>
          <w:tcPr>
            <w:tcW w:w="4111" w:type="dxa"/>
          </w:tcPr>
          <w:p w:rsidR="00D119DD" w:rsidRPr="00D119DD" w:rsidRDefault="00D119DD" w:rsidP="00D119DD">
            <w:pPr>
              <w:rPr>
                <w:rFonts w:ascii="Tahoma" w:hAnsi="Tahoma" w:cs="Tahoma"/>
                <w:color w:val="000000"/>
                <w:sz w:val="19"/>
                <w:szCs w:val="19"/>
              </w:rPr>
            </w:pPr>
            <w:r w:rsidRPr="00D119DD">
              <w:rPr>
                <w:rFonts w:ascii="Tahoma" w:hAnsi="Tahoma" w:cs="Tahoma"/>
                <w:color w:val="000000"/>
                <w:sz w:val="19"/>
                <w:szCs w:val="19"/>
              </w:rPr>
              <w:t>Jednokratna sterilna epruveta s podtlakom za vađenje krvi, za pretragu sedimetacije eritrocita, plastična PP, crni čep, antikoagulans natrijev-citrat ( 3,2),  volumena 1,5 ml dim. 9x120</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5.000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478"/>
        </w:trPr>
        <w:tc>
          <w:tcPr>
            <w:tcW w:w="567" w:type="dxa"/>
            <w:vMerge w:val="restart"/>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1</w:t>
            </w:r>
            <w:r>
              <w:rPr>
                <w:rFonts w:ascii="Tahoma" w:hAnsi="Tahoma" w:cs="Tahoma"/>
                <w:color w:val="000000"/>
                <w:sz w:val="20"/>
                <w:szCs w:val="20"/>
              </w:rPr>
              <w:t>2</w:t>
            </w:r>
          </w:p>
        </w:tc>
        <w:tc>
          <w:tcPr>
            <w:tcW w:w="4111" w:type="dxa"/>
            <w:vMerge w:val="restart"/>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Sterilna epruveta za prikupljanje likvora, plastična, bijeli čep z</w:t>
            </w:r>
            <w:r>
              <w:rPr>
                <w:rFonts w:ascii="Tahoma" w:hAnsi="Tahoma" w:cs="Tahoma"/>
                <w:color w:val="000000"/>
                <w:sz w:val="20"/>
                <w:szCs w:val="20"/>
              </w:rPr>
              <w:t xml:space="preserve">aštitni s navojem, volumena </w:t>
            </w:r>
            <w:r w:rsidRPr="00E72AD4">
              <w:rPr>
                <w:rFonts w:ascii="Tahoma" w:hAnsi="Tahoma" w:cs="Tahoma"/>
                <w:color w:val="000000"/>
                <w:sz w:val="20"/>
                <w:szCs w:val="20"/>
              </w:rPr>
              <w:t xml:space="preserve">4 ml </w:t>
            </w:r>
          </w:p>
        </w:tc>
        <w:tc>
          <w:tcPr>
            <w:tcW w:w="1559" w:type="dxa"/>
            <w:vMerge w:val="restart"/>
          </w:tcPr>
          <w:p w:rsidR="00D119DD" w:rsidRDefault="00D119DD" w:rsidP="00D234AA"/>
        </w:tc>
        <w:tc>
          <w:tcPr>
            <w:tcW w:w="1843" w:type="dxa"/>
            <w:vMerge w:val="restart"/>
          </w:tcPr>
          <w:p w:rsidR="00D119DD" w:rsidRDefault="00D119DD" w:rsidP="00D234AA"/>
        </w:tc>
        <w:tc>
          <w:tcPr>
            <w:tcW w:w="1985" w:type="dxa"/>
            <w:vMerge w:val="restart"/>
          </w:tcPr>
          <w:p w:rsidR="00D119DD" w:rsidRPr="00E72AD4" w:rsidRDefault="00D119DD" w:rsidP="00D234AA">
            <w:pPr>
              <w:jc w:val="center"/>
              <w:rPr>
                <w:rFonts w:ascii="Tahoma" w:hAnsi="Tahoma" w:cs="Tahoma"/>
                <w:color w:val="000000"/>
                <w:sz w:val="20"/>
                <w:szCs w:val="20"/>
              </w:rPr>
            </w:pPr>
          </w:p>
        </w:tc>
        <w:tc>
          <w:tcPr>
            <w:tcW w:w="1559" w:type="dxa"/>
            <w:vMerge w:val="restart"/>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5.500</w:t>
            </w:r>
          </w:p>
        </w:tc>
        <w:tc>
          <w:tcPr>
            <w:tcW w:w="1417" w:type="dxa"/>
            <w:vMerge w:val="restart"/>
          </w:tcPr>
          <w:p w:rsidR="00D119DD" w:rsidRPr="00006E4C" w:rsidRDefault="00D119DD" w:rsidP="00D234AA">
            <w:pPr>
              <w:jc w:val="center"/>
              <w:rPr>
                <w:rFonts w:ascii="Tahoma" w:hAnsi="Tahoma" w:cs="Tahoma"/>
                <w:bCs/>
                <w:color w:val="000000"/>
                <w:sz w:val="20"/>
                <w:szCs w:val="20"/>
              </w:rPr>
            </w:pPr>
          </w:p>
        </w:tc>
        <w:tc>
          <w:tcPr>
            <w:tcW w:w="1701" w:type="dxa"/>
            <w:vMerge w:val="restart"/>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478"/>
        </w:trPr>
        <w:tc>
          <w:tcPr>
            <w:tcW w:w="567" w:type="dxa"/>
            <w:vMerge/>
          </w:tcPr>
          <w:p w:rsidR="00D119DD" w:rsidRPr="00E72AD4" w:rsidRDefault="00D119DD" w:rsidP="00D119DD">
            <w:pPr>
              <w:rPr>
                <w:rFonts w:ascii="Tahoma" w:hAnsi="Tahoma" w:cs="Tahoma"/>
                <w:color w:val="000000"/>
                <w:sz w:val="20"/>
                <w:szCs w:val="20"/>
              </w:rPr>
            </w:pPr>
          </w:p>
        </w:tc>
        <w:tc>
          <w:tcPr>
            <w:tcW w:w="4111" w:type="dxa"/>
            <w:vMerge/>
          </w:tcPr>
          <w:p w:rsidR="00D119DD" w:rsidRPr="00E72AD4" w:rsidRDefault="00D119DD" w:rsidP="00D119DD">
            <w:pPr>
              <w:rPr>
                <w:rFonts w:ascii="Tahoma" w:hAnsi="Tahoma" w:cs="Tahoma"/>
                <w:color w:val="000000"/>
                <w:sz w:val="20"/>
                <w:szCs w:val="20"/>
              </w:rPr>
            </w:pPr>
          </w:p>
        </w:tc>
        <w:tc>
          <w:tcPr>
            <w:tcW w:w="1559" w:type="dxa"/>
            <w:vMerge/>
          </w:tcPr>
          <w:p w:rsidR="00D119DD" w:rsidRPr="00E72AD4" w:rsidRDefault="00D119DD" w:rsidP="00D234AA">
            <w:pPr>
              <w:jc w:val="center"/>
              <w:rPr>
                <w:rFonts w:ascii="Tahoma" w:hAnsi="Tahoma" w:cs="Tahoma"/>
                <w:b/>
                <w:bCs/>
                <w:color w:val="000000"/>
                <w:sz w:val="20"/>
                <w:szCs w:val="20"/>
              </w:rPr>
            </w:pPr>
          </w:p>
        </w:tc>
        <w:tc>
          <w:tcPr>
            <w:tcW w:w="1843" w:type="dxa"/>
            <w:vMerge/>
          </w:tcPr>
          <w:p w:rsidR="00D119DD" w:rsidRPr="00E72AD4" w:rsidRDefault="00D119DD" w:rsidP="00D234AA">
            <w:pPr>
              <w:jc w:val="center"/>
              <w:rPr>
                <w:rFonts w:ascii="Tahoma" w:hAnsi="Tahoma" w:cs="Tahoma"/>
                <w:b/>
                <w:bCs/>
                <w:color w:val="000000"/>
                <w:sz w:val="20"/>
                <w:szCs w:val="20"/>
              </w:rPr>
            </w:pPr>
          </w:p>
        </w:tc>
        <w:tc>
          <w:tcPr>
            <w:tcW w:w="1985" w:type="dxa"/>
            <w:vMerge/>
          </w:tcPr>
          <w:p w:rsidR="00D119DD" w:rsidRPr="00E72AD4" w:rsidRDefault="00D119DD" w:rsidP="00D234AA">
            <w:pPr>
              <w:jc w:val="center"/>
              <w:rPr>
                <w:rFonts w:ascii="Tahoma" w:hAnsi="Tahoma" w:cs="Tahoma"/>
                <w:color w:val="000000"/>
                <w:sz w:val="20"/>
                <w:szCs w:val="20"/>
              </w:rPr>
            </w:pPr>
          </w:p>
        </w:tc>
        <w:tc>
          <w:tcPr>
            <w:tcW w:w="1559" w:type="dxa"/>
            <w:vMerge/>
            <w:vAlign w:val="center"/>
          </w:tcPr>
          <w:p w:rsidR="00D119DD" w:rsidRPr="00E72AD4" w:rsidRDefault="00D119DD" w:rsidP="00D119DD">
            <w:pPr>
              <w:jc w:val="center"/>
              <w:rPr>
                <w:rFonts w:ascii="Tahoma" w:hAnsi="Tahoma" w:cs="Tahoma"/>
                <w:color w:val="000000"/>
                <w:sz w:val="20"/>
                <w:szCs w:val="20"/>
              </w:rPr>
            </w:pPr>
          </w:p>
        </w:tc>
        <w:tc>
          <w:tcPr>
            <w:tcW w:w="1417" w:type="dxa"/>
            <w:vMerge/>
          </w:tcPr>
          <w:p w:rsidR="00D119DD" w:rsidRPr="00006E4C" w:rsidRDefault="00D119DD" w:rsidP="00D234AA">
            <w:pPr>
              <w:jc w:val="center"/>
              <w:rPr>
                <w:rFonts w:ascii="Tahoma" w:hAnsi="Tahoma" w:cs="Tahoma"/>
                <w:bCs/>
                <w:color w:val="000000"/>
                <w:sz w:val="20"/>
                <w:szCs w:val="20"/>
              </w:rPr>
            </w:pPr>
          </w:p>
        </w:tc>
        <w:tc>
          <w:tcPr>
            <w:tcW w:w="1701" w:type="dxa"/>
            <w:vMerge/>
          </w:tcPr>
          <w:p w:rsidR="00D119DD" w:rsidRPr="00E72AD4" w:rsidRDefault="00D119DD" w:rsidP="00D234AA">
            <w:pPr>
              <w:jc w:val="center"/>
              <w:rPr>
                <w:rFonts w:ascii="Tahoma" w:hAnsi="Tahoma" w:cs="Tahoma"/>
                <w:b/>
                <w:bCs/>
                <w:color w:val="000000"/>
                <w:sz w:val="20"/>
                <w:szCs w:val="20"/>
              </w:rPr>
            </w:pPr>
          </w:p>
        </w:tc>
      </w:tr>
      <w:tr w:rsidR="00D119DD" w:rsidRPr="00E72AD4" w:rsidTr="00D119DD">
        <w:trPr>
          <w:trHeight w:val="478"/>
        </w:trPr>
        <w:tc>
          <w:tcPr>
            <w:tcW w:w="567" w:type="dxa"/>
            <w:vMerge w:val="restart"/>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1</w:t>
            </w:r>
            <w:r>
              <w:rPr>
                <w:rFonts w:ascii="Tahoma" w:hAnsi="Tahoma" w:cs="Tahoma"/>
                <w:color w:val="000000"/>
                <w:sz w:val="20"/>
                <w:szCs w:val="20"/>
              </w:rPr>
              <w:t>3</w:t>
            </w:r>
          </w:p>
        </w:tc>
        <w:tc>
          <w:tcPr>
            <w:tcW w:w="4111" w:type="dxa"/>
            <w:vMerge w:val="restart"/>
          </w:tcPr>
          <w:p w:rsidR="00D119DD" w:rsidRPr="00D119DD" w:rsidRDefault="00D119DD" w:rsidP="00D119DD">
            <w:pPr>
              <w:rPr>
                <w:rFonts w:ascii="Tahoma" w:hAnsi="Tahoma" w:cs="Tahoma"/>
                <w:color w:val="000000"/>
                <w:sz w:val="18"/>
                <w:szCs w:val="18"/>
              </w:rPr>
            </w:pPr>
            <w:r w:rsidRPr="00D119DD">
              <w:rPr>
                <w:rFonts w:ascii="Tahoma" w:hAnsi="Tahoma" w:cs="Tahoma"/>
                <w:color w:val="000000"/>
                <w:sz w:val="18"/>
                <w:szCs w:val="18"/>
              </w:rPr>
              <w:t>Luer adapter</w:t>
            </w:r>
          </w:p>
        </w:tc>
        <w:tc>
          <w:tcPr>
            <w:tcW w:w="1559" w:type="dxa"/>
            <w:vMerge w:val="restart"/>
          </w:tcPr>
          <w:p w:rsidR="00D119DD" w:rsidRDefault="00D119DD" w:rsidP="00D234AA"/>
        </w:tc>
        <w:tc>
          <w:tcPr>
            <w:tcW w:w="1843" w:type="dxa"/>
            <w:vMerge w:val="restart"/>
          </w:tcPr>
          <w:p w:rsidR="00D119DD" w:rsidRDefault="00D119DD" w:rsidP="00D234AA"/>
        </w:tc>
        <w:tc>
          <w:tcPr>
            <w:tcW w:w="1985" w:type="dxa"/>
            <w:vMerge w:val="restart"/>
          </w:tcPr>
          <w:p w:rsidR="00D119DD" w:rsidRPr="00E72AD4" w:rsidRDefault="00D119DD" w:rsidP="00D234AA">
            <w:pPr>
              <w:jc w:val="center"/>
              <w:rPr>
                <w:rFonts w:ascii="Tahoma" w:hAnsi="Tahoma" w:cs="Tahoma"/>
                <w:color w:val="000000"/>
                <w:sz w:val="20"/>
                <w:szCs w:val="20"/>
              </w:rPr>
            </w:pPr>
          </w:p>
        </w:tc>
        <w:tc>
          <w:tcPr>
            <w:tcW w:w="1559" w:type="dxa"/>
            <w:vMerge w:val="restart"/>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25.500</w:t>
            </w:r>
          </w:p>
        </w:tc>
        <w:tc>
          <w:tcPr>
            <w:tcW w:w="1417" w:type="dxa"/>
            <w:vMerge w:val="restart"/>
          </w:tcPr>
          <w:p w:rsidR="00D119DD" w:rsidRPr="00006E4C" w:rsidRDefault="00D119DD" w:rsidP="00D234AA">
            <w:pPr>
              <w:jc w:val="center"/>
              <w:rPr>
                <w:rFonts w:ascii="Tahoma" w:hAnsi="Tahoma" w:cs="Tahoma"/>
                <w:bCs/>
                <w:color w:val="000000"/>
                <w:sz w:val="20"/>
                <w:szCs w:val="20"/>
              </w:rPr>
            </w:pPr>
          </w:p>
        </w:tc>
        <w:tc>
          <w:tcPr>
            <w:tcW w:w="1701" w:type="dxa"/>
            <w:vMerge w:val="restart"/>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478"/>
        </w:trPr>
        <w:tc>
          <w:tcPr>
            <w:tcW w:w="567" w:type="dxa"/>
            <w:vMerge/>
          </w:tcPr>
          <w:p w:rsidR="00D119DD" w:rsidRPr="00E72AD4" w:rsidRDefault="00D119DD" w:rsidP="00D119DD">
            <w:pPr>
              <w:rPr>
                <w:rFonts w:ascii="Tahoma" w:hAnsi="Tahoma" w:cs="Tahoma"/>
                <w:color w:val="000000"/>
                <w:sz w:val="20"/>
                <w:szCs w:val="20"/>
              </w:rPr>
            </w:pPr>
          </w:p>
        </w:tc>
        <w:tc>
          <w:tcPr>
            <w:tcW w:w="4111" w:type="dxa"/>
            <w:vMerge/>
          </w:tcPr>
          <w:p w:rsidR="00D119DD" w:rsidRPr="00E72AD4" w:rsidRDefault="00D119DD" w:rsidP="00D119DD">
            <w:pPr>
              <w:rPr>
                <w:rFonts w:ascii="Tahoma" w:hAnsi="Tahoma" w:cs="Tahoma"/>
                <w:color w:val="000000"/>
                <w:sz w:val="20"/>
                <w:szCs w:val="20"/>
              </w:rPr>
            </w:pPr>
          </w:p>
        </w:tc>
        <w:tc>
          <w:tcPr>
            <w:tcW w:w="1559" w:type="dxa"/>
            <w:vMerge/>
          </w:tcPr>
          <w:p w:rsidR="00D119DD" w:rsidRPr="00E72AD4" w:rsidRDefault="00D119DD" w:rsidP="00D234AA">
            <w:pPr>
              <w:jc w:val="center"/>
              <w:rPr>
                <w:rFonts w:ascii="Tahoma" w:hAnsi="Tahoma" w:cs="Tahoma"/>
                <w:b/>
                <w:bCs/>
                <w:color w:val="000000"/>
                <w:sz w:val="20"/>
                <w:szCs w:val="20"/>
              </w:rPr>
            </w:pPr>
          </w:p>
        </w:tc>
        <w:tc>
          <w:tcPr>
            <w:tcW w:w="1843" w:type="dxa"/>
            <w:vMerge/>
          </w:tcPr>
          <w:p w:rsidR="00D119DD" w:rsidRPr="00E72AD4" w:rsidRDefault="00D119DD" w:rsidP="00D234AA">
            <w:pPr>
              <w:jc w:val="center"/>
              <w:rPr>
                <w:rFonts w:ascii="Tahoma" w:hAnsi="Tahoma" w:cs="Tahoma"/>
                <w:b/>
                <w:bCs/>
                <w:color w:val="000000"/>
                <w:sz w:val="20"/>
                <w:szCs w:val="20"/>
              </w:rPr>
            </w:pPr>
          </w:p>
        </w:tc>
        <w:tc>
          <w:tcPr>
            <w:tcW w:w="1985" w:type="dxa"/>
            <w:vMerge/>
          </w:tcPr>
          <w:p w:rsidR="00D119DD" w:rsidRPr="00E72AD4" w:rsidRDefault="00D119DD" w:rsidP="00D234AA">
            <w:pPr>
              <w:jc w:val="center"/>
              <w:rPr>
                <w:rFonts w:ascii="Tahoma" w:hAnsi="Tahoma" w:cs="Tahoma"/>
                <w:color w:val="000000"/>
                <w:sz w:val="20"/>
                <w:szCs w:val="20"/>
              </w:rPr>
            </w:pPr>
          </w:p>
        </w:tc>
        <w:tc>
          <w:tcPr>
            <w:tcW w:w="1559" w:type="dxa"/>
            <w:vMerge/>
            <w:vAlign w:val="center"/>
          </w:tcPr>
          <w:p w:rsidR="00D119DD" w:rsidRPr="00E72AD4" w:rsidRDefault="00D119DD" w:rsidP="00D119DD">
            <w:pPr>
              <w:jc w:val="center"/>
              <w:rPr>
                <w:rFonts w:ascii="Tahoma" w:hAnsi="Tahoma" w:cs="Tahoma"/>
                <w:color w:val="000000"/>
                <w:sz w:val="20"/>
                <w:szCs w:val="20"/>
              </w:rPr>
            </w:pPr>
          </w:p>
        </w:tc>
        <w:tc>
          <w:tcPr>
            <w:tcW w:w="1417" w:type="dxa"/>
            <w:vMerge/>
          </w:tcPr>
          <w:p w:rsidR="00D119DD" w:rsidRPr="00006E4C" w:rsidRDefault="00D119DD" w:rsidP="00D234AA">
            <w:pPr>
              <w:jc w:val="center"/>
              <w:rPr>
                <w:rFonts w:ascii="Tahoma" w:hAnsi="Tahoma" w:cs="Tahoma"/>
                <w:bCs/>
                <w:color w:val="000000"/>
                <w:sz w:val="20"/>
                <w:szCs w:val="20"/>
              </w:rPr>
            </w:pPr>
          </w:p>
        </w:tc>
        <w:tc>
          <w:tcPr>
            <w:tcW w:w="1701" w:type="dxa"/>
            <w:vMerge/>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625"/>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14</w:t>
            </w:r>
          </w:p>
        </w:tc>
        <w:tc>
          <w:tcPr>
            <w:tcW w:w="4111" w:type="dxa"/>
          </w:tcPr>
          <w:p w:rsidR="00D119DD" w:rsidRPr="00E72AD4" w:rsidRDefault="00D119DD" w:rsidP="00D119DD">
            <w:pPr>
              <w:spacing w:after="120"/>
              <w:rPr>
                <w:rFonts w:ascii="Tahoma" w:hAnsi="Tahoma" w:cs="Tahoma"/>
                <w:color w:val="000000"/>
                <w:sz w:val="20"/>
                <w:szCs w:val="20"/>
              </w:rPr>
            </w:pPr>
            <w:r w:rsidRPr="00E72AD4">
              <w:rPr>
                <w:rFonts w:ascii="Tahoma" w:hAnsi="Tahoma" w:cs="Tahoma"/>
                <w:color w:val="000000"/>
                <w:sz w:val="20"/>
                <w:szCs w:val="20"/>
              </w:rPr>
              <w:t xml:space="preserve">Igle za vađenje krvi za vakuum sisteme, </w:t>
            </w:r>
          </w:p>
          <w:p w:rsidR="00D119DD" w:rsidRPr="00E72AD4" w:rsidRDefault="00D119DD" w:rsidP="00D119DD">
            <w:pPr>
              <w:spacing w:after="120"/>
              <w:rPr>
                <w:rFonts w:ascii="Tahoma" w:hAnsi="Tahoma" w:cs="Tahoma"/>
                <w:color w:val="000000"/>
                <w:sz w:val="20"/>
                <w:szCs w:val="20"/>
              </w:rPr>
            </w:pPr>
            <w:r w:rsidRPr="00E72AD4">
              <w:rPr>
                <w:rFonts w:ascii="Tahoma" w:hAnsi="Tahoma" w:cs="Tahoma"/>
                <w:color w:val="000000"/>
                <w:sz w:val="20"/>
                <w:szCs w:val="20"/>
              </w:rPr>
              <w:t>21 G x 1 - 1,5''</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sidRPr="00E72AD4">
              <w:rPr>
                <w:rFonts w:ascii="Tahoma" w:hAnsi="Tahoma" w:cs="Tahoma"/>
                <w:color w:val="000000"/>
                <w:sz w:val="20"/>
                <w:szCs w:val="20"/>
              </w:rPr>
              <w:t>10.000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315"/>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15</w:t>
            </w:r>
          </w:p>
        </w:tc>
        <w:tc>
          <w:tcPr>
            <w:tcW w:w="4111" w:type="dxa"/>
          </w:tcPr>
          <w:p w:rsidR="00D119DD" w:rsidRPr="00DF20A5" w:rsidRDefault="00D119DD" w:rsidP="00D119DD">
            <w:pPr>
              <w:rPr>
                <w:rFonts w:ascii="Tahoma" w:hAnsi="Tahoma" w:cs="Tahoma"/>
                <w:color w:val="000000"/>
                <w:sz w:val="20"/>
                <w:szCs w:val="20"/>
                <w:lang w:val="de-AT"/>
              </w:rPr>
            </w:pPr>
            <w:r w:rsidRPr="00DF20A5">
              <w:rPr>
                <w:rFonts w:ascii="Tahoma" w:hAnsi="Tahoma" w:cs="Tahoma"/>
                <w:color w:val="000000"/>
                <w:sz w:val="20"/>
                <w:szCs w:val="20"/>
                <w:lang w:val="de-AT"/>
              </w:rPr>
              <w:t>Set za uzimanje krvi, 21G</w:t>
            </w:r>
            <w:r>
              <w:rPr>
                <w:rFonts w:ascii="Tahoma" w:hAnsi="Tahoma" w:cs="Tahoma"/>
                <w:color w:val="000000"/>
                <w:sz w:val="20"/>
                <w:szCs w:val="20"/>
                <w:lang w:val="de-AT"/>
              </w:rPr>
              <w:t>x19cm</w:t>
            </w:r>
            <w:r w:rsidRPr="00DF20A5">
              <w:rPr>
                <w:rFonts w:ascii="Tahoma" w:hAnsi="Tahoma" w:cs="Tahoma"/>
                <w:color w:val="000000"/>
                <w:sz w:val="20"/>
                <w:szCs w:val="20"/>
                <w:lang w:val="de-AT"/>
              </w:rPr>
              <w:t xml:space="preserve">, zeleni </w:t>
            </w:r>
          </w:p>
        </w:tc>
        <w:tc>
          <w:tcPr>
            <w:tcW w:w="1559" w:type="dxa"/>
          </w:tcPr>
          <w:p w:rsidR="00D119DD" w:rsidRDefault="00D119DD" w:rsidP="00D234AA"/>
        </w:tc>
        <w:tc>
          <w:tcPr>
            <w:tcW w:w="1843" w:type="dxa"/>
          </w:tcPr>
          <w:p w:rsidR="00D119DD" w:rsidRDefault="00D119DD" w:rsidP="00D234AA"/>
        </w:tc>
        <w:tc>
          <w:tcPr>
            <w:tcW w:w="1985" w:type="dxa"/>
          </w:tcPr>
          <w:p w:rsidR="00D119DD" w:rsidRPr="00DF20A5" w:rsidRDefault="00D119DD" w:rsidP="00D234AA">
            <w:pPr>
              <w:jc w:val="center"/>
              <w:rPr>
                <w:rFonts w:ascii="Tahoma" w:hAnsi="Tahoma" w:cs="Tahoma"/>
                <w:color w:val="000000"/>
                <w:sz w:val="20"/>
                <w:szCs w:val="20"/>
                <w:lang w:val="de-AT"/>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20.000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465"/>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16</w:t>
            </w:r>
          </w:p>
        </w:tc>
        <w:tc>
          <w:tcPr>
            <w:tcW w:w="4111" w:type="dxa"/>
          </w:tcPr>
          <w:p w:rsidR="00D119DD" w:rsidRPr="00E72AD4" w:rsidRDefault="00D119DD" w:rsidP="00D119DD">
            <w:pPr>
              <w:rPr>
                <w:rFonts w:ascii="Tahoma" w:hAnsi="Tahoma" w:cs="Tahoma"/>
                <w:color w:val="000000"/>
                <w:sz w:val="20"/>
                <w:szCs w:val="20"/>
              </w:rPr>
            </w:pPr>
            <w:r w:rsidRPr="00E72AD4">
              <w:rPr>
                <w:rFonts w:ascii="Tahoma" w:hAnsi="Tahoma" w:cs="Tahoma"/>
                <w:color w:val="000000"/>
                <w:sz w:val="20"/>
                <w:szCs w:val="20"/>
              </w:rPr>
              <w:t>Set za uzimanje krvi sa sigurnosnim mehanizmom u boj</w:t>
            </w:r>
            <w:r>
              <w:rPr>
                <w:rFonts w:ascii="Tahoma" w:hAnsi="Tahoma" w:cs="Tahoma"/>
                <w:color w:val="000000"/>
                <w:sz w:val="20"/>
                <w:szCs w:val="20"/>
              </w:rPr>
              <w:t>i i obostranom zaštitom igle 21</w:t>
            </w:r>
            <w:r w:rsidRPr="00E72AD4">
              <w:rPr>
                <w:rFonts w:ascii="Tahoma" w:hAnsi="Tahoma" w:cs="Tahoma"/>
                <w:color w:val="000000"/>
                <w:sz w:val="20"/>
                <w:szCs w:val="20"/>
              </w:rPr>
              <w:t>G</w:t>
            </w:r>
            <w:r>
              <w:rPr>
                <w:rFonts w:ascii="Tahoma" w:hAnsi="Tahoma" w:cs="Tahoma"/>
                <w:color w:val="000000"/>
                <w:sz w:val="20"/>
                <w:szCs w:val="20"/>
              </w:rPr>
              <w:t>x19cm</w:t>
            </w:r>
            <w:r w:rsidRPr="00E72AD4">
              <w:rPr>
                <w:rFonts w:ascii="Tahoma" w:hAnsi="Tahoma" w:cs="Tahoma"/>
                <w:color w:val="000000"/>
                <w:sz w:val="20"/>
                <w:szCs w:val="20"/>
              </w:rPr>
              <w:t xml:space="preserve">, zeleni </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8.800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E72AD4" w:rsidTr="00D119DD">
        <w:trPr>
          <w:trHeight w:val="915"/>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17</w:t>
            </w:r>
          </w:p>
        </w:tc>
        <w:tc>
          <w:tcPr>
            <w:tcW w:w="4111" w:type="dxa"/>
          </w:tcPr>
          <w:p w:rsidR="00D119DD" w:rsidRPr="00E72AD4" w:rsidRDefault="00D119DD" w:rsidP="00D119DD">
            <w:pPr>
              <w:rPr>
                <w:rFonts w:ascii="Tahoma" w:hAnsi="Tahoma" w:cs="Tahoma"/>
                <w:color w:val="000000"/>
                <w:sz w:val="20"/>
                <w:szCs w:val="20"/>
              </w:rPr>
            </w:pPr>
            <w:r w:rsidRPr="00D847AF">
              <w:rPr>
                <w:rFonts w:ascii="Tahoma" w:hAnsi="Tahoma" w:cs="Tahoma"/>
                <w:color w:val="000000"/>
                <w:sz w:val="18"/>
                <w:szCs w:val="18"/>
              </w:rPr>
              <w:t>Jednokratna sterilna epruveta s pod-tlakom za vađenje krvi, koagulacijske pretrage, plastična s duplom stijenkom, svijetlo plavi čep zaštitni s navojem, s antikoagulansom natrijev-citrat (3,2%) (0,109M) , volumena</w:t>
            </w:r>
            <w:r w:rsidRPr="00E72AD4">
              <w:rPr>
                <w:rFonts w:ascii="Tahoma" w:hAnsi="Tahoma" w:cs="Tahoma"/>
                <w:color w:val="000000"/>
                <w:sz w:val="20"/>
                <w:szCs w:val="20"/>
              </w:rPr>
              <w:t xml:space="preserve"> 2 ml</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E72AD4" w:rsidRDefault="00D119DD" w:rsidP="00D119DD">
            <w:pPr>
              <w:jc w:val="center"/>
              <w:rPr>
                <w:rFonts w:ascii="Tahoma" w:hAnsi="Tahoma" w:cs="Tahoma"/>
                <w:color w:val="000000"/>
                <w:sz w:val="20"/>
                <w:szCs w:val="20"/>
              </w:rPr>
            </w:pPr>
            <w:r>
              <w:rPr>
                <w:rFonts w:ascii="Tahoma" w:hAnsi="Tahoma" w:cs="Tahoma"/>
                <w:color w:val="000000"/>
                <w:sz w:val="20"/>
                <w:szCs w:val="20"/>
              </w:rPr>
              <w:t>3.400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2F52F8" w:rsidTr="00D119DD">
        <w:trPr>
          <w:trHeight w:val="120"/>
        </w:trPr>
        <w:tc>
          <w:tcPr>
            <w:tcW w:w="567" w:type="dxa"/>
          </w:tcPr>
          <w:p w:rsidR="00D119DD" w:rsidRPr="00E72AD4" w:rsidRDefault="00D119DD" w:rsidP="00D119DD">
            <w:pPr>
              <w:rPr>
                <w:rFonts w:ascii="Tahoma" w:hAnsi="Tahoma" w:cs="Tahoma"/>
                <w:color w:val="000000"/>
                <w:sz w:val="20"/>
                <w:szCs w:val="20"/>
              </w:rPr>
            </w:pPr>
            <w:r>
              <w:rPr>
                <w:rFonts w:ascii="Tahoma" w:hAnsi="Tahoma" w:cs="Tahoma"/>
                <w:color w:val="000000"/>
                <w:sz w:val="20"/>
                <w:szCs w:val="20"/>
              </w:rPr>
              <w:t>18</w:t>
            </w:r>
          </w:p>
        </w:tc>
        <w:tc>
          <w:tcPr>
            <w:tcW w:w="4111" w:type="dxa"/>
          </w:tcPr>
          <w:p w:rsidR="00D119DD" w:rsidRPr="00D119DD" w:rsidRDefault="00D119DD" w:rsidP="00D119DD">
            <w:pPr>
              <w:rPr>
                <w:rFonts w:ascii="Tahoma" w:hAnsi="Tahoma" w:cs="Tahoma"/>
                <w:color w:val="000000"/>
                <w:sz w:val="19"/>
                <w:szCs w:val="19"/>
              </w:rPr>
            </w:pPr>
            <w:r w:rsidRPr="00D119DD">
              <w:rPr>
                <w:rFonts w:ascii="Tahoma" w:hAnsi="Tahoma" w:cs="Tahoma"/>
                <w:color w:val="000000"/>
                <w:sz w:val="19"/>
                <w:szCs w:val="19"/>
              </w:rPr>
              <w:t>Držač igle s automatskim mehanizmom za otpuštanje igle</w:t>
            </w:r>
          </w:p>
        </w:tc>
        <w:tc>
          <w:tcPr>
            <w:tcW w:w="1559" w:type="dxa"/>
          </w:tcPr>
          <w:p w:rsidR="00D119DD" w:rsidRDefault="00D119DD" w:rsidP="00D234AA"/>
        </w:tc>
        <w:tc>
          <w:tcPr>
            <w:tcW w:w="1843" w:type="dxa"/>
          </w:tcPr>
          <w:p w:rsidR="00D119DD" w:rsidRDefault="00D119DD" w:rsidP="00D234AA"/>
        </w:tc>
        <w:tc>
          <w:tcPr>
            <w:tcW w:w="1985" w:type="dxa"/>
          </w:tcPr>
          <w:p w:rsidR="00D119DD" w:rsidRPr="00E72AD4" w:rsidRDefault="00D119DD" w:rsidP="00D234AA">
            <w:pPr>
              <w:jc w:val="center"/>
              <w:rPr>
                <w:rFonts w:ascii="Tahoma" w:hAnsi="Tahoma" w:cs="Tahoma"/>
                <w:color w:val="000000"/>
                <w:sz w:val="20"/>
                <w:szCs w:val="20"/>
              </w:rPr>
            </w:pPr>
          </w:p>
        </w:tc>
        <w:tc>
          <w:tcPr>
            <w:tcW w:w="1559" w:type="dxa"/>
            <w:vAlign w:val="center"/>
          </w:tcPr>
          <w:p w:rsidR="00D119DD" w:rsidRPr="002F52F8" w:rsidRDefault="00D119DD" w:rsidP="00D119DD">
            <w:pPr>
              <w:jc w:val="center"/>
              <w:rPr>
                <w:rFonts w:ascii="Tahoma" w:hAnsi="Tahoma" w:cs="Tahoma"/>
                <w:color w:val="000000"/>
                <w:sz w:val="20"/>
                <w:szCs w:val="20"/>
              </w:rPr>
            </w:pPr>
            <w:r>
              <w:rPr>
                <w:rFonts w:ascii="Tahoma" w:hAnsi="Tahoma" w:cs="Tahoma"/>
                <w:color w:val="000000"/>
                <w:sz w:val="20"/>
                <w:szCs w:val="20"/>
              </w:rPr>
              <w:t>20</w:t>
            </w:r>
          </w:p>
        </w:tc>
        <w:tc>
          <w:tcPr>
            <w:tcW w:w="1417" w:type="dxa"/>
          </w:tcPr>
          <w:p w:rsidR="00D119DD" w:rsidRPr="00006E4C" w:rsidRDefault="00D119DD" w:rsidP="00D234AA">
            <w:pPr>
              <w:jc w:val="center"/>
              <w:rPr>
                <w:rFonts w:ascii="Tahoma" w:hAnsi="Tahoma" w:cs="Tahoma"/>
                <w:bCs/>
                <w:color w:val="000000"/>
                <w:sz w:val="20"/>
                <w:szCs w:val="20"/>
              </w:rPr>
            </w:pPr>
          </w:p>
        </w:tc>
        <w:tc>
          <w:tcPr>
            <w:tcW w:w="1701" w:type="dxa"/>
          </w:tcPr>
          <w:p w:rsidR="00D119DD" w:rsidRPr="00006E4C" w:rsidRDefault="00D119DD" w:rsidP="00D234AA">
            <w:pPr>
              <w:jc w:val="center"/>
              <w:rPr>
                <w:rFonts w:ascii="Tahoma" w:hAnsi="Tahoma" w:cs="Tahoma"/>
                <w:bCs/>
                <w:color w:val="000000"/>
                <w:sz w:val="20"/>
                <w:szCs w:val="20"/>
              </w:rPr>
            </w:pPr>
          </w:p>
        </w:tc>
      </w:tr>
      <w:tr w:rsidR="00D119DD" w:rsidRPr="00D119DD" w:rsidTr="00D119DD">
        <w:trPr>
          <w:trHeight w:val="120"/>
        </w:trPr>
        <w:tc>
          <w:tcPr>
            <w:tcW w:w="567" w:type="dxa"/>
          </w:tcPr>
          <w:p w:rsidR="00D119DD" w:rsidRPr="00D119DD" w:rsidRDefault="00D119DD" w:rsidP="00D119DD">
            <w:pPr>
              <w:rPr>
                <w:rFonts w:ascii="Tahoma" w:hAnsi="Tahoma" w:cs="Tahoma"/>
                <w:color w:val="000000" w:themeColor="text1"/>
                <w:sz w:val="20"/>
                <w:szCs w:val="20"/>
              </w:rPr>
            </w:pPr>
            <w:r w:rsidRPr="00D119DD">
              <w:rPr>
                <w:rFonts w:ascii="Tahoma" w:hAnsi="Tahoma" w:cs="Tahoma"/>
                <w:color w:val="000000" w:themeColor="text1"/>
                <w:sz w:val="20"/>
                <w:szCs w:val="20"/>
              </w:rPr>
              <w:t>19</w:t>
            </w:r>
          </w:p>
        </w:tc>
        <w:tc>
          <w:tcPr>
            <w:tcW w:w="4111" w:type="dxa"/>
          </w:tcPr>
          <w:p w:rsidR="00D119DD" w:rsidRPr="00D119DD" w:rsidRDefault="00D119DD" w:rsidP="00D119DD">
            <w:pPr>
              <w:rPr>
                <w:rFonts w:ascii="Tahoma" w:hAnsi="Tahoma" w:cs="Tahoma"/>
                <w:color w:val="000000" w:themeColor="text1"/>
                <w:sz w:val="20"/>
                <w:szCs w:val="20"/>
              </w:rPr>
            </w:pPr>
            <w:r w:rsidRPr="00D119DD">
              <w:rPr>
                <w:color w:val="000000" w:themeColor="text1"/>
              </w:rPr>
              <w:t>Jednokratna sterilna epruveta s podtlakom za vađenje krvi, za biokemijske pretrage, plastična, crveni čep s žutim prstenom zaštitni s navojem, bez antikoagulansa, sa gel separatorom, volumena 2 – 3 ml</w:t>
            </w:r>
          </w:p>
        </w:tc>
        <w:tc>
          <w:tcPr>
            <w:tcW w:w="1559" w:type="dxa"/>
          </w:tcPr>
          <w:p w:rsidR="00D119DD" w:rsidRPr="00D119DD" w:rsidRDefault="00D119DD" w:rsidP="00D234AA">
            <w:pPr>
              <w:rPr>
                <w:color w:val="000000" w:themeColor="text1"/>
              </w:rPr>
            </w:pPr>
          </w:p>
        </w:tc>
        <w:tc>
          <w:tcPr>
            <w:tcW w:w="1843" w:type="dxa"/>
          </w:tcPr>
          <w:p w:rsidR="00D119DD" w:rsidRPr="00D119DD" w:rsidRDefault="00D119DD" w:rsidP="00D234AA">
            <w:pPr>
              <w:rPr>
                <w:color w:val="000000" w:themeColor="text1"/>
              </w:rPr>
            </w:pPr>
          </w:p>
        </w:tc>
        <w:tc>
          <w:tcPr>
            <w:tcW w:w="1985" w:type="dxa"/>
          </w:tcPr>
          <w:p w:rsidR="00D119DD" w:rsidRPr="00D119DD" w:rsidRDefault="00D119DD" w:rsidP="00D234AA">
            <w:pPr>
              <w:jc w:val="center"/>
              <w:rPr>
                <w:rFonts w:ascii="Tahoma" w:hAnsi="Tahoma" w:cs="Tahoma"/>
                <w:color w:val="000000" w:themeColor="text1"/>
                <w:sz w:val="20"/>
                <w:szCs w:val="20"/>
              </w:rPr>
            </w:pPr>
          </w:p>
        </w:tc>
        <w:tc>
          <w:tcPr>
            <w:tcW w:w="1559" w:type="dxa"/>
            <w:vAlign w:val="center"/>
          </w:tcPr>
          <w:p w:rsidR="00D119DD" w:rsidRPr="00D119DD" w:rsidRDefault="00D119DD" w:rsidP="00D119DD">
            <w:pPr>
              <w:jc w:val="center"/>
              <w:rPr>
                <w:rFonts w:ascii="Tahoma" w:hAnsi="Tahoma" w:cs="Tahoma"/>
                <w:color w:val="000000" w:themeColor="text1"/>
                <w:sz w:val="20"/>
                <w:szCs w:val="20"/>
              </w:rPr>
            </w:pPr>
            <w:r w:rsidRPr="00D119DD">
              <w:rPr>
                <w:rFonts w:ascii="Tahoma" w:hAnsi="Tahoma" w:cs="Tahoma"/>
                <w:color w:val="000000" w:themeColor="text1"/>
                <w:sz w:val="20"/>
                <w:szCs w:val="20"/>
              </w:rPr>
              <w:t>1900</w:t>
            </w:r>
          </w:p>
        </w:tc>
        <w:tc>
          <w:tcPr>
            <w:tcW w:w="1417" w:type="dxa"/>
          </w:tcPr>
          <w:p w:rsidR="00D119DD" w:rsidRPr="00D119DD" w:rsidRDefault="00D119DD" w:rsidP="00D234AA">
            <w:pPr>
              <w:jc w:val="center"/>
              <w:rPr>
                <w:rFonts w:ascii="Tahoma" w:hAnsi="Tahoma" w:cs="Tahoma"/>
                <w:bCs/>
                <w:color w:val="000000" w:themeColor="text1"/>
                <w:sz w:val="20"/>
                <w:szCs w:val="20"/>
              </w:rPr>
            </w:pPr>
          </w:p>
        </w:tc>
        <w:tc>
          <w:tcPr>
            <w:tcW w:w="1701" w:type="dxa"/>
          </w:tcPr>
          <w:p w:rsidR="00D119DD" w:rsidRPr="00D119DD" w:rsidRDefault="00D119DD" w:rsidP="00D234AA">
            <w:pPr>
              <w:jc w:val="center"/>
              <w:rPr>
                <w:rFonts w:ascii="Tahoma" w:hAnsi="Tahoma" w:cs="Tahoma"/>
                <w:bCs/>
                <w:color w:val="000000" w:themeColor="text1"/>
                <w:sz w:val="20"/>
                <w:szCs w:val="20"/>
              </w:rPr>
            </w:pPr>
          </w:p>
        </w:tc>
      </w:tr>
      <w:tr w:rsidR="00D119DD" w:rsidRPr="00D119DD" w:rsidTr="00D119DD">
        <w:trPr>
          <w:trHeight w:val="120"/>
        </w:trPr>
        <w:tc>
          <w:tcPr>
            <w:tcW w:w="567" w:type="dxa"/>
          </w:tcPr>
          <w:p w:rsidR="00D119DD" w:rsidRPr="00D119DD" w:rsidRDefault="00D119DD" w:rsidP="00D119DD">
            <w:pPr>
              <w:rPr>
                <w:rFonts w:ascii="Tahoma" w:hAnsi="Tahoma" w:cs="Tahoma"/>
                <w:color w:val="000000" w:themeColor="text1"/>
                <w:sz w:val="20"/>
                <w:szCs w:val="20"/>
              </w:rPr>
            </w:pPr>
            <w:r w:rsidRPr="00D119DD">
              <w:rPr>
                <w:rFonts w:ascii="Tahoma" w:hAnsi="Tahoma" w:cs="Tahoma"/>
                <w:color w:val="000000" w:themeColor="text1"/>
                <w:sz w:val="20"/>
                <w:szCs w:val="20"/>
              </w:rPr>
              <w:lastRenderedPageBreak/>
              <w:t>20</w:t>
            </w:r>
          </w:p>
        </w:tc>
        <w:tc>
          <w:tcPr>
            <w:tcW w:w="4111" w:type="dxa"/>
          </w:tcPr>
          <w:p w:rsidR="00D119DD" w:rsidRPr="00D119DD" w:rsidRDefault="00D119DD" w:rsidP="00D119DD">
            <w:pPr>
              <w:rPr>
                <w:rFonts w:ascii="Tahoma" w:hAnsi="Tahoma" w:cs="Tahoma"/>
                <w:color w:val="000000" w:themeColor="text1"/>
                <w:sz w:val="20"/>
                <w:szCs w:val="20"/>
              </w:rPr>
            </w:pPr>
            <w:r w:rsidRPr="00D119DD">
              <w:rPr>
                <w:color w:val="000000" w:themeColor="text1"/>
              </w:rPr>
              <w:t>Jednokratna sterilna epruveta s podtlakom za vađenje krvi, za biokemijske pretrage, plastična, žuti čep zaštitni s navojem, bez antikoagulansa, sa gel separatorom, volumena 4 ml</w:t>
            </w:r>
          </w:p>
        </w:tc>
        <w:tc>
          <w:tcPr>
            <w:tcW w:w="1559" w:type="dxa"/>
          </w:tcPr>
          <w:p w:rsidR="00D119DD" w:rsidRPr="00D119DD" w:rsidRDefault="00D119DD" w:rsidP="00D234AA">
            <w:pPr>
              <w:rPr>
                <w:color w:val="000000" w:themeColor="text1"/>
              </w:rPr>
            </w:pPr>
          </w:p>
        </w:tc>
        <w:tc>
          <w:tcPr>
            <w:tcW w:w="1843" w:type="dxa"/>
          </w:tcPr>
          <w:p w:rsidR="00D119DD" w:rsidRPr="00D119DD" w:rsidRDefault="00D119DD" w:rsidP="00D234AA">
            <w:pPr>
              <w:rPr>
                <w:color w:val="000000" w:themeColor="text1"/>
              </w:rPr>
            </w:pPr>
          </w:p>
        </w:tc>
        <w:tc>
          <w:tcPr>
            <w:tcW w:w="1985" w:type="dxa"/>
          </w:tcPr>
          <w:p w:rsidR="00D119DD" w:rsidRPr="00D119DD" w:rsidRDefault="00D119DD" w:rsidP="00D234AA">
            <w:pPr>
              <w:jc w:val="center"/>
              <w:rPr>
                <w:rFonts w:ascii="Tahoma" w:hAnsi="Tahoma" w:cs="Tahoma"/>
                <w:color w:val="000000" w:themeColor="text1"/>
                <w:sz w:val="20"/>
                <w:szCs w:val="20"/>
              </w:rPr>
            </w:pPr>
          </w:p>
        </w:tc>
        <w:tc>
          <w:tcPr>
            <w:tcW w:w="1559" w:type="dxa"/>
            <w:vAlign w:val="center"/>
          </w:tcPr>
          <w:p w:rsidR="00D119DD" w:rsidRPr="00D119DD" w:rsidRDefault="00D119DD" w:rsidP="00D119DD">
            <w:pPr>
              <w:jc w:val="center"/>
              <w:rPr>
                <w:rFonts w:ascii="Tahoma" w:hAnsi="Tahoma" w:cs="Tahoma"/>
                <w:color w:val="000000" w:themeColor="text1"/>
                <w:sz w:val="20"/>
                <w:szCs w:val="20"/>
              </w:rPr>
            </w:pPr>
            <w:r w:rsidRPr="00D119DD">
              <w:rPr>
                <w:rFonts w:ascii="Tahoma" w:hAnsi="Tahoma" w:cs="Tahoma"/>
                <w:color w:val="000000" w:themeColor="text1"/>
                <w:sz w:val="20"/>
                <w:szCs w:val="20"/>
              </w:rPr>
              <w:t>12000</w:t>
            </w:r>
          </w:p>
        </w:tc>
        <w:tc>
          <w:tcPr>
            <w:tcW w:w="1417" w:type="dxa"/>
          </w:tcPr>
          <w:p w:rsidR="00D119DD" w:rsidRPr="00D119DD" w:rsidRDefault="00D119DD" w:rsidP="00D234AA">
            <w:pPr>
              <w:jc w:val="center"/>
              <w:rPr>
                <w:rFonts w:ascii="Tahoma" w:hAnsi="Tahoma" w:cs="Tahoma"/>
                <w:bCs/>
                <w:color w:val="000000" w:themeColor="text1"/>
                <w:sz w:val="20"/>
                <w:szCs w:val="20"/>
              </w:rPr>
            </w:pPr>
          </w:p>
        </w:tc>
        <w:tc>
          <w:tcPr>
            <w:tcW w:w="1701" w:type="dxa"/>
          </w:tcPr>
          <w:p w:rsidR="00D119DD" w:rsidRPr="00D119DD" w:rsidRDefault="00D119DD" w:rsidP="00D234AA">
            <w:pPr>
              <w:jc w:val="center"/>
              <w:rPr>
                <w:rFonts w:ascii="Tahoma" w:hAnsi="Tahoma" w:cs="Tahoma"/>
                <w:bCs/>
                <w:color w:val="000000" w:themeColor="text1"/>
                <w:sz w:val="20"/>
                <w:szCs w:val="20"/>
              </w:rPr>
            </w:pPr>
          </w:p>
        </w:tc>
      </w:tr>
      <w:tr w:rsidR="00D119DD" w:rsidRPr="00D119DD" w:rsidTr="00D119DD">
        <w:trPr>
          <w:trHeight w:val="120"/>
        </w:trPr>
        <w:tc>
          <w:tcPr>
            <w:tcW w:w="567" w:type="dxa"/>
          </w:tcPr>
          <w:p w:rsidR="00D119DD" w:rsidRPr="00D119DD" w:rsidRDefault="00D119DD" w:rsidP="00D119DD">
            <w:pPr>
              <w:rPr>
                <w:rFonts w:ascii="Tahoma" w:hAnsi="Tahoma" w:cs="Tahoma"/>
                <w:color w:val="000000" w:themeColor="text1"/>
                <w:sz w:val="20"/>
                <w:szCs w:val="20"/>
              </w:rPr>
            </w:pPr>
            <w:r w:rsidRPr="00D119DD">
              <w:rPr>
                <w:rFonts w:ascii="Tahoma" w:hAnsi="Tahoma" w:cs="Tahoma"/>
                <w:color w:val="000000" w:themeColor="text1"/>
                <w:sz w:val="20"/>
                <w:szCs w:val="20"/>
              </w:rPr>
              <w:t>21</w:t>
            </w:r>
          </w:p>
        </w:tc>
        <w:tc>
          <w:tcPr>
            <w:tcW w:w="4111" w:type="dxa"/>
          </w:tcPr>
          <w:p w:rsidR="00D119DD" w:rsidRPr="00D119DD" w:rsidRDefault="00D119DD" w:rsidP="00D119DD">
            <w:pPr>
              <w:rPr>
                <w:rFonts w:ascii="Tahoma" w:hAnsi="Tahoma" w:cs="Tahoma"/>
                <w:color w:val="000000" w:themeColor="text1"/>
                <w:sz w:val="20"/>
                <w:szCs w:val="20"/>
              </w:rPr>
            </w:pPr>
            <w:r w:rsidRPr="00D119DD">
              <w:rPr>
                <w:color w:val="000000" w:themeColor="text1"/>
              </w:rPr>
              <w:t>Jednokratna sterilna epruveta s podtlakom za vađenje krvi, za biokemijske pretrage, plastična, žuti čep zaštitni s navojem, bez antikoagulansa, sa gel separatorom, volumena 5-6 ml</w:t>
            </w:r>
          </w:p>
        </w:tc>
        <w:tc>
          <w:tcPr>
            <w:tcW w:w="1559" w:type="dxa"/>
          </w:tcPr>
          <w:p w:rsidR="00D119DD" w:rsidRPr="00D119DD" w:rsidRDefault="00D119DD" w:rsidP="00D234AA">
            <w:pPr>
              <w:rPr>
                <w:color w:val="000000" w:themeColor="text1"/>
              </w:rPr>
            </w:pPr>
          </w:p>
        </w:tc>
        <w:tc>
          <w:tcPr>
            <w:tcW w:w="1843" w:type="dxa"/>
          </w:tcPr>
          <w:p w:rsidR="00D119DD" w:rsidRPr="00D119DD" w:rsidRDefault="00D119DD" w:rsidP="00D234AA">
            <w:pPr>
              <w:rPr>
                <w:color w:val="000000" w:themeColor="text1"/>
              </w:rPr>
            </w:pPr>
          </w:p>
        </w:tc>
        <w:tc>
          <w:tcPr>
            <w:tcW w:w="1985" w:type="dxa"/>
          </w:tcPr>
          <w:p w:rsidR="00D119DD" w:rsidRPr="00D119DD" w:rsidRDefault="00D119DD" w:rsidP="00D234AA">
            <w:pPr>
              <w:jc w:val="center"/>
              <w:rPr>
                <w:rFonts w:ascii="Tahoma" w:hAnsi="Tahoma" w:cs="Tahoma"/>
                <w:color w:val="000000" w:themeColor="text1"/>
                <w:sz w:val="20"/>
                <w:szCs w:val="20"/>
              </w:rPr>
            </w:pPr>
          </w:p>
        </w:tc>
        <w:tc>
          <w:tcPr>
            <w:tcW w:w="1559" w:type="dxa"/>
            <w:vAlign w:val="center"/>
          </w:tcPr>
          <w:p w:rsidR="00D119DD" w:rsidRPr="00D119DD" w:rsidRDefault="00D119DD" w:rsidP="00D119DD">
            <w:pPr>
              <w:jc w:val="center"/>
              <w:rPr>
                <w:rFonts w:ascii="Tahoma" w:hAnsi="Tahoma" w:cs="Tahoma"/>
                <w:color w:val="000000" w:themeColor="text1"/>
                <w:sz w:val="20"/>
                <w:szCs w:val="20"/>
              </w:rPr>
            </w:pPr>
            <w:r w:rsidRPr="00D119DD">
              <w:rPr>
                <w:rFonts w:ascii="Tahoma" w:hAnsi="Tahoma" w:cs="Tahoma"/>
                <w:color w:val="000000" w:themeColor="text1"/>
                <w:sz w:val="20"/>
                <w:szCs w:val="20"/>
              </w:rPr>
              <w:t>18500</w:t>
            </w:r>
          </w:p>
        </w:tc>
        <w:tc>
          <w:tcPr>
            <w:tcW w:w="1417" w:type="dxa"/>
          </w:tcPr>
          <w:p w:rsidR="00D119DD" w:rsidRPr="00D119DD" w:rsidRDefault="00D119DD" w:rsidP="00D234AA">
            <w:pPr>
              <w:jc w:val="center"/>
              <w:rPr>
                <w:rFonts w:ascii="Tahoma" w:hAnsi="Tahoma" w:cs="Tahoma"/>
                <w:bCs/>
                <w:color w:val="000000" w:themeColor="text1"/>
                <w:sz w:val="20"/>
                <w:szCs w:val="20"/>
              </w:rPr>
            </w:pPr>
          </w:p>
        </w:tc>
        <w:tc>
          <w:tcPr>
            <w:tcW w:w="1701" w:type="dxa"/>
          </w:tcPr>
          <w:p w:rsidR="00D119DD" w:rsidRPr="00D119DD" w:rsidRDefault="00D119DD" w:rsidP="00D234AA">
            <w:pPr>
              <w:jc w:val="center"/>
              <w:rPr>
                <w:rFonts w:ascii="Tahoma" w:hAnsi="Tahoma" w:cs="Tahoma"/>
                <w:bCs/>
                <w:color w:val="000000" w:themeColor="text1"/>
                <w:sz w:val="20"/>
                <w:szCs w:val="20"/>
              </w:rPr>
            </w:pPr>
          </w:p>
        </w:tc>
      </w:tr>
    </w:tbl>
    <w:p w:rsidR="00D119DD" w:rsidRPr="00D119DD" w:rsidRDefault="00D119DD" w:rsidP="00D119DD">
      <w:pPr>
        <w:pStyle w:val="NoSpacing"/>
        <w:rPr>
          <w:rFonts w:ascii="Tahoma" w:eastAsia="Arial Unicode MS" w:hAnsi="Tahoma" w:cs="Tahoma"/>
          <w:color w:val="000000" w:themeColor="text1"/>
        </w:rPr>
      </w:pPr>
    </w:p>
    <w:tbl>
      <w:tblPr>
        <w:tblW w:w="8798" w:type="dxa"/>
        <w:tblInd w:w="5403" w:type="dxa"/>
        <w:tblLayout w:type="fixed"/>
        <w:tblLook w:val="0000" w:firstRow="0" w:lastRow="0" w:firstColumn="0" w:lastColumn="0" w:noHBand="0" w:noVBand="0"/>
      </w:tblPr>
      <w:tblGrid>
        <w:gridCol w:w="3402"/>
        <w:gridCol w:w="5396"/>
      </w:tblGrid>
      <w:tr w:rsidR="00D119DD" w:rsidRPr="009B5E28" w:rsidTr="00D234AA">
        <w:tc>
          <w:tcPr>
            <w:tcW w:w="3402" w:type="dxa"/>
            <w:tcBorders>
              <w:top w:val="single" w:sz="4" w:space="0" w:color="000000"/>
              <w:left w:val="single" w:sz="4" w:space="0" w:color="000000"/>
              <w:bottom w:val="single" w:sz="4" w:space="0" w:color="000000"/>
            </w:tcBorders>
          </w:tcPr>
          <w:p w:rsidR="00D119DD" w:rsidRPr="00C82EB4" w:rsidRDefault="00D119DD" w:rsidP="00D234AA">
            <w:pPr>
              <w:snapToGrid w:val="0"/>
              <w:rPr>
                <w:rFonts w:ascii="Tahoma" w:hAnsi="Tahoma" w:cs="Tahoma"/>
                <w:lang w:eastAsia="hr-HR"/>
              </w:rPr>
            </w:pPr>
          </w:p>
          <w:p w:rsidR="00D119DD" w:rsidRPr="00C82EB4" w:rsidRDefault="00D119DD" w:rsidP="00D234AA">
            <w:pPr>
              <w:rPr>
                <w:rFonts w:ascii="Tahoma" w:hAnsi="Tahoma" w:cs="Tahoma"/>
                <w:lang w:eastAsia="hr-HR"/>
              </w:rPr>
            </w:pPr>
            <w:r w:rsidRPr="00C82EB4">
              <w:rPr>
                <w:rFonts w:ascii="Tahoma" w:hAnsi="Tahoma" w:cs="Tahoma"/>
                <w:lang w:eastAsia="hr-HR"/>
              </w:rPr>
              <w:t>UKUPNO BEZ PDV-A</w:t>
            </w:r>
          </w:p>
        </w:tc>
        <w:tc>
          <w:tcPr>
            <w:tcW w:w="5396" w:type="dxa"/>
            <w:tcBorders>
              <w:top w:val="single" w:sz="4" w:space="0" w:color="000000"/>
              <w:left w:val="single" w:sz="4" w:space="0" w:color="000000"/>
              <w:bottom w:val="single" w:sz="4" w:space="0" w:color="000000"/>
              <w:right w:val="single" w:sz="4" w:space="0" w:color="000000"/>
            </w:tcBorders>
          </w:tcPr>
          <w:p w:rsidR="00D119DD" w:rsidRPr="009B5E28" w:rsidRDefault="00D119DD" w:rsidP="00D234AA">
            <w:pPr>
              <w:snapToGrid w:val="0"/>
              <w:rPr>
                <w:rFonts w:ascii="Tahoma" w:hAnsi="Tahoma" w:cs="Tahoma"/>
                <w:color w:val="FF0000"/>
                <w:lang w:eastAsia="hr-HR"/>
              </w:rPr>
            </w:pPr>
          </w:p>
        </w:tc>
      </w:tr>
      <w:tr w:rsidR="00D119DD" w:rsidRPr="009B5E28" w:rsidTr="00D234AA">
        <w:tc>
          <w:tcPr>
            <w:tcW w:w="3402" w:type="dxa"/>
            <w:tcBorders>
              <w:top w:val="single" w:sz="4" w:space="0" w:color="000000"/>
              <w:left w:val="single" w:sz="4" w:space="0" w:color="000000"/>
              <w:bottom w:val="single" w:sz="4" w:space="0" w:color="000000"/>
            </w:tcBorders>
          </w:tcPr>
          <w:p w:rsidR="00D119DD" w:rsidRPr="00C82EB4" w:rsidRDefault="00D119DD" w:rsidP="00D234AA">
            <w:pPr>
              <w:snapToGrid w:val="0"/>
              <w:rPr>
                <w:rFonts w:ascii="Tahoma" w:hAnsi="Tahoma" w:cs="Tahoma"/>
                <w:lang w:eastAsia="hr-HR"/>
              </w:rPr>
            </w:pPr>
          </w:p>
          <w:p w:rsidR="00D119DD" w:rsidRPr="00C82EB4" w:rsidRDefault="00D119DD" w:rsidP="00D234AA">
            <w:pPr>
              <w:rPr>
                <w:rFonts w:ascii="Tahoma" w:hAnsi="Tahoma" w:cs="Tahoma"/>
                <w:lang w:eastAsia="hr-HR"/>
              </w:rPr>
            </w:pPr>
            <w:r w:rsidRPr="00C82EB4">
              <w:rPr>
                <w:rFonts w:ascii="Tahoma" w:hAnsi="Tahoma" w:cs="Tahoma"/>
                <w:lang w:eastAsia="hr-HR"/>
              </w:rPr>
              <w:t xml:space="preserve">PDV </w:t>
            </w:r>
          </w:p>
        </w:tc>
        <w:tc>
          <w:tcPr>
            <w:tcW w:w="5396" w:type="dxa"/>
            <w:tcBorders>
              <w:top w:val="single" w:sz="4" w:space="0" w:color="000000"/>
              <w:left w:val="single" w:sz="4" w:space="0" w:color="000000"/>
              <w:bottom w:val="single" w:sz="4" w:space="0" w:color="000000"/>
              <w:right w:val="single" w:sz="4" w:space="0" w:color="000000"/>
            </w:tcBorders>
          </w:tcPr>
          <w:p w:rsidR="00D119DD" w:rsidRPr="009B5E28" w:rsidRDefault="00D119DD" w:rsidP="00D234AA">
            <w:pPr>
              <w:snapToGrid w:val="0"/>
              <w:rPr>
                <w:rFonts w:ascii="Tahoma" w:hAnsi="Tahoma" w:cs="Tahoma"/>
                <w:color w:val="FF0000"/>
                <w:lang w:eastAsia="hr-HR"/>
              </w:rPr>
            </w:pPr>
          </w:p>
        </w:tc>
      </w:tr>
      <w:tr w:rsidR="00D119DD" w:rsidRPr="009B5E28" w:rsidTr="00D234AA">
        <w:tc>
          <w:tcPr>
            <w:tcW w:w="3402" w:type="dxa"/>
            <w:tcBorders>
              <w:top w:val="single" w:sz="4" w:space="0" w:color="000000"/>
              <w:left w:val="single" w:sz="4" w:space="0" w:color="000000"/>
              <w:bottom w:val="single" w:sz="4" w:space="0" w:color="000000"/>
            </w:tcBorders>
          </w:tcPr>
          <w:p w:rsidR="00D119DD" w:rsidRPr="00C82EB4" w:rsidRDefault="00D119DD" w:rsidP="00D234AA">
            <w:pPr>
              <w:snapToGrid w:val="0"/>
              <w:rPr>
                <w:rFonts w:ascii="Tahoma" w:hAnsi="Tahoma" w:cs="Tahoma"/>
                <w:lang w:eastAsia="hr-HR"/>
              </w:rPr>
            </w:pPr>
          </w:p>
          <w:p w:rsidR="00D119DD" w:rsidRPr="00C82EB4" w:rsidRDefault="00D119DD" w:rsidP="00D234AA">
            <w:pPr>
              <w:rPr>
                <w:rFonts w:ascii="Tahoma" w:hAnsi="Tahoma" w:cs="Tahoma"/>
                <w:lang w:eastAsia="hr-HR"/>
              </w:rPr>
            </w:pPr>
            <w:r w:rsidRPr="00C82EB4">
              <w:rPr>
                <w:rFonts w:ascii="Tahoma" w:hAnsi="Tahoma" w:cs="Tahoma"/>
                <w:lang w:eastAsia="hr-HR"/>
              </w:rPr>
              <w:t>UKUPNO S  PDV-OM</w:t>
            </w:r>
          </w:p>
        </w:tc>
        <w:tc>
          <w:tcPr>
            <w:tcW w:w="5396" w:type="dxa"/>
            <w:tcBorders>
              <w:top w:val="single" w:sz="4" w:space="0" w:color="000000"/>
              <w:left w:val="single" w:sz="4" w:space="0" w:color="000000"/>
              <w:bottom w:val="single" w:sz="4" w:space="0" w:color="000000"/>
              <w:right w:val="single" w:sz="4" w:space="0" w:color="000000"/>
            </w:tcBorders>
          </w:tcPr>
          <w:p w:rsidR="00D119DD" w:rsidRPr="009B5E28" w:rsidRDefault="00D119DD" w:rsidP="00D234AA">
            <w:pPr>
              <w:snapToGrid w:val="0"/>
              <w:rPr>
                <w:rFonts w:ascii="Tahoma" w:hAnsi="Tahoma" w:cs="Tahoma"/>
                <w:color w:val="FF0000"/>
                <w:lang w:eastAsia="hr-HR"/>
              </w:rPr>
            </w:pPr>
          </w:p>
        </w:tc>
      </w:tr>
    </w:tbl>
    <w:p w:rsidR="00D119DD" w:rsidRDefault="00D119DD" w:rsidP="00D119DD">
      <w:pPr>
        <w:tabs>
          <w:tab w:val="left" w:pos="360"/>
        </w:tabs>
        <w:ind w:left="-360"/>
        <w:rPr>
          <w:color w:val="FF0000"/>
          <w:sz w:val="20"/>
          <w:szCs w:val="20"/>
          <w:lang w:eastAsia="hr-HR"/>
        </w:rPr>
      </w:pPr>
    </w:p>
    <w:p w:rsidR="00D119DD" w:rsidRDefault="00D119DD" w:rsidP="00D119DD">
      <w:pPr>
        <w:rPr>
          <w:rFonts w:eastAsia="Arial Unicode MS" w:cs="Tahoma"/>
          <w:b/>
          <w:u w:val="single"/>
        </w:rPr>
      </w:pPr>
    </w:p>
    <w:p w:rsidR="00D119DD" w:rsidRDefault="00D119DD" w:rsidP="00D119DD">
      <w:pPr>
        <w:spacing w:after="0" w:line="240" w:lineRule="auto"/>
        <w:jc w:val="center"/>
        <w:rPr>
          <w:rFonts w:ascii="Times New Roman" w:hAnsi="Times New Roman"/>
          <w:b/>
          <w:sz w:val="24"/>
          <w:szCs w:val="24"/>
          <w:lang w:eastAsia="hr-HR"/>
        </w:rPr>
      </w:pPr>
    </w:p>
    <w:p w:rsidR="00D119DD" w:rsidRDefault="00D119DD" w:rsidP="00D119DD">
      <w:pPr>
        <w:pStyle w:val="NoSpacing"/>
        <w:ind w:left="720"/>
        <w:rPr>
          <w:rFonts w:ascii="Times New Roman" w:hAnsi="Times New Roman"/>
          <w:sz w:val="20"/>
          <w:szCs w:val="20"/>
        </w:rPr>
      </w:pPr>
    </w:p>
    <w:p w:rsidR="00D119DD" w:rsidRDefault="00D119DD" w:rsidP="00D119DD">
      <w:pPr>
        <w:pStyle w:val="NoSpacing"/>
        <w:rPr>
          <w:rFonts w:ascii="Times New Roman" w:hAnsi="Times New Roman"/>
        </w:rPr>
      </w:pPr>
      <w:r w:rsidRPr="003944E2">
        <w:rPr>
          <w:rFonts w:ascii="Times New Roman" w:hAnsi="Times New Roman"/>
        </w:rPr>
        <w:t>U ____________, ___________. 201</w:t>
      </w:r>
      <w:r>
        <w:rPr>
          <w:rFonts w:ascii="Times New Roman" w:hAnsi="Times New Roman"/>
        </w:rPr>
        <w:t>7</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p>
    <w:p w:rsidR="00D119DD" w:rsidRPr="003944E2" w:rsidRDefault="00D119DD" w:rsidP="00D119DD">
      <w:pPr>
        <w:pStyle w:val="NoSpacing"/>
        <w:rPr>
          <w:rFonts w:ascii="Times New Roman" w:hAnsi="Times New Roman"/>
        </w:rPr>
      </w:pPr>
      <w:r>
        <w:rPr>
          <w:rFonts w:ascii="Times New Roman" w:hAnsi="Times New Roman"/>
        </w:rPr>
        <w:t xml:space="preserve">                                                                                                         </w:t>
      </w:r>
      <w:r w:rsidRPr="003944E2">
        <w:rPr>
          <w:rFonts w:ascii="Times New Roman" w:hAnsi="Times New Roman"/>
        </w:rPr>
        <w:t>___________________________________________________</w:t>
      </w:r>
    </w:p>
    <w:p w:rsidR="00D119DD" w:rsidRDefault="00D119DD" w:rsidP="00D119DD">
      <w:pPr>
        <w:pStyle w:val="NoSpacing"/>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Pr>
          <w:rFonts w:ascii="Times New Roman" w:hAnsi="Times New Roman"/>
        </w:rPr>
        <w:t xml:space="preserve"> / pečat</w:t>
      </w:r>
    </w:p>
    <w:p w:rsidR="00D119DD" w:rsidRDefault="00D119DD" w:rsidP="00D119DD">
      <w:pPr>
        <w:rPr>
          <w:rFonts w:eastAsia="Arial Unicode MS" w:cs="Tahoma"/>
          <w:b/>
          <w:u w:val="single"/>
        </w:rPr>
      </w:pPr>
    </w:p>
    <w:p w:rsidR="00D119DD" w:rsidRDefault="00D119DD" w:rsidP="00D119DD">
      <w:pPr>
        <w:rPr>
          <w:rFonts w:eastAsia="Arial Unicode MS" w:cs="Tahoma"/>
          <w:b/>
          <w:u w:val="single"/>
        </w:rPr>
      </w:pPr>
    </w:p>
    <w:p w:rsidR="00D119DD" w:rsidRDefault="00D119DD" w:rsidP="00D119DD">
      <w:pPr>
        <w:rPr>
          <w:rFonts w:eastAsia="Arial Unicode MS" w:cs="Tahoma"/>
          <w:b/>
          <w:u w:val="single"/>
        </w:rPr>
      </w:pPr>
    </w:p>
    <w:p w:rsidR="00D119DD" w:rsidRDefault="00D119DD" w:rsidP="00D119DD">
      <w:pPr>
        <w:rPr>
          <w:rFonts w:eastAsia="Arial Unicode MS" w:cs="Tahoma"/>
          <w:b/>
          <w:u w:val="single"/>
        </w:rPr>
      </w:pPr>
      <w:r w:rsidRPr="00893CF4">
        <w:rPr>
          <w:rFonts w:eastAsia="Arial Unicode MS" w:cs="Tahoma"/>
          <w:b/>
          <w:u w:val="single"/>
        </w:rPr>
        <w:t>Napomene:</w:t>
      </w:r>
    </w:p>
    <w:p w:rsidR="00D119DD" w:rsidRDefault="00D119DD" w:rsidP="00D119DD">
      <w:pPr>
        <w:rPr>
          <w:b/>
          <w:bCs/>
          <w:sz w:val="20"/>
          <w:szCs w:val="20"/>
        </w:rPr>
      </w:pPr>
      <w:r>
        <w:rPr>
          <w:b/>
          <w:bCs/>
          <w:sz w:val="20"/>
          <w:szCs w:val="20"/>
        </w:rPr>
        <w:t>1. Dobavljač mora ponuditi cijelu grupu.</w:t>
      </w:r>
    </w:p>
    <w:p w:rsidR="00D119DD" w:rsidRDefault="00D119DD" w:rsidP="00D119DD">
      <w:pPr>
        <w:rPr>
          <w:b/>
          <w:bCs/>
          <w:sz w:val="20"/>
          <w:szCs w:val="20"/>
        </w:rPr>
      </w:pPr>
      <w:r>
        <w:rPr>
          <w:b/>
          <w:bCs/>
          <w:sz w:val="20"/>
          <w:szCs w:val="20"/>
        </w:rPr>
        <w:t xml:space="preserve">2. U skladu sa CLSI preporukama, a zbog održavanja dosadašnjeg nivoa kvalitete, ponuđeni vakuum sistem moraju biti kompatibilni tj. svi ponuđeni proizvodi od istog  </w:t>
      </w:r>
    </w:p>
    <w:p w:rsidR="00D119DD" w:rsidRDefault="00D119DD" w:rsidP="00D119DD">
      <w:pPr>
        <w:rPr>
          <w:b/>
          <w:bCs/>
          <w:sz w:val="20"/>
          <w:szCs w:val="20"/>
        </w:rPr>
      </w:pPr>
      <w:r>
        <w:rPr>
          <w:b/>
          <w:bCs/>
          <w:sz w:val="20"/>
          <w:szCs w:val="20"/>
        </w:rPr>
        <w:t xml:space="preserve">    proizvođača</w:t>
      </w:r>
    </w:p>
    <w:p w:rsidR="00D119DD" w:rsidRDefault="00D119DD" w:rsidP="00D119DD">
      <w:pPr>
        <w:rPr>
          <w:b/>
          <w:bCs/>
          <w:sz w:val="20"/>
          <w:szCs w:val="20"/>
        </w:rPr>
      </w:pPr>
      <w:r>
        <w:rPr>
          <w:b/>
          <w:bCs/>
          <w:sz w:val="20"/>
          <w:szCs w:val="20"/>
        </w:rPr>
        <w:t>3. Priložiti potvrde o sukladnosti svakog artikla.</w:t>
      </w:r>
    </w:p>
    <w:p w:rsidR="00D119DD" w:rsidRDefault="00D119DD" w:rsidP="00D119DD">
      <w:pPr>
        <w:rPr>
          <w:b/>
          <w:bCs/>
          <w:sz w:val="20"/>
          <w:szCs w:val="20"/>
        </w:rPr>
      </w:pPr>
      <w:r>
        <w:rPr>
          <w:b/>
          <w:bCs/>
          <w:sz w:val="20"/>
          <w:szCs w:val="20"/>
        </w:rPr>
        <w:t>4. Obavezno priložiti pismo autorizacije proizvođača koje dokazuje postojanje ovlaštenog distributera.</w:t>
      </w:r>
    </w:p>
    <w:p w:rsidR="00D119DD" w:rsidRDefault="00D119DD" w:rsidP="00D119DD">
      <w:pPr>
        <w:rPr>
          <w:b/>
          <w:bCs/>
          <w:sz w:val="20"/>
          <w:szCs w:val="20"/>
        </w:rPr>
      </w:pPr>
      <w:r>
        <w:rPr>
          <w:b/>
          <w:bCs/>
          <w:sz w:val="20"/>
          <w:szCs w:val="20"/>
        </w:rPr>
        <w:t>5. Kupac prije izbora zadržava pravo validacije traženih uzoraka, ukoliko u zadnjih 5 godina ponuđeni proizvodi nisu korišteni u Klinici. Troškove validacije snosi ponuditelj.</w:t>
      </w:r>
    </w:p>
    <w:p w:rsidR="00D119DD" w:rsidRDefault="00D119DD" w:rsidP="00D119DD">
      <w:pPr>
        <w:tabs>
          <w:tab w:val="left" w:pos="360"/>
        </w:tabs>
        <w:ind w:left="-360"/>
        <w:rPr>
          <w:color w:val="FF0000"/>
          <w:sz w:val="20"/>
          <w:szCs w:val="20"/>
          <w:lang w:eastAsia="hr-HR"/>
        </w:rPr>
      </w:pPr>
    </w:p>
    <w:p w:rsidR="00D119DD" w:rsidRDefault="00D119DD" w:rsidP="00757E68">
      <w:pPr>
        <w:spacing w:after="0" w:line="240" w:lineRule="auto"/>
        <w:jc w:val="center"/>
        <w:rPr>
          <w:rFonts w:ascii="Times New Roman" w:hAnsi="Times New Roman"/>
          <w:b/>
          <w:sz w:val="24"/>
          <w:szCs w:val="24"/>
          <w:lang w:eastAsia="hr-HR"/>
        </w:rPr>
      </w:pPr>
    </w:p>
    <w:p w:rsidR="00D119DD" w:rsidRDefault="00D119DD" w:rsidP="00757E68">
      <w:pPr>
        <w:spacing w:after="0" w:line="240" w:lineRule="auto"/>
        <w:jc w:val="center"/>
        <w:rPr>
          <w:rFonts w:ascii="Times New Roman" w:hAnsi="Times New Roman"/>
          <w:b/>
          <w:sz w:val="24"/>
          <w:szCs w:val="24"/>
          <w:lang w:eastAsia="hr-HR"/>
        </w:rPr>
      </w:pPr>
    </w:p>
    <w:p w:rsidR="00D119DD" w:rsidRDefault="00D119DD" w:rsidP="00757E68">
      <w:pPr>
        <w:spacing w:after="0" w:line="240" w:lineRule="auto"/>
        <w:jc w:val="center"/>
        <w:rPr>
          <w:rFonts w:ascii="Times New Roman" w:hAnsi="Times New Roman"/>
          <w:b/>
          <w:sz w:val="24"/>
          <w:szCs w:val="24"/>
          <w:lang w:eastAsia="hr-HR"/>
        </w:rPr>
      </w:pPr>
    </w:p>
    <w:sectPr w:rsidR="00D119DD" w:rsidSect="00D119DD">
      <w:pgSz w:w="16838" w:h="11906" w:orient="landscape"/>
      <w:pgMar w:top="851"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3"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1" w15:restartNumberingAfterBreak="0">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2"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15:restartNumberingAfterBreak="0">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5"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15"/>
  </w:num>
  <w:num w:numId="4">
    <w:abstractNumId w:val="16"/>
  </w:num>
  <w:num w:numId="5">
    <w:abstractNumId w:val="19"/>
  </w:num>
  <w:num w:numId="6">
    <w:abstractNumId w:val="10"/>
  </w:num>
  <w:num w:numId="7">
    <w:abstractNumId w:val="12"/>
  </w:num>
  <w:num w:numId="8">
    <w:abstractNumId w:val="2"/>
  </w:num>
  <w:num w:numId="9">
    <w:abstractNumId w:val="18"/>
  </w:num>
  <w:num w:numId="10">
    <w:abstractNumId w:val="5"/>
  </w:num>
  <w:num w:numId="11">
    <w:abstractNumId w:val="0"/>
  </w:num>
  <w:num w:numId="12">
    <w:abstractNumId w:val="14"/>
  </w:num>
  <w:num w:numId="13">
    <w:abstractNumId w:val="8"/>
  </w:num>
  <w:num w:numId="14">
    <w:abstractNumId w:val="6"/>
  </w:num>
  <w:num w:numId="15">
    <w:abstractNumId w:val="1"/>
  </w:num>
  <w:num w:numId="16">
    <w:abstractNumId w:val="13"/>
  </w:num>
  <w:num w:numId="17">
    <w:abstractNumId w:val="9"/>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247F5"/>
    <w:rsid w:val="00031369"/>
    <w:rsid w:val="0004782B"/>
    <w:rsid w:val="000B1091"/>
    <w:rsid w:val="000B3841"/>
    <w:rsid w:val="000C0947"/>
    <w:rsid w:val="000D2CA5"/>
    <w:rsid w:val="000D413C"/>
    <w:rsid w:val="000F3EC0"/>
    <w:rsid w:val="00113A47"/>
    <w:rsid w:val="00121D52"/>
    <w:rsid w:val="00154428"/>
    <w:rsid w:val="00156ACD"/>
    <w:rsid w:val="00164DD6"/>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C339C"/>
    <w:rsid w:val="003D001D"/>
    <w:rsid w:val="003D0F8A"/>
    <w:rsid w:val="003F1FF3"/>
    <w:rsid w:val="00400C45"/>
    <w:rsid w:val="00401585"/>
    <w:rsid w:val="004151D6"/>
    <w:rsid w:val="004266C2"/>
    <w:rsid w:val="00445FA7"/>
    <w:rsid w:val="0045011C"/>
    <w:rsid w:val="00462227"/>
    <w:rsid w:val="00475E37"/>
    <w:rsid w:val="004956FB"/>
    <w:rsid w:val="004B0240"/>
    <w:rsid w:val="004C48D0"/>
    <w:rsid w:val="004D3321"/>
    <w:rsid w:val="004E122C"/>
    <w:rsid w:val="0053255D"/>
    <w:rsid w:val="00535D38"/>
    <w:rsid w:val="00573C76"/>
    <w:rsid w:val="005F0447"/>
    <w:rsid w:val="005F2FF8"/>
    <w:rsid w:val="005F41BC"/>
    <w:rsid w:val="00620E61"/>
    <w:rsid w:val="00695839"/>
    <w:rsid w:val="006D20DF"/>
    <w:rsid w:val="006D62A4"/>
    <w:rsid w:val="006F2947"/>
    <w:rsid w:val="006F29D7"/>
    <w:rsid w:val="007002E4"/>
    <w:rsid w:val="007024D6"/>
    <w:rsid w:val="007065F8"/>
    <w:rsid w:val="00723E7A"/>
    <w:rsid w:val="00734DB4"/>
    <w:rsid w:val="00757E68"/>
    <w:rsid w:val="0076786C"/>
    <w:rsid w:val="00773037"/>
    <w:rsid w:val="00787026"/>
    <w:rsid w:val="007C4C92"/>
    <w:rsid w:val="007C6AAE"/>
    <w:rsid w:val="007D1F77"/>
    <w:rsid w:val="007E1B9A"/>
    <w:rsid w:val="007F0F64"/>
    <w:rsid w:val="00803581"/>
    <w:rsid w:val="008706FE"/>
    <w:rsid w:val="0087136E"/>
    <w:rsid w:val="00875F3B"/>
    <w:rsid w:val="008865CC"/>
    <w:rsid w:val="008B3A9D"/>
    <w:rsid w:val="008D2046"/>
    <w:rsid w:val="008E61BD"/>
    <w:rsid w:val="008E6F5F"/>
    <w:rsid w:val="008F0F12"/>
    <w:rsid w:val="00912026"/>
    <w:rsid w:val="00930DA4"/>
    <w:rsid w:val="00936B86"/>
    <w:rsid w:val="00954A63"/>
    <w:rsid w:val="009615A9"/>
    <w:rsid w:val="009A7A99"/>
    <w:rsid w:val="009B6A7E"/>
    <w:rsid w:val="009D3F69"/>
    <w:rsid w:val="009E172C"/>
    <w:rsid w:val="00A04D63"/>
    <w:rsid w:val="00A155FD"/>
    <w:rsid w:val="00A421AE"/>
    <w:rsid w:val="00A4394C"/>
    <w:rsid w:val="00A83FC7"/>
    <w:rsid w:val="00A942C3"/>
    <w:rsid w:val="00A9491E"/>
    <w:rsid w:val="00AA0258"/>
    <w:rsid w:val="00AB76E7"/>
    <w:rsid w:val="00AC196F"/>
    <w:rsid w:val="00AC1E4C"/>
    <w:rsid w:val="00AC676E"/>
    <w:rsid w:val="00AD1B6F"/>
    <w:rsid w:val="00AE35CE"/>
    <w:rsid w:val="00B6600F"/>
    <w:rsid w:val="00B75B90"/>
    <w:rsid w:val="00BD4F2F"/>
    <w:rsid w:val="00C056BF"/>
    <w:rsid w:val="00C12AD4"/>
    <w:rsid w:val="00C22BEB"/>
    <w:rsid w:val="00C309AF"/>
    <w:rsid w:val="00C54D3A"/>
    <w:rsid w:val="00C57E14"/>
    <w:rsid w:val="00C61BDC"/>
    <w:rsid w:val="00C76164"/>
    <w:rsid w:val="00C8537C"/>
    <w:rsid w:val="00CA5733"/>
    <w:rsid w:val="00CC094C"/>
    <w:rsid w:val="00CC7446"/>
    <w:rsid w:val="00CE04AD"/>
    <w:rsid w:val="00CE25E3"/>
    <w:rsid w:val="00D119DD"/>
    <w:rsid w:val="00D252C3"/>
    <w:rsid w:val="00D301EF"/>
    <w:rsid w:val="00D503EC"/>
    <w:rsid w:val="00D56A79"/>
    <w:rsid w:val="00DC1F81"/>
    <w:rsid w:val="00DD5E5C"/>
    <w:rsid w:val="00DE23EA"/>
    <w:rsid w:val="00DF495D"/>
    <w:rsid w:val="00E12348"/>
    <w:rsid w:val="00E158A3"/>
    <w:rsid w:val="00E25A26"/>
    <w:rsid w:val="00E77649"/>
    <w:rsid w:val="00E836B1"/>
    <w:rsid w:val="00E856B3"/>
    <w:rsid w:val="00EA680F"/>
    <w:rsid w:val="00EA6AB3"/>
    <w:rsid w:val="00EF4818"/>
    <w:rsid w:val="00EF7E31"/>
    <w:rsid w:val="00F27D63"/>
    <w:rsid w:val="00F42709"/>
    <w:rsid w:val="00F772B5"/>
    <w:rsid w:val="00F954AF"/>
    <w:rsid w:val="00FA3BB3"/>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49A42D-E541-4192-809F-92C87DCB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a@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C1BF-7D43-48F8-AAA2-3C9B5EAD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Arijana Pavelić</cp:lastModifiedBy>
  <cp:revision>2</cp:revision>
  <cp:lastPrinted>2017-02-13T10:55:00Z</cp:lastPrinted>
  <dcterms:created xsi:type="dcterms:W3CDTF">2017-02-23T14:35:00Z</dcterms:created>
  <dcterms:modified xsi:type="dcterms:W3CDTF">2017-02-23T14:35:00Z</dcterms:modified>
</cp:coreProperties>
</file>